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A9670" w14:textId="77777777" w:rsidR="0052744D" w:rsidRPr="0095318D" w:rsidRDefault="0052744D" w:rsidP="0095318D">
      <w:pPr>
        <w:pStyle w:val="Heading1"/>
      </w:pPr>
      <w:bookmarkStart w:id="0" w:name="_GoBack"/>
      <w:r w:rsidRPr="0095318D">
        <w:t>Glossary</w:t>
      </w:r>
    </w:p>
    <w:bookmarkEnd w:id="0"/>
    <w:p w14:paraId="08C9FBE4" w14:textId="77777777" w:rsidR="0052744D" w:rsidRPr="00F13824" w:rsidRDefault="0052744D" w:rsidP="0052744D">
      <w:pPr>
        <w:rPr>
          <w:rFonts w:eastAsia="SimSun" w:cs="Angsana New"/>
          <w:b/>
          <w:bCs/>
          <w:iCs/>
          <w:color w:val="463A70"/>
          <w:sz w:val="40"/>
          <w:szCs w:val="48"/>
        </w:rPr>
      </w:pPr>
      <w:r w:rsidRPr="00F13824">
        <w:rPr>
          <w:lang w:val="en-GB"/>
        </w:rPr>
        <w:t>A Glossary of common and complex terms</w:t>
      </w:r>
      <w:r>
        <w:rPr>
          <w:lang w:val="en-GB"/>
        </w:rPr>
        <w:t xml:space="preserve"> used in the Protective Security Policy Framework (PSPF)</w:t>
      </w:r>
      <w:r w:rsidRPr="00F13824">
        <w:rPr>
          <w:lang w:val="en-GB"/>
        </w:rPr>
        <w:t xml:space="preserve"> and their definitions.</w:t>
      </w:r>
    </w:p>
    <w:tbl>
      <w:tblPr>
        <w:tblStyle w:val="TableGrid"/>
        <w:tblW w:w="9464" w:type="dxa"/>
        <w:tblLook w:val="04A0" w:firstRow="1" w:lastRow="0" w:firstColumn="1" w:lastColumn="0" w:noHBand="0" w:noVBand="1"/>
      </w:tblPr>
      <w:tblGrid>
        <w:gridCol w:w="3080"/>
        <w:gridCol w:w="6384"/>
      </w:tblGrid>
      <w:tr w:rsidR="0052744D" w:rsidRPr="00AB503B" w14:paraId="6141A143" w14:textId="77777777" w:rsidTr="0015303B">
        <w:trPr>
          <w:tblHeader/>
        </w:trPr>
        <w:tc>
          <w:tcPr>
            <w:tcW w:w="3080" w:type="dxa"/>
          </w:tcPr>
          <w:p w14:paraId="47D11775" w14:textId="77777777" w:rsidR="0052744D" w:rsidRPr="00F13824" w:rsidRDefault="0052744D" w:rsidP="00AF557C">
            <w:pPr>
              <w:keepNext/>
              <w:spacing w:before="240" w:after="60"/>
              <w:ind w:left="432" w:hanging="432"/>
              <w:outlineLvl w:val="1"/>
              <w:rPr>
                <w:rFonts w:eastAsia="SimSun" w:cs="Angsana New"/>
                <w:b/>
                <w:bCs/>
                <w:iCs/>
                <w:color w:val="463A70"/>
                <w:sz w:val="40"/>
                <w:szCs w:val="48"/>
              </w:rPr>
            </w:pPr>
            <w:r>
              <w:rPr>
                <w:rFonts w:eastAsia="SimSun" w:cs="Angsana New"/>
                <w:b/>
                <w:bCs/>
                <w:iCs/>
                <w:color w:val="463A70"/>
                <w:sz w:val="40"/>
                <w:szCs w:val="48"/>
              </w:rPr>
              <w:t>Term</w:t>
            </w:r>
          </w:p>
        </w:tc>
        <w:tc>
          <w:tcPr>
            <w:tcW w:w="6384" w:type="dxa"/>
          </w:tcPr>
          <w:p w14:paraId="3B7DB97C" w14:textId="77777777" w:rsidR="0052744D" w:rsidRPr="00F13824" w:rsidRDefault="0052744D" w:rsidP="00AF557C">
            <w:pPr>
              <w:keepNext/>
              <w:spacing w:before="240" w:after="60"/>
              <w:ind w:left="432" w:hanging="432"/>
              <w:outlineLvl w:val="1"/>
              <w:rPr>
                <w:b/>
                <w:lang w:val="en-GB"/>
              </w:rPr>
            </w:pPr>
            <w:r>
              <w:rPr>
                <w:rFonts w:eastAsia="SimSun" w:cs="Angsana New"/>
                <w:b/>
                <w:bCs/>
                <w:iCs/>
                <w:color w:val="463A70"/>
                <w:sz w:val="40"/>
                <w:szCs w:val="48"/>
              </w:rPr>
              <w:t>Meaning</w:t>
            </w:r>
          </w:p>
        </w:tc>
      </w:tr>
      <w:tr w:rsidR="0052744D" w:rsidRPr="00AB503B" w14:paraId="4928CFF0" w14:textId="77777777" w:rsidTr="00AF557C">
        <w:tc>
          <w:tcPr>
            <w:tcW w:w="3080" w:type="dxa"/>
          </w:tcPr>
          <w:p w14:paraId="2DD471AA" w14:textId="77777777" w:rsidR="0052744D" w:rsidRPr="00AB503B" w:rsidRDefault="0052744D" w:rsidP="00AF557C">
            <w:pPr>
              <w:rPr>
                <w:b/>
                <w:lang w:val="en-GB"/>
              </w:rPr>
            </w:pPr>
            <w:r w:rsidRPr="00AB503B">
              <w:rPr>
                <w:b/>
                <w:lang w:val="en-GB"/>
              </w:rPr>
              <w:t xml:space="preserve">Accountable authority </w:t>
            </w:r>
          </w:p>
        </w:tc>
        <w:tc>
          <w:tcPr>
            <w:tcW w:w="6384" w:type="dxa"/>
          </w:tcPr>
          <w:p w14:paraId="4A1956EE" w14:textId="77777777" w:rsidR="0052744D" w:rsidRPr="00AB503B" w:rsidRDefault="0052744D" w:rsidP="00AF557C">
            <w:pPr>
              <w:rPr>
                <w:lang w:val="en-GB"/>
              </w:rPr>
            </w:pPr>
            <w:r w:rsidRPr="00AB503B">
              <w:rPr>
                <w:lang w:val="en-GB"/>
              </w:rPr>
              <w:t>The accountable authority of a Commonwealth entity is the person or group of persons responsible for, and with control over, the entity's operations. This is set out in Section 12 of the</w:t>
            </w:r>
            <w:r w:rsidRPr="00AB503B">
              <w:rPr>
                <w:i/>
                <w:lang w:val="en-GB"/>
              </w:rPr>
              <w:t xml:space="preserve"> </w:t>
            </w:r>
            <w:hyperlink r:id="rId7" w:history="1">
              <w:r w:rsidRPr="00AB503B">
                <w:rPr>
                  <w:rStyle w:val="Hyperlink"/>
                  <w:i/>
                  <w:lang w:val="en-GB"/>
                </w:rPr>
                <w:t>Public Governance, Performance and Accountability Act 2013</w:t>
              </w:r>
              <w:r w:rsidRPr="00AB503B">
                <w:rPr>
                  <w:rStyle w:val="Hyperlink"/>
                  <w:lang w:val="en-GB"/>
                </w:rPr>
                <w:t xml:space="preserve"> (</w:t>
              </w:r>
              <w:proofErr w:type="spellStart"/>
              <w:r w:rsidRPr="00AB503B">
                <w:rPr>
                  <w:rStyle w:val="Hyperlink"/>
                  <w:lang w:val="en-GB"/>
                </w:rPr>
                <w:t>Cth</w:t>
              </w:r>
              <w:proofErr w:type="spellEnd"/>
              <w:r w:rsidRPr="00AB503B">
                <w:rPr>
                  <w:rStyle w:val="Hyperlink"/>
                  <w:lang w:val="en-GB"/>
                </w:rPr>
                <w:t>)</w:t>
              </w:r>
            </w:hyperlink>
            <w:r w:rsidRPr="00AB503B">
              <w:rPr>
                <w:lang w:val="en-GB"/>
              </w:rPr>
              <w:t>.</w:t>
            </w:r>
          </w:p>
        </w:tc>
      </w:tr>
      <w:tr w:rsidR="0052744D" w:rsidRPr="00AB503B" w14:paraId="357D3402" w14:textId="77777777" w:rsidTr="00AF557C">
        <w:tc>
          <w:tcPr>
            <w:tcW w:w="3080" w:type="dxa"/>
          </w:tcPr>
          <w:p w14:paraId="3DBDFE1C" w14:textId="77777777" w:rsidR="0052744D" w:rsidRPr="00AB503B" w:rsidRDefault="0052744D" w:rsidP="00AF557C">
            <w:pPr>
              <w:rPr>
                <w:b/>
                <w:color w:val="000000"/>
                <w:lang w:val="en-GB"/>
              </w:rPr>
            </w:pPr>
            <w:r w:rsidRPr="00AB503B">
              <w:rPr>
                <w:b/>
                <w:color w:val="000000"/>
                <w:lang w:val="en-GB"/>
              </w:rPr>
              <w:t xml:space="preserve">Alternative mitigation </w:t>
            </w:r>
          </w:p>
        </w:tc>
        <w:tc>
          <w:tcPr>
            <w:tcW w:w="6384" w:type="dxa"/>
          </w:tcPr>
          <w:p w14:paraId="3CCA3C6F" w14:textId="77777777" w:rsidR="0052744D" w:rsidRPr="00AB503B" w:rsidRDefault="0052744D" w:rsidP="00AF557C">
            <w:pPr>
              <w:rPr>
                <w:color w:val="000000"/>
                <w:lang w:val="en-GB"/>
              </w:rPr>
            </w:pPr>
            <w:r w:rsidRPr="00AB503B">
              <w:rPr>
                <w:color w:val="000000"/>
                <w:lang w:val="en-GB"/>
              </w:rPr>
              <w:t>Alternative security measures</w:t>
            </w:r>
            <w:r>
              <w:rPr>
                <w:color w:val="000000"/>
                <w:lang w:val="en-GB"/>
              </w:rPr>
              <w:t xml:space="preserve"> or controls that</w:t>
            </w:r>
            <w:r w:rsidRPr="00AB503B">
              <w:rPr>
                <w:color w:val="000000"/>
                <w:lang w:val="en-GB"/>
              </w:rPr>
              <w:t xml:space="preserve"> provide </w:t>
            </w:r>
            <w:r>
              <w:rPr>
                <w:color w:val="000000"/>
                <w:lang w:val="en-GB"/>
              </w:rPr>
              <w:t xml:space="preserve">at least </w:t>
            </w:r>
            <w:r w:rsidRPr="00AB503B">
              <w:rPr>
                <w:color w:val="000000"/>
                <w:lang w:val="en-GB"/>
              </w:rPr>
              <w:t>the same</w:t>
            </w:r>
            <w:r>
              <w:rPr>
                <w:color w:val="000000"/>
                <w:lang w:val="en-GB"/>
              </w:rPr>
              <w:t xml:space="preserve"> level of </w:t>
            </w:r>
            <w:r w:rsidRPr="00AB503B">
              <w:rPr>
                <w:color w:val="000000"/>
                <w:lang w:val="en-GB"/>
              </w:rPr>
              <w:t>protection as the PSPF requirement</w:t>
            </w:r>
            <w:r>
              <w:rPr>
                <w:color w:val="000000"/>
                <w:lang w:val="en-GB"/>
              </w:rPr>
              <w:t xml:space="preserve"> and may exceed the required </w:t>
            </w:r>
            <w:r w:rsidRPr="00AB503B">
              <w:rPr>
                <w:color w:val="000000"/>
                <w:lang w:val="en-GB"/>
              </w:rPr>
              <w:t>level of</w:t>
            </w:r>
            <w:r>
              <w:rPr>
                <w:color w:val="000000"/>
                <w:lang w:val="en-GB"/>
              </w:rPr>
              <w:t xml:space="preserve"> protection</w:t>
            </w:r>
            <w:r w:rsidRPr="00AB503B">
              <w:rPr>
                <w:color w:val="000000"/>
                <w:lang w:val="en-GB"/>
              </w:rPr>
              <w:t>.</w:t>
            </w:r>
          </w:p>
        </w:tc>
      </w:tr>
      <w:tr w:rsidR="0052744D" w:rsidRPr="00AB503B" w14:paraId="06D10D14" w14:textId="77777777" w:rsidTr="00AF557C">
        <w:tc>
          <w:tcPr>
            <w:tcW w:w="3080" w:type="dxa"/>
          </w:tcPr>
          <w:p w14:paraId="1F4107B8" w14:textId="77777777" w:rsidR="0052744D" w:rsidRPr="00AB503B" w:rsidRDefault="0052744D" w:rsidP="00AF557C">
            <w:pPr>
              <w:rPr>
                <w:b/>
                <w:color w:val="000000"/>
                <w:lang w:val="en-GB"/>
              </w:rPr>
            </w:pPr>
            <w:r>
              <w:rPr>
                <w:b/>
                <w:color w:val="000000"/>
              </w:rPr>
              <w:t>Authorised v</w:t>
            </w:r>
            <w:r w:rsidRPr="007B4026">
              <w:rPr>
                <w:b/>
                <w:color w:val="000000"/>
              </w:rPr>
              <w:t xml:space="preserve">etting </w:t>
            </w:r>
            <w:r>
              <w:rPr>
                <w:b/>
                <w:color w:val="000000"/>
              </w:rPr>
              <w:t>agency</w:t>
            </w:r>
          </w:p>
        </w:tc>
        <w:tc>
          <w:tcPr>
            <w:tcW w:w="6384" w:type="dxa"/>
          </w:tcPr>
          <w:p w14:paraId="1CD1F344" w14:textId="77777777" w:rsidR="0052744D" w:rsidRDefault="0052744D" w:rsidP="00AF557C">
            <w:pPr>
              <w:rPr>
                <w:color w:val="000000"/>
                <w:shd w:val="clear" w:color="auto" w:fill="FFFFFF"/>
              </w:rPr>
            </w:pPr>
            <w:r w:rsidRPr="0097169C">
              <w:rPr>
                <w:color w:val="000000"/>
                <w:shd w:val="clear" w:color="auto" w:fill="FFFFFF"/>
              </w:rPr>
              <w:t>An Australian Government entity that is authorised to undertake security vetting</w:t>
            </w:r>
            <w:r>
              <w:rPr>
                <w:color w:val="000000"/>
                <w:shd w:val="clear" w:color="auto" w:fill="FFFFFF"/>
              </w:rPr>
              <w:t xml:space="preserve"> and issue personnel security clearances</w:t>
            </w:r>
            <w:r w:rsidRPr="0097169C">
              <w:rPr>
                <w:color w:val="000000"/>
                <w:shd w:val="clear" w:color="auto" w:fill="FFFFFF"/>
              </w:rPr>
              <w:t xml:space="preserve">. </w:t>
            </w:r>
          </w:p>
          <w:p w14:paraId="3D6E2DE0" w14:textId="77777777" w:rsidR="0052744D" w:rsidRPr="006C5003" w:rsidRDefault="0052744D" w:rsidP="00AF557C">
            <w:pPr>
              <w:rPr>
                <w:color w:val="000000"/>
                <w:lang w:val="en-GB"/>
              </w:rPr>
            </w:pPr>
            <w:r w:rsidRPr="006C5003">
              <w:rPr>
                <w:color w:val="000000"/>
                <w:shd w:val="clear" w:color="auto" w:fill="FFFFFF"/>
              </w:rPr>
              <w:t xml:space="preserve">The Australian Government Security Vetting Agency (AGSVA) is the central vetting agency for the Australian Government. AGSVA can issue security clearances that are sponsored by any Australian Government entity </w:t>
            </w:r>
          </w:p>
          <w:p w14:paraId="46E2D0BA" w14:textId="77777777" w:rsidR="0052744D" w:rsidRPr="006C5003" w:rsidRDefault="0052744D" w:rsidP="00AF557C">
            <w:pPr>
              <w:rPr>
                <w:color w:val="000000"/>
                <w:lang w:val="en-GB"/>
              </w:rPr>
            </w:pPr>
            <w:r w:rsidRPr="006C5003">
              <w:rPr>
                <w:color w:val="000000"/>
                <w:lang w:val="en-GB"/>
              </w:rPr>
              <w:t xml:space="preserve">There are </w:t>
            </w:r>
            <w:r>
              <w:rPr>
                <w:color w:val="000000"/>
                <w:lang w:val="en-GB"/>
              </w:rPr>
              <w:t>six (6) non-corporate Commonwealth entities that are authorised to issue security clearances for their own personnel:</w:t>
            </w:r>
          </w:p>
          <w:p w14:paraId="066E4E0F" w14:textId="77777777" w:rsidR="0052744D" w:rsidRPr="008637AB" w:rsidRDefault="0052744D" w:rsidP="0052744D">
            <w:pPr>
              <w:pStyle w:val="ListParagraph"/>
              <w:numPr>
                <w:ilvl w:val="0"/>
                <w:numId w:val="3"/>
              </w:numPr>
              <w:rPr>
                <w:color w:val="000000"/>
                <w:lang w:val="en-GB"/>
              </w:rPr>
            </w:pPr>
            <w:r>
              <w:rPr>
                <w:color w:val="000000"/>
                <w:shd w:val="clear" w:color="auto" w:fill="FFFFFF"/>
              </w:rPr>
              <w:t>(</w:t>
            </w:r>
            <w:r w:rsidRPr="006C5003">
              <w:rPr>
                <w:color w:val="000000"/>
                <w:shd w:val="clear" w:color="auto" w:fill="FFFFFF"/>
              </w:rPr>
              <w:t>AFP</w:t>
            </w:r>
            <w:r>
              <w:rPr>
                <w:color w:val="000000"/>
                <w:shd w:val="clear" w:color="auto" w:fill="FFFFFF"/>
              </w:rPr>
              <w:t xml:space="preserve">) </w:t>
            </w:r>
          </w:p>
          <w:p w14:paraId="50B54ACC" w14:textId="77777777" w:rsidR="0052744D" w:rsidRPr="008637AB" w:rsidRDefault="0052744D" w:rsidP="0052744D">
            <w:pPr>
              <w:pStyle w:val="ListParagraph"/>
              <w:numPr>
                <w:ilvl w:val="0"/>
                <w:numId w:val="3"/>
              </w:numPr>
              <w:rPr>
                <w:color w:val="000000"/>
                <w:lang w:val="en-GB"/>
              </w:rPr>
            </w:pPr>
            <w:r>
              <w:rPr>
                <w:color w:val="000000"/>
                <w:shd w:val="clear" w:color="auto" w:fill="FFFFFF"/>
              </w:rPr>
              <w:t>(</w:t>
            </w:r>
            <w:r w:rsidRPr="006C5003">
              <w:rPr>
                <w:color w:val="000000"/>
                <w:shd w:val="clear" w:color="auto" w:fill="FFFFFF"/>
              </w:rPr>
              <w:t>ASIO</w:t>
            </w:r>
            <w:r>
              <w:rPr>
                <w:color w:val="000000"/>
                <w:shd w:val="clear" w:color="auto" w:fill="FFFFFF"/>
              </w:rPr>
              <w:t>)</w:t>
            </w:r>
          </w:p>
          <w:p w14:paraId="56035A89" w14:textId="77777777" w:rsidR="0052744D" w:rsidRPr="008637AB" w:rsidRDefault="0052744D" w:rsidP="0052744D">
            <w:pPr>
              <w:pStyle w:val="ListParagraph"/>
              <w:numPr>
                <w:ilvl w:val="0"/>
                <w:numId w:val="3"/>
              </w:numPr>
              <w:rPr>
                <w:color w:val="000000"/>
                <w:lang w:val="en-GB"/>
              </w:rPr>
            </w:pPr>
            <w:r>
              <w:rPr>
                <w:color w:val="000000"/>
                <w:shd w:val="clear" w:color="auto" w:fill="FFFFFF"/>
              </w:rPr>
              <w:t>(</w:t>
            </w:r>
            <w:r w:rsidRPr="006C5003">
              <w:rPr>
                <w:color w:val="000000"/>
                <w:shd w:val="clear" w:color="auto" w:fill="FFFFFF"/>
              </w:rPr>
              <w:t>ASIS</w:t>
            </w:r>
            <w:r>
              <w:rPr>
                <w:color w:val="000000"/>
                <w:shd w:val="clear" w:color="auto" w:fill="FFFFFF"/>
              </w:rPr>
              <w:t>)</w:t>
            </w:r>
          </w:p>
          <w:p w14:paraId="59B51F39" w14:textId="77777777" w:rsidR="0052744D" w:rsidRPr="008637AB" w:rsidRDefault="0052744D" w:rsidP="0052744D">
            <w:pPr>
              <w:pStyle w:val="ListParagraph"/>
              <w:numPr>
                <w:ilvl w:val="0"/>
                <w:numId w:val="3"/>
              </w:numPr>
              <w:rPr>
                <w:color w:val="000000"/>
                <w:lang w:val="en-GB"/>
              </w:rPr>
            </w:pPr>
            <w:r>
              <w:rPr>
                <w:color w:val="000000"/>
                <w:shd w:val="clear" w:color="auto" w:fill="FFFFFF"/>
              </w:rPr>
              <w:t>(ONI)</w:t>
            </w:r>
          </w:p>
          <w:p w14:paraId="147BA54D" w14:textId="77777777" w:rsidR="0052744D" w:rsidRPr="008637AB" w:rsidRDefault="0052744D" w:rsidP="0052744D">
            <w:pPr>
              <w:pStyle w:val="ListParagraph"/>
              <w:numPr>
                <w:ilvl w:val="0"/>
                <w:numId w:val="3"/>
              </w:numPr>
              <w:rPr>
                <w:color w:val="000000"/>
                <w:lang w:val="en-GB"/>
              </w:rPr>
            </w:pPr>
            <w:r>
              <w:rPr>
                <w:color w:val="000000"/>
                <w:shd w:val="clear" w:color="auto" w:fill="FFFFFF"/>
              </w:rPr>
              <w:t xml:space="preserve">(DFAT) is authorised </w:t>
            </w:r>
            <w:r>
              <w:rPr>
                <w:color w:val="000000"/>
                <w:lang w:val="en-GB"/>
              </w:rPr>
              <w:t>to issue security clearances at the Baseline, Negative Vetting 1 and Negative 2 levels</w:t>
            </w:r>
          </w:p>
          <w:p w14:paraId="66813B69" w14:textId="77777777" w:rsidR="0052744D" w:rsidRPr="006C5003" w:rsidRDefault="0052744D" w:rsidP="0052744D">
            <w:pPr>
              <w:pStyle w:val="ListParagraph"/>
              <w:numPr>
                <w:ilvl w:val="0"/>
                <w:numId w:val="3"/>
              </w:numPr>
              <w:rPr>
                <w:color w:val="000000"/>
                <w:lang w:val="en-GB"/>
              </w:rPr>
            </w:pPr>
            <w:r>
              <w:rPr>
                <w:color w:val="000000"/>
                <w:shd w:val="clear" w:color="auto" w:fill="FFFFFF"/>
              </w:rPr>
              <w:t>(ASIC) is authorised to issue security clearances at the Baseline level only.</w:t>
            </w:r>
          </w:p>
        </w:tc>
      </w:tr>
      <w:tr w:rsidR="0052744D" w:rsidRPr="00AB503B" w14:paraId="140D0A6C" w14:textId="77777777" w:rsidTr="00AF557C">
        <w:tc>
          <w:tcPr>
            <w:tcW w:w="3080" w:type="dxa"/>
          </w:tcPr>
          <w:p w14:paraId="1CEF7B41" w14:textId="77777777" w:rsidR="0052744D" w:rsidRPr="00AB503B" w:rsidRDefault="0052744D" w:rsidP="00AF557C">
            <w:pPr>
              <w:rPr>
                <w:b/>
                <w:color w:val="000000"/>
                <w:lang w:val="en-GB"/>
              </w:rPr>
            </w:pPr>
            <w:r w:rsidRPr="00E23C15">
              <w:rPr>
                <w:b/>
                <w:color w:val="000000"/>
                <w:lang w:val="en-GB"/>
              </w:rPr>
              <w:t>Caveat owner</w:t>
            </w:r>
            <w:r w:rsidRPr="00AB503B">
              <w:rPr>
                <w:b/>
                <w:color w:val="000000"/>
                <w:lang w:val="en-GB"/>
              </w:rPr>
              <w:t xml:space="preserve"> </w:t>
            </w:r>
          </w:p>
        </w:tc>
        <w:tc>
          <w:tcPr>
            <w:tcW w:w="6384" w:type="dxa"/>
          </w:tcPr>
          <w:p w14:paraId="2A582EED" w14:textId="77777777" w:rsidR="0052744D" w:rsidRPr="00AB503B" w:rsidRDefault="0052744D" w:rsidP="00AF557C">
            <w:pPr>
              <w:rPr>
                <w:lang w:val="en-GB"/>
              </w:rPr>
            </w:pPr>
            <w:r w:rsidRPr="00AB503B">
              <w:rPr>
                <w:color w:val="000000"/>
                <w:lang w:val="en-GB"/>
              </w:rPr>
              <w:t>The entity that creates official records with special handling requirements</w:t>
            </w:r>
            <w:r>
              <w:rPr>
                <w:color w:val="000000"/>
                <w:lang w:val="en-GB"/>
              </w:rPr>
              <w:t xml:space="preserve"> that are</w:t>
            </w:r>
            <w:r w:rsidRPr="00AB503B">
              <w:rPr>
                <w:color w:val="000000"/>
                <w:lang w:val="en-GB"/>
              </w:rPr>
              <w:t xml:space="preserve"> in addition to the security classification. For more information see t</w:t>
            </w:r>
            <w:r w:rsidRPr="00AB503B">
              <w:rPr>
                <w:color w:val="000000"/>
                <w:shd w:val="clear" w:color="auto" w:fill="FFFFFF"/>
                <w:lang w:val="en-GB"/>
              </w:rPr>
              <w:t>he </w:t>
            </w:r>
            <w:hyperlink r:id="rId8" w:history="1">
              <w:r w:rsidRPr="00A06CC4">
                <w:rPr>
                  <w:rStyle w:val="Hyperlink"/>
                  <w:i/>
                  <w:shd w:val="clear" w:color="auto" w:fill="FFFFFF"/>
                  <w:lang w:val="en-GB"/>
                </w:rPr>
                <w:t>Sensitive Material Security Management Protocol (SMSMP)</w:t>
              </w:r>
              <w:r w:rsidRPr="00A06CC4">
                <w:rPr>
                  <w:rStyle w:val="Hyperlink"/>
                  <w:i/>
                  <w:lang w:val="en-GB"/>
                </w:rPr>
                <w:t>.</w:t>
              </w:r>
            </w:hyperlink>
          </w:p>
        </w:tc>
      </w:tr>
      <w:tr w:rsidR="0052744D" w:rsidRPr="00AB503B" w14:paraId="7DF65588" w14:textId="77777777" w:rsidTr="00AF557C">
        <w:tc>
          <w:tcPr>
            <w:tcW w:w="3080" w:type="dxa"/>
          </w:tcPr>
          <w:p w14:paraId="5355A048" w14:textId="77777777" w:rsidR="0052744D" w:rsidRPr="00AB503B" w:rsidRDefault="0052744D" w:rsidP="00AF557C">
            <w:pPr>
              <w:rPr>
                <w:b/>
                <w:lang w:val="en-GB"/>
              </w:rPr>
            </w:pPr>
            <w:r w:rsidRPr="00AB503B">
              <w:rPr>
                <w:b/>
                <w:lang w:val="en-GB"/>
              </w:rPr>
              <w:t xml:space="preserve">Chief Security Officer (CSO) </w:t>
            </w:r>
          </w:p>
        </w:tc>
        <w:tc>
          <w:tcPr>
            <w:tcW w:w="6384" w:type="dxa"/>
          </w:tcPr>
          <w:p w14:paraId="16F2DC33" w14:textId="77777777" w:rsidR="0052744D" w:rsidRPr="00AB503B" w:rsidRDefault="0052744D" w:rsidP="00AF557C">
            <w:pPr>
              <w:rPr>
                <w:lang w:val="en-GB"/>
              </w:rPr>
            </w:pPr>
            <w:r>
              <w:rPr>
                <w:lang w:val="en-GB"/>
              </w:rPr>
              <w:t>T</w:t>
            </w:r>
            <w:r w:rsidRPr="00AB503B">
              <w:rPr>
                <w:lang w:val="en-GB"/>
              </w:rPr>
              <w:t>he Senior Executive Service (SES) level officer appointed by the accountable authority to be responsible for oversight of entity security arrangements across governance, information, personnel and physical security.</w:t>
            </w:r>
            <w:r>
              <w:rPr>
                <w:lang w:val="en-GB"/>
              </w:rPr>
              <w:t xml:space="preserve"> Provisions for appointing a CSO in an entity with fewer than 100 employees are outlined in PSPF policy: </w:t>
            </w:r>
            <w:hyperlink r:id="rId9" w:anchor="1.1up" w:history="1">
              <w:r w:rsidRPr="001E5676">
                <w:rPr>
                  <w:rStyle w:val="Hyperlink"/>
                  <w:lang w:val="en-GB"/>
                </w:rPr>
                <w:t>Role of accountable authority</w:t>
              </w:r>
            </w:hyperlink>
            <w:r>
              <w:rPr>
                <w:lang w:val="en-GB"/>
              </w:rPr>
              <w:t>.</w:t>
            </w:r>
          </w:p>
        </w:tc>
      </w:tr>
      <w:tr w:rsidR="0052744D" w:rsidRPr="00AB503B" w14:paraId="4DB1A724" w14:textId="77777777" w:rsidTr="00AF557C">
        <w:tc>
          <w:tcPr>
            <w:tcW w:w="3080" w:type="dxa"/>
          </w:tcPr>
          <w:p w14:paraId="6E3C4DC5" w14:textId="77777777" w:rsidR="0052744D" w:rsidRPr="00AB503B" w:rsidRDefault="0052744D" w:rsidP="00AF557C">
            <w:pPr>
              <w:spacing w:after="60"/>
              <w:rPr>
                <w:b/>
                <w:bCs/>
                <w:lang w:val="en-GB"/>
              </w:rPr>
            </w:pPr>
            <w:r w:rsidRPr="00AB503B">
              <w:rPr>
                <w:b/>
                <w:bCs/>
                <w:lang w:val="en-GB"/>
              </w:rPr>
              <w:t xml:space="preserve">Core </w:t>
            </w:r>
            <w:r>
              <w:rPr>
                <w:b/>
                <w:bCs/>
                <w:lang w:val="en-GB"/>
              </w:rPr>
              <w:t>r</w:t>
            </w:r>
            <w:r w:rsidRPr="00AB503B">
              <w:rPr>
                <w:b/>
                <w:bCs/>
                <w:lang w:val="en-GB"/>
              </w:rPr>
              <w:t xml:space="preserve">equirement </w:t>
            </w:r>
          </w:p>
        </w:tc>
        <w:tc>
          <w:tcPr>
            <w:tcW w:w="6384" w:type="dxa"/>
          </w:tcPr>
          <w:p w14:paraId="1A807914" w14:textId="1F83A2CE" w:rsidR="0052744D" w:rsidRPr="00AB503B" w:rsidRDefault="0052744D" w:rsidP="008E288A">
            <w:pPr>
              <w:spacing w:after="60"/>
              <w:rPr>
                <w:lang w:val="en-GB"/>
              </w:rPr>
            </w:pPr>
            <w:r w:rsidRPr="00AB503B">
              <w:rPr>
                <w:lang w:val="en-GB"/>
              </w:rPr>
              <w:t xml:space="preserve">The requirements that entities </w:t>
            </w:r>
            <w:r w:rsidRPr="00AB503B">
              <w:rPr>
                <w:bCs/>
                <w:lang w:val="en-GB"/>
              </w:rPr>
              <w:t>must</w:t>
            </w:r>
            <w:r w:rsidRPr="00AB503B">
              <w:rPr>
                <w:lang w:val="en-GB"/>
              </w:rPr>
              <w:t xml:space="preserve"> meet to achieve the government’s desired protective security outcomes. There are 16 </w:t>
            </w:r>
            <w:r w:rsidR="008E288A">
              <w:rPr>
                <w:lang w:val="en-GB"/>
              </w:rPr>
              <w:t xml:space="preserve">policies which each include a </w:t>
            </w:r>
            <w:r w:rsidRPr="00AB503B">
              <w:rPr>
                <w:lang w:val="en-GB"/>
              </w:rPr>
              <w:t>core requirement</w:t>
            </w:r>
            <w:r w:rsidR="008E288A">
              <w:rPr>
                <w:lang w:val="en-GB"/>
              </w:rPr>
              <w:t xml:space="preserve"> (as well as supporting </w:t>
            </w:r>
            <w:r w:rsidR="0015303B">
              <w:rPr>
                <w:lang w:val="en-GB"/>
              </w:rPr>
              <w:t>requirement</w:t>
            </w:r>
            <w:r w:rsidR="0015303B" w:rsidRPr="00AB503B">
              <w:rPr>
                <w:lang w:val="en-GB"/>
              </w:rPr>
              <w:t>s</w:t>
            </w:r>
            <w:r w:rsidR="008E288A">
              <w:rPr>
                <w:lang w:val="en-GB"/>
              </w:rPr>
              <w:t>)</w:t>
            </w:r>
            <w:r w:rsidRPr="00AB503B">
              <w:rPr>
                <w:lang w:val="en-GB"/>
              </w:rPr>
              <w:t>.</w:t>
            </w:r>
          </w:p>
        </w:tc>
      </w:tr>
      <w:tr w:rsidR="0052744D" w:rsidRPr="00AB503B" w14:paraId="34E970B1" w14:textId="77777777" w:rsidTr="00AF557C">
        <w:tc>
          <w:tcPr>
            <w:tcW w:w="3080" w:type="dxa"/>
          </w:tcPr>
          <w:p w14:paraId="3365F6BB" w14:textId="77777777" w:rsidR="0052744D" w:rsidRPr="00AB503B" w:rsidRDefault="0052744D" w:rsidP="00AF557C">
            <w:pPr>
              <w:spacing w:after="60"/>
              <w:rPr>
                <w:b/>
                <w:bCs/>
                <w:lang w:val="en-GB"/>
              </w:rPr>
            </w:pPr>
            <w:r>
              <w:rPr>
                <w:b/>
                <w:color w:val="000000"/>
                <w:lang w:val="en-GB"/>
              </w:rPr>
              <w:t xml:space="preserve">Eligibility </w:t>
            </w:r>
            <w:r w:rsidRPr="00AB503B">
              <w:rPr>
                <w:b/>
                <w:color w:val="000000"/>
                <w:lang w:val="en-GB"/>
              </w:rPr>
              <w:t>waiver</w:t>
            </w:r>
          </w:p>
        </w:tc>
        <w:tc>
          <w:tcPr>
            <w:tcW w:w="6384" w:type="dxa"/>
          </w:tcPr>
          <w:p w14:paraId="69B737ED" w14:textId="77777777" w:rsidR="0052744D" w:rsidRPr="00AB503B" w:rsidRDefault="0052744D" w:rsidP="00AF557C">
            <w:pPr>
              <w:spacing w:after="60"/>
              <w:rPr>
                <w:lang w:val="en-GB"/>
              </w:rPr>
            </w:pPr>
            <w:r>
              <w:rPr>
                <w:color w:val="000000"/>
              </w:rPr>
              <w:t xml:space="preserve">An </w:t>
            </w:r>
            <w:r w:rsidRPr="00CD7F25">
              <w:rPr>
                <w:color w:val="000000"/>
              </w:rPr>
              <w:t xml:space="preserve">accountable authority’s decision to waive the </w:t>
            </w:r>
            <w:r w:rsidRPr="0097169C">
              <w:rPr>
                <w:color w:val="000000"/>
                <w:shd w:val="clear" w:color="auto" w:fill="FFFFFF"/>
              </w:rPr>
              <w:t>citizenship or checkable background eligibility requirement</w:t>
            </w:r>
            <w:r w:rsidR="008E288A">
              <w:rPr>
                <w:color w:val="000000"/>
                <w:shd w:val="clear" w:color="auto" w:fill="FFFFFF"/>
              </w:rPr>
              <w:t xml:space="preserve"> of a candidate</w:t>
            </w:r>
            <w:r w:rsidRPr="0097169C">
              <w:rPr>
                <w:color w:val="000000"/>
                <w:shd w:val="clear" w:color="auto" w:fill="FFFFFF"/>
              </w:rPr>
              <w:t xml:space="preserve"> to hold</w:t>
            </w:r>
            <w:r w:rsidRPr="00CD7F25">
              <w:rPr>
                <w:color w:val="000000"/>
                <w:shd w:val="clear" w:color="auto" w:fill="FFFFFF"/>
              </w:rPr>
              <w:t xml:space="preserve"> a security clearance where</w:t>
            </w:r>
            <w:r w:rsidRPr="0097169C">
              <w:rPr>
                <w:color w:val="000000"/>
                <w:shd w:val="clear" w:color="auto" w:fill="FFFFFF"/>
              </w:rPr>
              <w:t xml:space="preserve"> there is an exceptional business requirement and after conducting a risk assessment</w:t>
            </w:r>
            <w:r>
              <w:rPr>
                <w:color w:val="000000"/>
                <w:shd w:val="clear" w:color="auto" w:fill="FFFFFF"/>
              </w:rPr>
              <w:t>.</w:t>
            </w:r>
          </w:p>
        </w:tc>
      </w:tr>
      <w:tr w:rsidR="0052744D" w:rsidRPr="00AB503B" w14:paraId="4F86C8B7" w14:textId="77777777" w:rsidTr="00AF557C">
        <w:tc>
          <w:tcPr>
            <w:tcW w:w="3080" w:type="dxa"/>
          </w:tcPr>
          <w:p w14:paraId="7A94F7DC" w14:textId="77777777" w:rsidR="0052744D" w:rsidRPr="00AB503B" w:rsidRDefault="0052744D" w:rsidP="00AF557C">
            <w:pPr>
              <w:rPr>
                <w:i/>
                <w:color w:val="000000"/>
                <w:lang w:val="en-GB"/>
              </w:rPr>
            </w:pPr>
            <w:r w:rsidRPr="00AB503B">
              <w:rPr>
                <w:b/>
                <w:color w:val="000000"/>
                <w:lang w:val="en-GB"/>
              </w:rPr>
              <w:t xml:space="preserve">Entity </w:t>
            </w:r>
          </w:p>
        </w:tc>
        <w:tc>
          <w:tcPr>
            <w:tcW w:w="6384" w:type="dxa"/>
          </w:tcPr>
          <w:p w14:paraId="3FF5B0A7" w14:textId="77777777" w:rsidR="0052744D" w:rsidRPr="00AB503B" w:rsidRDefault="0052744D" w:rsidP="00AF557C">
            <w:pPr>
              <w:rPr>
                <w:i/>
                <w:color w:val="000000"/>
                <w:lang w:val="en-GB"/>
              </w:rPr>
            </w:pPr>
            <w:r w:rsidRPr="00AB503B">
              <w:rPr>
                <w:color w:val="000000"/>
                <w:lang w:val="en-GB"/>
              </w:rPr>
              <w:t xml:space="preserve">Any Commonwealth entity listed under paragraph 10(1) of the </w:t>
            </w:r>
            <w:hyperlink r:id="rId10" w:history="1">
              <w:r w:rsidRPr="0050650D">
                <w:rPr>
                  <w:rStyle w:val="Hyperlink"/>
                  <w:i/>
                  <w:lang w:val="en-GB"/>
                </w:rPr>
                <w:t>Public Governance, Performance and Accountability Act 2013 (</w:t>
              </w:r>
              <w:proofErr w:type="spellStart"/>
              <w:r w:rsidRPr="0050650D">
                <w:rPr>
                  <w:rStyle w:val="Hyperlink"/>
                  <w:i/>
                  <w:lang w:val="en-GB"/>
                </w:rPr>
                <w:t>Cth</w:t>
              </w:r>
              <w:proofErr w:type="spellEnd"/>
              <w:r w:rsidRPr="0050650D">
                <w:rPr>
                  <w:rStyle w:val="Hyperlink"/>
                  <w:i/>
                  <w:lang w:val="en-GB"/>
                </w:rPr>
                <w:t>)</w:t>
              </w:r>
            </w:hyperlink>
          </w:p>
        </w:tc>
      </w:tr>
      <w:tr w:rsidR="0052744D" w:rsidRPr="00AB503B" w14:paraId="03BCE309" w14:textId="77777777" w:rsidTr="00AF557C">
        <w:tc>
          <w:tcPr>
            <w:tcW w:w="3080" w:type="dxa"/>
          </w:tcPr>
          <w:p w14:paraId="00CEEA5A" w14:textId="77777777" w:rsidR="0052744D" w:rsidRPr="00AB503B" w:rsidRDefault="0052744D" w:rsidP="00AF557C">
            <w:pPr>
              <w:rPr>
                <w:b/>
                <w:color w:val="000000"/>
                <w:lang w:val="en-GB"/>
              </w:rPr>
            </w:pPr>
            <w:r w:rsidRPr="00AB503B">
              <w:rPr>
                <w:b/>
                <w:color w:val="000000"/>
                <w:lang w:val="en-GB"/>
              </w:rPr>
              <w:t xml:space="preserve">Lead protective security entity </w:t>
            </w:r>
          </w:p>
        </w:tc>
        <w:tc>
          <w:tcPr>
            <w:tcW w:w="6384" w:type="dxa"/>
          </w:tcPr>
          <w:p w14:paraId="1D013851" w14:textId="77777777" w:rsidR="0052744D" w:rsidRPr="00F13824" w:rsidRDefault="0052744D" w:rsidP="00AF557C">
            <w:pPr>
              <w:rPr>
                <w:color w:val="000000"/>
                <w:lang w:val="en-GB"/>
              </w:rPr>
            </w:pPr>
            <w:r w:rsidRPr="00F13824">
              <w:rPr>
                <w:color w:val="000000"/>
                <w:lang w:val="en-GB"/>
              </w:rPr>
              <w:t>A Commonwealth entity with additional responsibilities as</w:t>
            </w:r>
            <w:r>
              <w:rPr>
                <w:color w:val="000000"/>
                <w:lang w:val="en-GB"/>
              </w:rPr>
              <w:t>:</w:t>
            </w:r>
            <w:r w:rsidRPr="00F13824">
              <w:rPr>
                <w:color w:val="000000"/>
                <w:lang w:val="en-GB"/>
              </w:rPr>
              <w:t xml:space="preserve"> </w:t>
            </w:r>
          </w:p>
          <w:p w14:paraId="52DA490D" w14:textId="77777777" w:rsidR="0052744D" w:rsidRDefault="0052744D" w:rsidP="0052744D">
            <w:pPr>
              <w:pStyle w:val="ListParagraph"/>
              <w:widowControl/>
              <w:numPr>
                <w:ilvl w:val="0"/>
                <w:numId w:val="1"/>
              </w:numPr>
              <w:autoSpaceDE/>
              <w:autoSpaceDN/>
              <w:adjustRightInd/>
              <w:spacing w:before="100" w:after="100"/>
              <w:contextualSpacing/>
              <w:rPr>
                <w:color w:val="000000"/>
                <w:szCs w:val="22"/>
                <w:lang w:val="en-GB"/>
              </w:rPr>
            </w:pPr>
            <w:r w:rsidRPr="00F13824">
              <w:rPr>
                <w:color w:val="000000"/>
                <w:szCs w:val="22"/>
                <w:lang w:val="en-GB"/>
              </w:rPr>
              <w:lastRenderedPageBreak/>
              <w:t>lead entity in their portfolio</w:t>
            </w:r>
          </w:p>
          <w:p w14:paraId="1B3163F6" w14:textId="77777777" w:rsidR="0052744D" w:rsidRDefault="0052744D" w:rsidP="0052744D">
            <w:pPr>
              <w:pStyle w:val="ListParagraph"/>
              <w:widowControl/>
              <w:numPr>
                <w:ilvl w:val="0"/>
                <w:numId w:val="1"/>
              </w:numPr>
              <w:autoSpaceDE/>
              <w:autoSpaceDN/>
              <w:adjustRightInd/>
              <w:spacing w:before="100" w:after="100"/>
              <w:contextualSpacing/>
              <w:rPr>
                <w:color w:val="000000"/>
                <w:szCs w:val="22"/>
                <w:lang w:val="en-GB"/>
              </w:rPr>
            </w:pPr>
            <w:r w:rsidRPr="00AB503B">
              <w:rPr>
                <w:color w:val="000000"/>
                <w:szCs w:val="22"/>
                <w:lang w:val="en-GB"/>
              </w:rPr>
              <w:t>provider of government protective security advice, policy, technical standards or intelligence services or</w:t>
            </w:r>
          </w:p>
          <w:p w14:paraId="50D48346" w14:textId="77777777" w:rsidR="0052744D" w:rsidRPr="00F13824" w:rsidRDefault="0052744D" w:rsidP="0052744D">
            <w:pPr>
              <w:pStyle w:val="ListParagraph"/>
              <w:widowControl/>
              <w:numPr>
                <w:ilvl w:val="0"/>
                <w:numId w:val="1"/>
              </w:numPr>
              <w:autoSpaceDE/>
              <w:autoSpaceDN/>
              <w:adjustRightInd/>
              <w:spacing w:before="100" w:after="100"/>
              <w:contextualSpacing/>
              <w:rPr>
                <w:color w:val="000000"/>
                <w:szCs w:val="22"/>
                <w:lang w:val="en-GB"/>
              </w:rPr>
            </w:pPr>
            <w:proofErr w:type="gramStart"/>
            <w:r w:rsidRPr="00FB46B6">
              <w:rPr>
                <w:color w:val="000000"/>
                <w:szCs w:val="22"/>
                <w:lang w:val="en-GB"/>
              </w:rPr>
              <w:t>provider</w:t>
            </w:r>
            <w:proofErr w:type="gramEnd"/>
            <w:r w:rsidRPr="00FB46B6">
              <w:rPr>
                <w:color w:val="000000"/>
                <w:szCs w:val="22"/>
                <w:lang w:val="en-GB"/>
              </w:rPr>
              <w:t xml:space="preserve"> of shared</w:t>
            </w:r>
            <w:r>
              <w:rPr>
                <w:color w:val="000000"/>
                <w:szCs w:val="22"/>
                <w:lang w:val="en-GB"/>
              </w:rPr>
              <w:t xml:space="preserve"> </w:t>
            </w:r>
            <w:r w:rsidRPr="00F13824">
              <w:rPr>
                <w:color w:val="000000"/>
                <w:szCs w:val="22"/>
                <w:lang w:val="en-GB"/>
              </w:rPr>
              <w:t>services arrangements</w:t>
            </w:r>
            <w:r>
              <w:rPr>
                <w:color w:val="000000"/>
                <w:szCs w:val="22"/>
                <w:lang w:val="en-GB"/>
              </w:rPr>
              <w:t>.</w:t>
            </w:r>
          </w:p>
        </w:tc>
      </w:tr>
      <w:tr w:rsidR="0052744D" w:rsidRPr="00AB503B" w14:paraId="332BCC89" w14:textId="77777777" w:rsidTr="00AF557C">
        <w:tc>
          <w:tcPr>
            <w:tcW w:w="3080" w:type="dxa"/>
          </w:tcPr>
          <w:p w14:paraId="005E7224" w14:textId="77777777" w:rsidR="0052744D" w:rsidRPr="00AB503B" w:rsidRDefault="0052744D" w:rsidP="00AF557C">
            <w:pPr>
              <w:rPr>
                <w:b/>
                <w:color w:val="000000"/>
                <w:lang w:val="en-GB"/>
              </w:rPr>
            </w:pPr>
            <w:r>
              <w:rPr>
                <w:rFonts w:eastAsia="Times New Roman"/>
                <w:b/>
                <w:color w:val="000000"/>
              </w:rPr>
              <w:lastRenderedPageBreak/>
              <w:t>Negative vetting</w:t>
            </w:r>
          </w:p>
        </w:tc>
        <w:tc>
          <w:tcPr>
            <w:tcW w:w="6384" w:type="dxa"/>
          </w:tcPr>
          <w:p w14:paraId="424D8673" w14:textId="056AFF9C" w:rsidR="0052744D" w:rsidRPr="00FB46B6" w:rsidRDefault="0052744D" w:rsidP="00AF557C">
            <w:pPr>
              <w:rPr>
                <w:color w:val="000000"/>
                <w:lang w:val="en-GB"/>
              </w:rPr>
            </w:pPr>
            <w:r w:rsidRPr="008E7CB1">
              <w:rPr>
                <w:rFonts w:eastAsia="Times New Roman"/>
                <w:color w:val="000000"/>
              </w:rPr>
              <w:t>A</w:t>
            </w:r>
            <w:r w:rsidR="008E288A">
              <w:rPr>
                <w:rFonts w:eastAsia="Times New Roman"/>
                <w:color w:val="000000"/>
              </w:rPr>
              <w:t>s part of the process for obtaining certain security clearances, this is a</w:t>
            </w:r>
            <w:r w:rsidRPr="008E7CB1">
              <w:rPr>
                <w:rFonts w:eastAsia="Times New Roman"/>
                <w:color w:val="000000"/>
              </w:rPr>
              <w:t xml:space="preserve">n evaluation process that relies on the absence of information to the contrary in order to assess the subject’s suitability for </w:t>
            </w:r>
            <w:r w:rsidR="008E288A">
              <w:rPr>
                <w:rFonts w:eastAsia="Times New Roman"/>
                <w:color w:val="000000"/>
              </w:rPr>
              <w:t xml:space="preserve">that </w:t>
            </w:r>
            <w:r w:rsidRPr="008E7CB1">
              <w:rPr>
                <w:rFonts w:eastAsia="Times New Roman"/>
                <w:color w:val="000000"/>
              </w:rPr>
              <w:t>security clearance</w:t>
            </w:r>
            <w:r>
              <w:rPr>
                <w:rFonts w:eastAsia="Times New Roman"/>
                <w:color w:val="000000"/>
              </w:rPr>
              <w:t>.</w:t>
            </w:r>
          </w:p>
        </w:tc>
      </w:tr>
      <w:tr w:rsidR="0052744D" w:rsidRPr="00AB503B" w14:paraId="675E30D2" w14:textId="77777777" w:rsidTr="00AF557C">
        <w:tc>
          <w:tcPr>
            <w:tcW w:w="3080" w:type="dxa"/>
          </w:tcPr>
          <w:p w14:paraId="32527511" w14:textId="77777777" w:rsidR="0052744D" w:rsidRPr="00AB503B" w:rsidRDefault="0052744D" w:rsidP="00AF557C">
            <w:pPr>
              <w:rPr>
                <w:b/>
                <w:color w:val="000000"/>
                <w:lang w:val="en-GB"/>
              </w:rPr>
            </w:pPr>
            <w:r w:rsidRPr="00AB503B">
              <w:rPr>
                <w:b/>
                <w:color w:val="000000"/>
                <w:lang w:val="en-GB"/>
              </w:rPr>
              <w:t xml:space="preserve">Originator </w:t>
            </w:r>
          </w:p>
        </w:tc>
        <w:tc>
          <w:tcPr>
            <w:tcW w:w="6384" w:type="dxa"/>
          </w:tcPr>
          <w:p w14:paraId="2061EA17" w14:textId="77777777" w:rsidR="0052744D" w:rsidRPr="00AB503B" w:rsidRDefault="0052744D" w:rsidP="00AF557C">
            <w:pPr>
              <w:rPr>
                <w:color w:val="000000"/>
                <w:lang w:val="en-GB"/>
              </w:rPr>
            </w:pPr>
            <w:r w:rsidRPr="00AB503B">
              <w:rPr>
                <w:color w:val="000000"/>
                <w:lang w:val="en-GB"/>
              </w:rPr>
              <w:t xml:space="preserve">The entity responsible for creating and classifying an official record where a record is as defined in the </w:t>
            </w:r>
            <w:hyperlink r:id="rId11" w:history="1">
              <w:r w:rsidRPr="00206175">
                <w:rPr>
                  <w:rStyle w:val="Hyperlink"/>
                  <w:i/>
                  <w:lang w:val="en-GB"/>
                </w:rPr>
                <w:t>Archives Act 1983(</w:t>
              </w:r>
              <w:proofErr w:type="spellStart"/>
              <w:r w:rsidRPr="00206175">
                <w:rPr>
                  <w:rStyle w:val="Hyperlink"/>
                  <w:i/>
                  <w:lang w:val="en-GB"/>
                </w:rPr>
                <w:t>Cth</w:t>
              </w:r>
              <w:proofErr w:type="spellEnd"/>
              <w:r w:rsidRPr="00206175">
                <w:rPr>
                  <w:rStyle w:val="Hyperlink"/>
                  <w:i/>
                  <w:lang w:val="en-GB"/>
                </w:rPr>
                <w:t>)</w:t>
              </w:r>
            </w:hyperlink>
            <w:r w:rsidRPr="00AB503B">
              <w:rPr>
                <w:color w:val="000000"/>
                <w:lang w:val="en-GB"/>
              </w:rPr>
              <w:t xml:space="preserve">. The entity remains the sole and permanent owner of the classification. </w:t>
            </w:r>
          </w:p>
        </w:tc>
      </w:tr>
      <w:tr w:rsidR="0052744D" w:rsidRPr="00AB503B" w14:paraId="46770318" w14:textId="77777777" w:rsidTr="00AF557C">
        <w:tc>
          <w:tcPr>
            <w:tcW w:w="3080" w:type="dxa"/>
          </w:tcPr>
          <w:p w14:paraId="2383D889" w14:textId="77777777" w:rsidR="0052744D" w:rsidRPr="00AB503B" w:rsidRDefault="0052744D" w:rsidP="00AF557C">
            <w:pPr>
              <w:spacing w:after="60"/>
              <w:rPr>
                <w:b/>
                <w:bCs/>
                <w:highlight w:val="yellow"/>
                <w:lang w:val="en-GB"/>
              </w:rPr>
            </w:pPr>
            <w:r w:rsidRPr="00F13824">
              <w:rPr>
                <w:b/>
                <w:bCs/>
                <w:lang w:val="en-GB"/>
              </w:rPr>
              <w:t>Outcomes</w:t>
            </w:r>
            <w:r w:rsidRPr="00AB503B">
              <w:rPr>
                <w:b/>
                <w:bCs/>
                <w:highlight w:val="yellow"/>
                <w:lang w:val="en-GB"/>
              </w:rPr>
              <w:t xml:space="preserve"> </w:t>
            </w:r>
          </w:p>
        </w:tc>
        <w:tc>
          <w:tcPr>
            <w:tcW w:w="6384" w:type="dxa"/>
          </w:tcPr>
          <w:p w14:paraId="1416B6FF" w14:textId="77777777" w:rsidR="0052744D" w:rsidRPr="00AB503B" w:rsidRDefault="0052744D" w:rsidP="00AF557C">
            <w:pPr>
              <w:spacing w:after="60"/>
              <w:rPr>
                <w:color w:val="1F497D"/>
                <w:lang w:val="en-GB"/>
              </w:rPr>
            </w:pPr>
            <w:r w:rsidRPr="00F13824">
              <w:rPr>
                <w:lang w:val="en-GB"/>
              </w:rPr>
              <w:t xml:space="preserve">The </w:t>
            </w:r>
            <w:r w:rsidRPr="0015303B">
              <w:rPr>
                <w:lang w:val="en-GB"/>
              </w:rPr>
              <w:t xml:space="preserve">protective security aims of the government relating to </w:t>
            </w:r>
            <w:r w:rsidR="008E288A" w:rsidRPr="0015303B">
              <w:rPr>
                <w:lang w:val="en-GB"/>
              </w:rPr>
              <w:t xml:space="preserve">governance, </w:t>
            </w:r>
            <w:r w:rsidRPr="0015303B">
              <w:rPr>
                <w:lang w:val="en-GB"/>
              </w:rPr>
              <w:t xml:space="preserve">people, information and physical assets. </w:t>
            </w:r>
            <w:r w:rsidR="008E288A" w:rsidRPr="0015303B">
              <w:rPr>
                <w:lang w:val="en-GB"/>
              </w:rPr>
              <w:t>The PSPF has four security outcomes for entities to achieve as part of the PSPF implementation.</w:t>
            </w:r>
          </w:p>
        </w:tc>
      </w:tr>
      <w:tr w:rsidR="0052744D" w:rsidRPr="00AB503B" w14:paraId="63C50E94" w14:textId="77777777" w:rsidTr="00AF557C">
        <w:tc>
          <w:tcPr>
            <w:tcW w:w="3080" w:type="dxa"/>
          </w:tcPr>
          <w:p w14:paraId="5EBE7ADF" w14:textId="77777777" w:rsidR="0052744D" w:rsidRPr="006C062A" w:rsidRDefault="0052744D" w:rsidP="00AF557C">
            <w:pPr>
              <w:spacing w:after="60"/>
              <w:rPr>
                <w:b/>
                <w:bCs/>
                <w:lang w:val="en-GB"/>
              </w:rPr>
            </w:pPr>
            <w:r>
              <w:rPr>
                <w:rFonts w:eastAsia="Times New Roman"/>
                <w:b/>
                <w:color w:val="000000"/>
              </w:rPr>
              <w:t>Personal security file</w:t>
            </w:r>
          </w:p>
        </w:tc>
        <w:tc>
          <w:tcPr>
            <w:tcW w:w="6384" w:type="dxa"/>
          </w:tcPr>
          <w:p w14:paraId="4C7C9DF8" w14:textId="77777777" w:rsidR="0052744D" w:rsidRPr="006C062A" w:rsidRDefault="0052744D" w:rsidP="00AF557C">
            <w:pPr>
              <w:spacing w:after="60"/>
              <w:rPr>
                <w:lang w:val="en-GB"/>
              </w:rPr>
            </w:pPr>
            <w:r w:rsidRPr="0097169C">
              <w:t>A record of the checks undertaken, decisions undertaken, risk assessments, mitigations, conditions imposed and all other information relevant to a security clearance.</w:t>
            </w:r>
          </w:p>
        </w:tc>
      </w:tr>
      <w:tr w:rsidR="0052744D" w:rsidRPr="0097169C" w14:paraId="60AD18BA" w14:textId="77777777" w:rsidTr="00AF557C">
        <w:tc>
          <w:tcPr>
            <w:tcW w:w="3080" w:type="dxa"/>
          </w:tcPr>
          <w:p w14:paraId="19CD3BA7" w14:textId="77777777" w:rsidR="0052744D" w:rsidRPr="00AB503B" w:rsidRDefault="0052744D" w:rsidP="00AF557C">
            <w:pPr>
              <w:rPr>
                <w:b/>
                <w:color w:val="000000"/>
                <w:lang w:val="en-GB"/>
              </w:rPr>
            </w:pPr>
            <w:r>
              <w:rPr>
                <w:b/>
                <w:color w:val="000000"/>
                <w:lang w:val="en-GB"/>
              </w:rPr>
              <w:t>P</w:t>
            </w:r>
            <w:r w:rsidRPr="00AB503B">
              <w:rPr>
                <w:b/>
                <w:color w:val="000000"/>
                <w:lang w:val="en-GB"/>
              </w:rPr>
              <w:t xml:space="preserve">ersonnel </w:t>
            </w:r>
          </w:p>
        </w:tc>
        <w:tc>
          <w:tcPr>
            <w:tcW w:w="6384" w:type="dxa"/>
          </w:tcPr>
          <w:p w14:paraId="7176411E" w14:textId="77777777" w:rsidR="0052744D" w:rsidRPr="0097169C" w:rsidRDefault="0052744D" w:rsidP="00AF557C">
            <w:pPr>
              <w:rPr>
                <w:color w:val="000000"/>
                <w:lang w:val="en-GB"/>
              </w:rPr>
            </w:pPr>
            <w:r w:rsidRPr="0097169C">
              <w:rPr>
                <w:color w:val="000000"/>
              </w:rPr>
              <w:t xml:space="preserve">Employees and contractors, including </w:t>
            </w:r>
            <w:proofErr w:type="spellStart"/>
            <w:r w:rsidRPr="0097169C">
              <w:rPr>
                <w:color w:val="000000"/>
              </w:rPr>
              <w:t>secondees</w:t>
            </w:r>
            <w:proofErr w:type="spellEnd"/>
            <w:r w:rsidRPr="0097169C">
              <w:rPr>
                <w:color w:val="000000"/>
              </w:rPr>
              <w:t xml:space="preserve"> and service providers engaged by the entity as well as anyone who is given access to Australian government resources held by the entity as part of entity sharing initiatives</w:t>
            </w:r>
          </w:p>
        </w:tc>
      </w:tr>
      <w:tr w:rsidR="0052744D" w:rsidRPr="0097169C" w14:paraId="2113D2EB" w14:textId="77777777" w:rsidTr="00AF557C">
        <w:tc>
          <w:tcPr>
            <w:tcW w:w="3080" w:type="dxa"/>
          </w:tcPr>
          <w:p w14:paraId="6B9A8916" w14:textId="77777777" w:rsidR="0052744D" w:rsidRDefault="0052744D" w:rsidP="00AF557C">
            <w:pPr>
              <w:rPr>
                <w:b/>
                <w:color w:val="000000"/>
                <w:lang w:val="en-GB"/>
              </w:rPr>
            </w:pPr>
            <w:r w:rsidRPr="0097169C">
              <w:rPr>
                <w:b/>
              </w:rPr>
              <w:t>Positive vetting</w:t>
            </w:r>
          </w:p>
        </w:tc>
        <w:tc>
          <w:tcPr>
            <w:tcW w:w="6384" w:type="dxa"/>
          </w:tcPr>
          <w:p w14:paraId="2289F1F4" w14:textId="74DCAB02" w:rsidR="0052744D" w:rsidRPr="0097169C" w:rsidRDefault="008E288A" w:rsidP="008E288A">
            <w:pPr>
              <w:rPr>
                <w:color w:val="000000"/>
              </w:rPr>
            </w:pPr>
            <w:r w:rsidRPr="008E7CB1">
              <w:rPr>
                <w:rFonts w:eastAsia="Times New Roman"/>
                <w:color w:val="000000"/>
              </w:rPr>
              <w:t>A</w:t>
            </w:r>
            <w:r>
              <w:rPr>
                <w:rFonts w:eastAsia="Times New Roman"/>
                <w:color w:val="000000"/>
              </w:rPr>
              <w:t>s part of the process for obtaining certain security clearances, this is a</w:t>
            </w:r>
            <w:r w:rsidR="0015303B">
              <w:rPr>
                <w:rFonts w:eastAsia="Times New Roman"/>
                <w:color w:val="000000"/>
              </w:rPr>
              <w:t xml:space="preserve"> </w:t>
            </w:r>
            <w:r w:rsidR="0052744D" w:rsidRPr="008E7CB1">
              <w:rPr>
                <w:rFonts w:eastAsia="Times New Roman"/>
                <w:color w:val="000000"/>
              </w:rPr>
              <w:t xml:space="preserve">system of security checking that attempts to examine and independently verify all relevant aspects of a subject’s suitability for a security clearance—positive vetting </w:t>
            </w:r>
            <w:r>
              <w:rPr>
                <w:rFonts w:eastAsia="Times New Roman"/>
                <w:color w:val="000000"/>
              </w:rPr>
              <w:t xml:space="preserve">requires </w:t>
            </w:r>
            <w:r w:rsidR="0052744D" w:rsidRPr="008E7CB1">
              <w:rPr>
                <w:rFonts w:eastAsia="Times New Roman"/>
                <w:color w:val="000000"/>
              </w:rPr>
              <w:t xml:space="preserve">more </w:t>
            </w:r>
            <w:r>
              <w:rPr>
                <w:rFonts w:eastAsia="Times New Roman"/>
                <w:color w:val="000000"/>
              </w:rPr>
              <w:t xml:space="preserve">extensive checks </w:t>
            </w:r>
            <w:r w:rsidR="0052744D" w:rsidRPr="008E7CB1">
              <w:rPr>
                <w:rFonts w:eastAsia="Times New Roman"/>
                <w:color w:val="000000"/>
              </w:rPr>
              <w:t>than negative vetting.</w:t>
            </w:r>
          </w:p>
        </w:tc>
      </w:tr>
      <w:tr w:rsidR="0052744D" w:rsidRPr="00AB503B" w14:paraId="09D1460E" w14:textId="77777777" w:rsidTr="00AF557C">
        <w:tc>
          <w:tcPr>
            <w:tcW w:w="3080" w:type="dxa"/>
          </w:tcPr>
          <w:p w14:paraId="108F3A78" w14:textId="77777777" w:rsidR="0052744D" w:rsidRPr="00AB503B" w:rsidRDefault="0052744D" w:rsidP="00AF557C">
            <w:pPr>
              <w:rPr>
                <w:b/>
                <w:lang w:val="en-GB"/>
              </w:rPr>
            </w:pPr>
            <w:r w:rsidRPr="00AB503B">
              <w:rPr>
                <w:b/>
                <w:lang w:val="en-GB"/>
              </w:rPr>
              <w:t xml:space="preserve">Protective security </w:t>
            </w:r>
          </w:p>
        </w:tc>
        <w:tc>
          <w:tcPr>
            <w:tcW w:w="6384" w:type="dxa"/>
          </w:tcPr>
          <w:p w14:paraId="61C2D0CD" w14:textId="77777777" w:rsidR="0052744D" w:rsidRPr="00AB503B" w:rsidRDefault="0052744D" w:rsidP="00AF557C">
            <w:pPr>
              <w:rPr>
                <w:lang w:val="en-GB"/>
              </w:rPr>
            </w:pPr>
            <w:r w:rsidRPr="00AB503B">
              <w:rPr>
                <w:lang w:val="en-GB"/>
              </w:rPr>
              <w:t xml:space="preserve">The protection of </w:t>
            </w:r>
            <w:r w:rsidRPr="00F13824">
              <w:rPr>
                <w:lang w:val="en-GB"/>
              </w:rPr>
              <w:t>information, people and</w:t>
            </w:r>
            <w:r>
              <w:rPr>
                <w:lang w:val="en-GB"/>
              </w:rPr>
              <w:t xml:space="preserve"> physical</w:t>
            </w:r>
            <w:r w:rsidRPr="00F13824">
              <w:rPr>
                <w:lang w:val="en-GB"/>
              </w:rPr>
              <w:t xml:space="preserve"> assets.</w:t>
            </w:r>
          </w:p>
        </w:tc>
      </w:tr>
      <w:tr w:rsidR="0052744D" w:rsidRPr="00AB503B" w14:paraId="1732D7E3" w14:textId="77777777" w:rsidTr="00AF557C">
        <w:tc>
          <w:tcPr>
            <w:tcW w:w="3080" w:type="dxa"/>
          </w:tcPr>
          <w:p w14:paraId="3C794B0C" w14:textId="77777777" w:rsidR="0052744D" w:rsidRPr="00AB503B" w:rsidRDefault="0052744D" w:rsidP="00AF557C">
            <w:pPr>
              <w:spacing w:before="100" w:after="60"/>
              <w:rPr>
                <w:b/>
                <w:bCs/>
                <w:lang w:val="en-GB"/>
              </w:rPr>
            </w:pPr>
            <w:r w:rsidRPr="00BE3C38">
              <w:rPr>
                <w:b/>
                <w:lang w:val="en-GB"/>
              </w:rPr>
              <w:t>Principle</w:t>
            </w:r>
            <w:r w:rsidRPr="00AB503B">
              <w:rPr>
                <w:b/>
                <w:bCs/>
                <w:lang w:val="en-GB"/>
              </w:rPr>
              <w:t xml:space="preserve">s </w:t>
            </w:r>
          </w:p>
        </w:tc>
        <w:tc>
          <w:tcPr>
            <w:tcW w:w="6384" w:type="dxa"/>
          </w:tcPr>
          <w:p w14:paraId="1440DB89" w14:textId="4F2015C8" w:rsidR="0052744D" w:rsidRPr="00AB503B" w:rsidRDefault="0052744D" w:rsidP="00C4098B">
            <w:pPr>
              <w:spacing w:before="100" w:after="60"/>
              <w:rPr>
                <w:lang w:val="en-GB"/>
              </w:rPr>
            </w:pPr>
            <w:r w:rsidRPr="00AB503B">
              <w:rPr>
                <w:lang w:val="en-GB"/>
              </w:rPr>
              <w:t>Fundamental values that guide decision</w:t>
            </w:r>
            <w:r>
              <w:rPr>
                <w:lang w:val="en-GB"/>
              </w:rPr>
              <w:t>-</w:t>
            </w:r>
            <w:r w:rsidRPr="00AB503B">
              <w:rPr>
                <w:lang w:val="en-GB"/>
              </w:rPr>
              <w:t>making.</w:t>
            </w:r>
            <w:r w:rsidR="008E288A">
              <w:rPr>
                <w:lang w:val="en-GB"/>
              </w:rPr>
              <w:t xml:space="preserve"> There are five principles that inform protective security settings</w:t>
            </w:r>
            <w:r w:rsidR="00C4098B">
              <w:rPr>
                <w:lang w:val="en-GB"/>
              </w:rPr>
              <w:t xml:space="preserve"> (refer to </w:t>
            </w:r>
            <w:hyperlink r:id="rId12" w:history="1">
              <w:r w:rsidR="00C4098B" w:rsidRPr="00C4098B">
                <w:rPr>
                  <w:rStyle w:val="Hyperlink"/>
                  <w:rFonts w:cs="Calibri"/>
                  <w:lang w:val="en-GB"/>
                </w:rPr>
                <w:t>Securing government business: Protective security guidance for executives</w:t>
              </w:r>
            </w:hyperlink>
            <w:r w:rsidR="00C4098B">
              <w:rPr>
                <w:lang w:val="en-GB"/>
              </w:rPr>
              <w:t>).</w:t>
            </w:r>
          </w:p>
        </w:tc>
      </w:tr>
      <w:tr w:rsidR="0052744D" w:rsidRPr="00AB503B" w14:paraId="765A6BBB" w14:textId="77777777" w:rsidTr="00AF557C">
        <w:tc>
          <w:tcPr>
            <w:tcW w:w="3080" w:type="dxa"/>
          </w:tcPr>
          <w:p w14:paraId="1490CD06" w14:textId="77777777" w:rsidR="0052744D" w:rsidRPr="00AB503B" w:rsidRDefault="0052744D" w:rsidP="00AF557C">
            <w:pPr>
              <w:rPr>
                <w:b/>
                <w:color w:val="000000"/>
                <w:lang w:val="en-GB"/>
              </w:rPr>
            </w:pPr>
            <w:r w:rsidRPr="00AB503B">
              <w:rPr>
                <w:b/>
                <w:color w:val="000000"/>
                <w:lang w:val="en-GB"/>
              </w:rPr>
              <w:t xml:space="preserve">PSPF maturity rating </w:t>
            </w:r>
          </w:p>
        </w:tc>
        <w:tc>
          <w:tcPr>
            <w:tcW w:w="6384" w:type="dxa"/>
          </w:tcPr>
          <w:p w14:paraId="12162371" w14:textId="65454D03" w:rsidR="0052744D" w:rsidRPr="00AB503B" w:rsidRDefault="0052744D" w:rsidP="00AF557C">
            <w:pPr>
              <w:rPr>
                <w:color w:val="000000"/>
                <w:lang w:val="en-GB"/>
              </w:rPr>
            </w:pPr>
            <w:r w:rsidRPr="00AB503B">
              <w:rPr>
                <w:color w:val="000000"/>
                <w:lang w:val="en-GB"/>
              </w:rPr>
              <w:t>The level to which an entity has addressed and implemented the core and supporting requirements as outlined in the PSPF.</w:t>
            </w:r>
            <w:r w:rsidR="008E288A">
              <w:rPr>
                <w:color w:val="000000"/>
                <w:lang w:val="en-GB"/>
              </w:rPr>
              <w:t xml:space="preserve"> There are </w:t>
            </w:r>
            <w:hyperlink r:id="rId13" w:history="1">
              <w:r w:rsidR="008E288A" w:rsidRPr="00DA0D58">
                <w:rPr>
                  <w:rStyle w:val="Hyperlink"/>
                  <w:rFonts w:cs="Calibri"/>
                  <w:lang w:val="en-GB"/>
                </w:rPr>
                <w:t>four levels of PSPF maturity</w:t>
              </w:r>
            </w:hyperlink>
            <w:r w:rsidR="008E288A">
              <w:rPr>
                <w:color w:val="000000"/>
                <w:lang w:val="en-GB"/>
              </w:rPr>
              <w:t>.</w:t>
            </w:r>
          </w:p>
        </w:tc>
      </w:tr>
      <w:tr w:rsidR="0052744D" w:rsidRPr="00AB503B" w14:paraId="7B9A7460" w14:textId="77777777" w:rsidTr="00AF557C">
        <w:tc>
          <w:tcPr>
            <w:tcW w:w="3080" w:type="dxa"/>
          </w:tcPr>
          <w:p w14:paraId="05E3E24B" w14:textId="77777777" w:rsidR="0052744D" w:rsidRPr="00AB503B" w:rsidRDefault="0052744D" w:rsidP="00AF557C">
            <w:pPr>
              <w:rPr>
                <w:b/>
                <w:color w:val="000000"/>
                <w:lang w:val="en-GB"/>
              </w:rPr>
            </w:pPr>
            <w:r w:rsidRPr="00AB503B">
              <w:rPr>
                <w:b/>
                <w:color w:val="000000"/>
                <w:lang w:val="en-GB"/>
              </w:rPr>
              <w:t xml:space="preserve">Risk appetite </w:t>
            </w:r>
          </w:p>
        </w:tc>
        <w:tc>
          <w:tcPr>
            <w:tcW w:w="6384" w:type="dxa"/>
          </w:tcPr>
          <w:p w14:paraId="126D0661" w14:textId="77777777" w:rsidR="0052744D" w:rsidRPr="00AB503B" w:rsidRDefault="0052744D" w:rsidP="00AF557C">
            <w:pPr>
              <w:rPr>
                <w:color w:val="000000"/>
                <w:lang w:val="en-GB"/>
              </w:rPr>
            </w:pPr>
            <w:r w:rsidRPr="00AB503B">
              <w:rPr>
                <w:color w:val="000000"/>
                <w:lang w:val="en-GB"/>
              </w:rPr>
              <w:t>The risk an entity is willing to accept or retain</w:t>
            </w:r>
            <w:r>
              <w:rPr>
                <w:color w:val="000000"/>
                <w:lang w:val="en-GB"/>
              </w:rPr>
              <w:t xml:space="preserve"> within its tolerance levels</w:t>
            </w:r>
            <w:r w:rsidRPr="00AB503B">
              <w:rPr>
                <w:color w:val="000000"/>
                <w:lang w:val="en-GB"/>
              </w:rPr>
              <w:t xml:space="preserve"> in order to achieve its objectives, as defined in the </w:t>
            </w:r>
            <w:hyperlink r:id="rId14" w:history="1">
              <w:r w:rsidRPr="00AB503B">
                <w:rPr>
                  <w:rStyle w:val="Hyperlink"/>
                  <w:i/>
                  <w:lang w:val="en-GB"/>
                </w:rPr>
                <w:t>Department of Finance Risk Management Policy.</w:t>
              </w:r>
            </w:hyperlink>
          </w:p>
        </w:tc>
      </w:tr>
      <w:tr w:rsidR="0052744D" w:rsidRPr="00AB503B" w14:paraId="15DC9348" w14:textId="77777777" w:rsidTr="00AF557C">
        <w:tc>
          <w:tcPr>
            <w:tcW w:w="3080" w:type="dxa"/>
          </w:tcPr>
          <w:p w14:paraId="6F6F8F77" w14:textId="77777777" w:rsidR="0052744D" w:rsidRPr="00AB503B" w:rsidRDefault="0052744D" w:rsidP="00AF557C">
            <w:pPr>
              <w:rPr>
                <w:b/>
                <w:color w:val="000000"/>
                <w:lang w:val="en-GB"/>
              </w:rPr>
            </w:pPr>
            <w:r w:rsidRPr="00AB503B">
              <w:rPr>
                <w:b/>
                <w:color w:val="000000"/>
                <w:lang w:val="en-GB"/>
              </w:rPr>
              <w:t xml:space="preserve">Risk tolerance </w:t>
            </w:r>
          </w:p>
        </w:tc>
        <w:tc>
          <w:tcPr>
            <w:tcW w:w="6384" w:type="dxa"/>
          </w:tcPr>
          <w:p w14:paraId="25DFCD88" w14:textId="77777777" w:rsidR="0052744D" w:rsidRPr="00AB503B" w:rsidRDefault="0052744D" w:rsidP="00AF557C">
            <w:pPr>
              <w:rPr>
                <w:color w:val="000000"/>
                <w:lang w:val="en-GB"/>
              </w:rPr>
            </w:pPr>
            <w:r w:rsidRPr="00AB503B">
              <w:rPr>
                <w:color w:val="000000"/>
                <w:lang w:val="en-GB"/>
              </w:rPr>
              <w:t>An entity’s tolerated levels of risk taking to achieve a specific objective or manage a category of risk, as defined in the</w:t>
            </w:r>
            <w:hyperlink r:id="rId15" w:history="1">
              <w:r w:rsidRPr="00AB503B">
                <w:rPr>
                  <w:rStyle w:val="Hyperlink"/>
                  <w:lang w:val="en-GB"/>
                </w:rPr>
                <w:t xml:space="preserve"> </w:t>
              </w:r>
              <w:r w:rsidRPr="00AB503B">
                <w:rPr>
                  <w:rStyle w:val="Hyperlink"/>
                  <w:i/>
                  <w:lang w:val="en-GB"/>
                </w:rPr>
                <w:t>Department of Finance Risk Management Policy</w:t>
              </w:r>
            </w:hyperlink>
            <w:r w:rsidRPr="00AB503B">
              <w:rPr>
                <w:i/>
                <w:color w:val="000000"/>
                <w:lang w:val="en-GB"/>
              </w:rPr>
              <w:t>.</w:t>
            </w:r>
          </w:p>
        </w:tc>
      </w:tr>
      <w:tr w:rsidR="0052744D" w:rsidRPr="00AB503B" w14:paraId="09111F9E" w14:textId="77777777" w:rsidTr="00AF557C">
        <w:tc>
          <w:tcPr>
            <w:tcW w:w="3080" w:type="dxa"/>
          </w:tcPr>
          <w:p w14:paraId="4A0ADF76" w14:textId="77777777" w:rsidR="0052744D" w:rsidRPr="00AB503B" w:rsidRDefault="0052744D" w:rsidP="00AF557C">
            <w:pPr>
              <w:rPr>
                <w:b/>
                <w:color w:val="000000"/>
                <w:lang w:val="en-GB"/>
              </w:rPr>
            </w:pPr>
            <w:r w:rsidRPr="00AB503B">
              <w:rPr>
                <w:b/>
                <w:color w:val="000000"/>
                <w:lang w:val="en-GB"/>
              </w:rPr>
              <w:t xml:space="preserve">Security advisors </w:t>
            </w:r>
          </w:p>
        </w:tc>
        <w:tc>
          <w:tcPr>
            <w:tcW w:w="6384" w:type="dxa"/>
          </w:tcPr>
          <w:p w14:paraId="1E2B9573" w14:textId="77777777" w:rsidR="0052744D" w:rsidRPr="00AB503B" w:rsidRDefault="0052744D" w:rsidP="00AF557C">
            <w:pPr>
              <w:rPr>
                <w:color w:val="000000"/>
                <w:lang w:val="en-GB"/>
              </w:rPr>
            </w:pPr>
            <w:r w:rsidRPr="00AB503B">
              <w:rPr>
                <w:color w:val="000000"/>
                <w:lang w:val="en-GB"/>
              </w:rPr>
              <w:t>Personnel appointed to perform security functions or specialist services related to security within an entity.</w:t>
            </w:r>
            <w:r w:rsidR="008E288A">
              <w:rPr>
                <w:color w:val="000000"/>
                <w:lang w:val="en-GB"/>
              </w:rPr>
              <w:t xml:space="preserve"> These personnel support the work of the Chief Security Officer. </w:t>
            </w:r>
          </w:p>
        </w:tc>
      </w:tr>
      <w:tr w:rsidR="0052744D" w:rsidRPr="00AB503B" w14:paraId="6DE48E96" w14:textId="77777777" w:rsidTr="00AF557C">
        <w:tc>
          <w:tcPr>
            <w:tcW w:w="3080" w:type="dxa"/>
          </w:tcPr>
          <w:p w14:paraId="70F6A4C5" w14:textId="77777777" w:rsidR="0052744D" w:rsidRPr="00AB503B" w:rsidRDefault="0052744D" w:rsidP="00AF557C">
            <w:pPr>
              <w:rPr>
                <w:b/>
                <w:color w:val="000000"/>
                <w:lang w:val="en-GB"/>
              </w:rPr>
            </w:pPr>
            <w:r w:rsidRPr="00AB503B">
              <w:rPr>
                <w:b/>
                <w:color w:val="000000"/>
                <w:lang w:val="en-GB"/>
              </w:rPr>
              <w:t xml:space="preserve">Security caveat </w:t>
            </w:r>
          </w:p>
        </w:tc>
        <w:tc>
          <w:tcPr>
            <w:tcW w:w="6384" w:type="dxa"/>
          </w:tcPr>
          <w:p w14:paraId="411C187F" w14:textId="77777777" w:rsidR="0052744D" w:rsidRPr="00AB503B" w:rsidRDefault="0052744D" w:rsidP="00AF557C">
            <w:pPr>
              <w:rPr>
                <w:lang w:val="en-GB"/>
              </w:rPr>
            </w:pPr>
            <w:r w:rsidRPr="00AB503B">
              <w:rPr>
                <w:color w:val="000000"/>
                <w:lang w:val="en-GB"/>
              </w:rPr>
              <w:t>Indications of special handling requirements additional to those indicated by security classification.</w:t>
            </w:r>
            <w:r w:rsidRPr="00AB503B">
              <w:rPr>
                <w:rFonts w:eastAsia="Times New Roman"/>
                <w:color w:val="000000"/>
                <w:lang w:val="en-GB" w:eastAsia="en-GB"/>
              </w:rPr>
              <w:t xml:space="preserve"> See</w:t>
            </w:r>
            <w:r w:rsidRPr="00AB503B">
              <w:rPr>
                <w:color w:val="000000"/>
                <w:shd w:val="clear" w:color="auto" w:fill="FFFFFF"/>
                <w:lang w:val="en-GB"/>
              </w:rPr>
              <w:t> </w:t>
            </w:r>
            <w:hyperlink r:id="rId16" w:history="1">
              <w:r>
                <w:rPr>
                  <w:rStyle w:val="Hyperlink"/>
                  <w:i/>
                  <w:shd w:val="clear" w:color="auto" w:fill="FFFFFF"/>
                  <w:lang w:val="en-GB"/>
                </w:rPr>
                <w:t>Australian Government Security Caveat Guidelines </w:t>
              </w:r>
            </w:hyperlink>
            <w:r w:rsidRPr="00AB503B">
              <w:rPr>
                <w:lang w:val="en-GB"/>
              </w:rPr>
              <w:t>for more detail.</w:t>
            </w:r>
          </w:p>
        </w:tc>
      </w:tr>
      <w:tr w:rsidR="0052744D" w:rsidRPr="00AB503B" w14:paraId="3FB3AE7B" w14:textId="77777777" w:rsidTr="00AF557C">
        <w:tc>
          <w:tcPr>
            <w:tcW w:w="3080" w:type="dxa"/>
          </w:tcPr>
          <w:p w14:paraId="743EF126" w14:textId="77777777" w:rsidR="0052744D" w:rsidRPr="00AB503B" w:rsidRDefault="0052744D" w:rsidP="00AF557C">
            <w:pPr>
              <w:rPr>
                <w:b/>
                <w:lang w:val="en-GB"/>
              </w:rPr>
            </w:pPr>
            <w:r w:rsidRPr="00AB503B">
              <w:rPr>
                <w:b/>
                <w:lang w:val="en-GB"/>
              </w:rPr>
              <w:lastRenderedPageBreak/>
              <w:t xml:space="preserve">Security culture </w:t>
            </w:r>
          </w:p>
        </w:tc>
        <w:tc>
          <w:tcPr>
            <w:tcW w:w="6384" w:type="dxa"/>
          </w:tcPr>
          <w:p w14:paraId="2DB624EF" w14:textId="023245C4" w:rsidR="0052744D" w:rsidRPr="00AB503B" w:rsidRDefault="0052744D" w:rsidP="008E288A">
            <w:pPr>
              <w:rPr>
                <w:lang w:val="en-GB"/>
              </w:rPr>
            </w:pPr>
            <w:r w:rsidRPr="00AB503B">
              <w:rPr>
                <w:lang w:val="en-GB"/>
              </w:rPr>
              <w:t>The characteristics, attitudes and habits within an organisation that establish and maintain security</w:t>
            </w:r>
            <w:r w:rsidR="008E288A">
              <w:rPr>
                <w:lang w:val="en-GB"/>
              </w:rPr>
              <w:t xml:space="preserve">. Security culture is critical to supporting an entity to </w:t>
            </w:r>
            <w:r w:rsidRPr="00AB503B">
              <w:rPr>
                <w:lang w:val="en-GB"/>
              </w:rPr>
              <w:t>appropriately manag</w:t>
            </w:r>
            <w:r w:rsidR="008E288A">
              <w:rPr>
                <w:lang w:val="en-GB"/>
              </w:rPr>
              <w:t>e</w:t>
            </w:r>
            <w:r w:rsidRPr="00AB503B">
              <w:rPr>
                <w:lang w:val="en-GB"/>
              </w:rPr>
              <w:t xml:space="preserve"> security risks. </w:t>
            </w:r>
          </w:p>
        </w:tc>
      </w:tr>
      <w:tr w:rsidR="0052744D" w:rsidRPr="00AB503B" w14:paraId="575F1932" w14:textId="77777777" w:rsidTr="00AF557C">
        <w:tc>
          <w:tcPr>
            <w:tcW w:w="3080" w:type="dxa"/>
          </w:tcPr>
          <w:p w14:paraId="6B396D5D" w14:textId="77777777" w:rsidR="0052744D" w:rsidRPr="00AB503B" w:rsidRDefault="0052744D" w:rsidP="00AF557C">
            <w:pPr>
              <w:rPr>
                <w:color w:val="000000"/>
                <w:lang w:val="en-GB"/>
              </w:rPr>
            </w:pPr>
            <w:r w:rsidRPr="00AB503B">
              <w:rPr>
                <w:b/>
                <w:color w:val="000000"/>
                <w:lang w:val="en-GB"/>
              </w:rPr>
              <w:t xml:space="preserve">Security </w:t>
            </w:r>
            <w:r>
              <w:rPr>
                <w:b/>
                <w:color w:val="000000"/>
                <w:lang w:val="en-GB"/>
              </w:rPr>
              <w:t>G</w:t>
            </w:r>
            <w:r w:rsidRPr="00AB503B">
              <w:rPr>
                <w:b/>
                <w:color w:val="000000"/>
                <w:lang w:val="en-GB"/>
              </w:rPr>
              <w:t xml:space="preserve">overnance </w:t>
            </w:r>
            <w:r>
              <w:rPr>
                <w:b/>
                <w:color w:val="000000"/>
                <w:lang w:val="en-GB"/>
              </w:rPr>
              <w:t>C</w:t>
            </w:r>
            <w:r w:rsidRPr="00AB503B">
              <w:rPr>
                <w:b/>
                <w:color w:val="000000"/>
                <w:lang w:val="en-GB"/>
              </w:rPr>
              <w:t>ommittee</w:t>
            </w:r>
            <w:r w:rsidRPr="00AB503B">
              <w:rPr>
                <w:color w:val="000000"/>
                <w:lang w:val="en-GB"/>
              </w:rPr>
              <w:t xml:space="preserve"> </w:t>
            </w:r>
          </w:p>
        </w:tc>
        <w:tc>
          <w:tcPr>
            <w:tcW w:w="6384" w:type="dxa"/>
          </w:tcPr>
          <w:p w14:paraId="152569F8" w14:textId="2666FF9E" w:rsidR="0052744D" w:rsidRPr="00AB503B" w:rsidRDefault="0052744D" w:rsidP="00AF557C">
            <w:pPr>
              <w:rPr>
                <w:color w:val="000000"/>
                <w:lang w:val="en-GB"/>
              </w:rPr>
            </w:pPr>
            <w:r w:rsidRPr="00AB503B">
              <w:rPr>
                <w:color w:val="000000"/>
                <w:lang w:val="en-GB"/>
              </w:rPr>
              <w:t xml:space="preserve">A senior committee that supports </w:t>
            </w:r>
            <w:r w:rsidR="008E288A">
              <w:rPr>
                <w:color w:val="000000"/>
                <w:lang w:val="en-GB"/>
              </w:rPr>
              <w:t xml:space="preserve">an </w:t>
            </w:r>
            <w:r w:rsidRPr="00AB503B">
              <w:rPr>
                <w:color w:val="000000"/>
                <w:lang w:val="en-GB"/>
              </w:rPr>
              <w:t>accountable authority and CSO in achieving protective security objectives and monitoring performance</w:t>
            </w:r>
            <w:r w:rsidR="008E288A">
              <w:rPr>
                <w:color w:val="000000"/>
                <w:lang w:val="en-GB"/>
              </w:rPr>
              <w:t xml:space="preserve"> against those objectives</w:t>
            </w:r>
            <w:r w:rsidRPr="00AB503B">
              <w:rPr>
                <w:color w:val="000000"/>
                <w:lang w:val="en-GB"/>
              </w:rPr>
              <w:t>. Especially valuable to entit</w:t>
            </w:r>
            <w:r>
              <w:rPr>
                <w:color w:val="000000"/>
                <w:lang w:val="en-GB"/>
              </w:rPr>
              <w:t>ies</w:t>
            </w:r>
            <w:r w:rsidRPr="00AB503B">
              <w:rPr>
                <w:color w:val="000000"/>
                <w:lang w:val="en-GB"/>
              </w:rPr>
              <w:t xml:space="preserve"> with large or complex arrangements.</w:t>
            </w:r>
          </w:p>
        </w:tc>
      </w:tr>
      <w:tr w:rsidR="0052744D" w:rsidRPr="00AB503B" w14:paraId="1F66F5C4" w14:textId="77777777" w:rsidTr="00AF557C">
        <w:tc>
          <w:tcPr>
            <w:tcW w:w="3080" w:type="dxa"/>
          </w:tcPr>
          <w:p w14:paraId="765685A7" w14:textId="77777777" w:rsidR="0052744D" w:rsidRPr="00AB503B" w:rsidRDefault="0052744D" w:rsidP="00AF557C">
            <w:pPr>
              <w:rPr>
                <w:b/>
                <w:color w:val="000000"/>
                <w:lang w:val="en-GB"/>
              </w:rPr>
            </w:pPr>
            <w:r w:rsidRPr="00AB503B">
              <w:rPr>
                <w:b/>
                <w:color w:val="000000"/>
                <w:lang w:val="en-GB"/>
              </w:rPr>
              <w:t xml:space="preserve">Security plan </w:t>
            </w:r>
          </w:p>
        </w:tc>
        <w:tc>
          <w:tcPr>
            <w:tcW w:w="6384" w:type="dxa"/>
          </w:tcPr>
          <w:p w14:paraId="1C4C5C8D" w14:textId="77777777" w:rsidR="0052744D" w:rsidRDefault="0052744D" w:rsidP="00AF557C">
            <w:pPr>
              <w:rPr>
                <w:color w:val="000000"/>
                <w:lang w:val="en-GB"/>
              </w:rPr>
            </w:pPr>
            <w:r>
              <w:rPr>
                <w:color w:val="000000"/>
                <w:lang w:val="en-GB"/>
              </w:rPr>
              <w:t>Central document detailing h</w:t>
            </w:r>
            <w:r w:rsidRPr="00AB503B">
              <w:rPr>
                <w:color w:val="000000"/>
                <w:lang w:val="en-GB"/>
              </w:rPr>
              <w:t xml:space="preserve">ow the entity plans to </w:t>
            </w:r>
            <w:r>
              <w:rPr>
                <w:color w:val="000000"/>
                <w:lang w:val="en-GB"/>
              </w:rPr>
              <w:t xml:space="preserve">manage and </w:t>
            </w:r>
            <w:r w:rsidRPr="00AB503B">
              <w:rPr>
                <w:color w:val="000000"/>
                <w:lang w:val="en-GB"/>
              </w:rPr>
              <w:t xml:space="preserve">address their security risks.  </w:t>
            </w:r>
          </w:p>
          <w:p w14:paraId="7052467C" w14:textId="78C6E748" w:rsidR="007870ED" w:rsidRPr="00AB503B" w:rsidRDefault="00DA0D58" w:rsidP="00AF557C">
            <w:pPr>
              <w:rPr>
                <w:color w:val="000000"/>
                <w:lang w:val="en-GB"/>
              </w:rPr>
            </w:pPr>
            <w:r>
              <w:rPr>
                <w:color w:val="000000"/>
                <w:lang w:val="en-GB"/>
              </w:rPr>
              <w:t>For further detail</w:t>
            </w:r>
            <w:r w:rsidR="007870ED">
              <w:rPr>
                <w:color w:val="000000"/>
                <w:lang w:val="en-GB"/>
              </w:rPr>
              <w:t xml:space="preserve"> </w:t>
            </w:r>
            <w:r>
              <w:rPr>
                <w:color w:val="000000"/>
                <w:lang w:val="en-GB"/>
              </w:rPr>
              <w:t>s</w:t>
            </w:r>
            <w:r w:rsidR="007870ED">
              <w:rPr>
                <w:color w:val="000000"/>
                <w:lang w:val="en-GB"/>
              </w:rPr>
              <w:t xml:space="preserve">ee </w:t>
            </w:r>
            <w:hyperlink r:id="rId17" w:history="1">
              <w:r w:rsidR="007870ED" w:rsidRPr="00DA0D58">
                <w:rPr>
                  <w:rStyle w:val="Hyperlink"/>
                  <w:rFonts w:cs="Calibri"/>
                  <w:lang w:val="en-GB"/>
                </w:rPr>
                <w:t>PSPF policy 3: Security planning and risk management</w:t>
              </w:r>
            </w:hyperlink>
            <w:r w:rsidR="007870ED">
              <w:rPr>
                <w:color w:val="000000"/>
                <w:lang w:val="en-GB"/>
              </w:rPr>
              <w:t>.</w:t>
            </w:r>
          </w:p>
        </w:tc>
      </w:tr>
      <w:tr w:rsidR="0052744D" w:rsidRPr="00AB503B" w14:paraId="3818513E" w14:textId="77777777" w:rsidTr="00AF557C">
        <w:tc>
          <w:tcPr>
            <w:tcW w:w="3080" w:type="dxa"/>
          </w:tcPr>
          <w:p w14:paraId="4BEF1746" w14:textId="77777777" w:rsidR="0052744D" w:rsidRPr="00AB503B" w:rsidRDefault="0052744D" w:rsidP="00AF557C">
            <w:pPr>
              <w:rPr>
                <w:b/>
                <w:color w:val="000000"/>
                <w:lang w:val="en-GB"/>
              </w:rPr>
            </w:pPr>
            <w:r w:rsidRPr="00AB503B">
              <w:rPr>
                <w:b/>
                <w:color w:val="000000"/>
                <w:lang w:val="en-GB"/>
              </w:rPr>
              <w:t xml:space="preserve">Security maturity </w:t>
            </w:r>
          </w:p>
        </w:tc>
        <w:tc>
          <w:tcPr>
            <w:tcW w:w="6384" w:type="dxa"/>
          </w:tcPr>
          <w:p w14:paraId="2E5CC5AD" w14:textId="3330DC40" w:rsidR="0052744D" w:rsidRPr="00AB503B" w:rsidRDefault="0052744D" w:rsidP="00AE20B1">
            <w:pPr>
              <w:rPr>
                <w:color w:val="000000"/>
                <w:lang w:val="en-GB"/>
              </w:rPr>
            </w:pPr>
            <w:r w:rsidRPr="00AB503B">
              <w:rPr>
                <w:color w:val="000000"/>
                <w:lang w:val="en-GB"/>
              </w:rPr>
              <w:t xml:space="preserve">The entity’s capability to holistically and </w:t>
            </w:r>
            <w:r w:rsidR="00AE20B1">
              <w:rPr>
                <w:color w:val="000000"/>
                <w:lang w:val="en-GB"/>
              </w:rPr>
              <w:t xml:space="preserve">appropriately </w:t>
            </w:r>
            <w:r w:rsidRPr="00AB503B">
              <w:rPr>
                <w:color w:val="000000"/>
                <w:lang w:val="en-GB"/>
              </w:rPr>
              <w:t>manage their security risks</w:t>
            </w:r>
            <w:r w:rsidR="007870ED">
              <w:rPr>
                <w:color w:val="000000"/>
                <w:lang w:val="en-GB"/>
              </w:rPr>
              <w:t xml:space="preserve"> through effectively </w:t>
            </w:r>
            <w:r w:rsidR="007870ED" w:rsidRPr="007870ED">
              <w:rPr>
                <w:color w:val="000000"/>
                <w:lang w:val="en-GB"/>
              </w:rPr>
              <w:t>implementing and managing the PSPF core and supporting requirements</w:t>
            </w:r>
            <w:r w:rsidR="007870ED">
              <w:rPr>
                <w:color w:val="000000"/>
                <w:lang w:val="en-GB"/>
              </w:rPr>
              <w:t xml:space="preserve"> in the context of the entity’s specific risk environment and risk tolerances.</w:t>
            </w:r>
            <w:r w:rsidRPr="00AB503B">
              <w:rPr>
                <w:color w:val="000000"/>
                <w:lang w:val="en-GB"/>
              </w:rPr>
              <w:t xml:space="preserve"> </w:t>
            </w:r>
          </w:p>
        </w:tc>
      </w:tr>
      <w:tr w:rsidR="0052744D" w:rsidRPr="00AB503B" w14:paraId="5D958099" w14:textId="77777777" w:rsidTr="00AF557C">
        <w:tc>
          <w:tcPr>
            <w:tcW w:w="3080" w:type="dxa"/>
          </w:tcPr>
          <w:p w14:paraId="17F197BC" w14:textId="77777777" w:rsidR="0052744D" w:rsidRPr="00AB503B" w:rsidRDefault="0052744D" w:rsidP="00AF557C">
            <w:pPr>
              <w:rPr>
                <w:b/>
                <w:color w:val="000000"/>
                <w:lang w:val="en-GB"/>
              </w:rPr>
            </w:pPr>
            <w:r w:rsidRPr="00AB503B">
              <w:rPr>
                <w:b/>
                <w:color w:val="000000"/>
                <w:lang w:val="en-GB"/>
              </w:rPr>
              <w:t xml:space="preserve">Security risk </w:t>
            </w:r>
          </w:p>
        </w:tc>
        <w:tc>
          <w:tcPr>
            <w:tcW w:w="6384" w:type="dxa"/>
          </w:tcPr>
          <w:p w14:paraId="2A56C377" w14:textId="77777777" w:rsidR="0052744D" w:rsidRPr="00AB503B" w:rsidRDefault="0052744D" w:rsidP="00AF557C">
            <w:pPr>
              <w:rPr>
                <w:color w:val="000000"/>
                <w:lang w:val="en-GB"/>
              </w:rPr>
            </w:pPr>
            <w:r w:rsidRPr="00AB503B">
              <w:rPr>
                <w:color w:val="000000"/>
                <w:lang w:val="en-GB"/>
              </w:rPr>
              <w:t xml:space="preserve">Something that could result in compromise, loss, unavailability or damage to information or </w:t>
            </w:r>
            <w:r>
              <w:rPr>
                <w:color w:val="000000"/>
                <w:lang w:val="en-GB"/>
              </w:rPr>
              <w:t xml:space="preserve">physical </w:t>
            </w:r>
            <w:r w:rsidRPr="00AB503B">
              <w:rPr>
                <w:color w:val="000000"/>
                <w:lang w:val="en-GB"/>
              </w:rPr>
              <w:t>assets, or cause harm to people.</w:t>
            </w:r>
          </w:p>
        </w:tc>
      </w:tr>
      <w:tr w:rsidR="0052744D" w:rsidRPr="00AB503B" w14:paraId="62EA0B26" w14:textId="77777777" w:rsidTr="00AF557C">
        <w:tc>
          <w:tcPr>
            <w:tcW w:w="3080" w:type="dxa"/>
          </w:tcPr>
          <w:p w14:paraId="4B735BA7" w14:textId="77777777" w:rsidR="0052744D" w:rsidRPr="00AB503B" w:rsidRDefault="0052744D" w:rsidP="00AF557C">
            <w:pPr>
              <w:rPr>
                <w:b/>
                <w:color w:val="000000"/>
                <w:lang w:val="en-GB"/>
              </w:rPr>
            </w:pPr>
            <w:r w:rsidRPr="00AB503B">
              <w:rPr>
                <w:b/>
                <w:color w:val="000000"/>
                <w:lang w:val="en-GB"/>
              </w:rPr>
              <w:t xml:space="preserve">Security risk management </w:t>
            </w:r>
          </w:p>
        </w:tc>
        <w:tc>
          <w:tcPr>
            <w:tcW w:w="6384" w:type="dxa"/>
          </w:tcPr>
          <w:p w14:paraId="238FE8FE" w14:textId="77777777" w:rsidR="0052744D" w:rsidRPr="00AB503B" w:rsidRDefault="0052744D" w:rsidP="00AF557C">
            <w:pPr>
              <w:rPr>
                <w:color w:val="000000"/>
                <w:lang w:val="en-GB"/>
              </w:rPr>
            </w:pPr>
            <w:r w:rsidRPr="00AB503B">
              <w:rPr>
                <w:color w:val="000000"/>
                <w:lang w:val="en-GB"/>
              </w:rPr>
              <w:t xml:space="preserve">Managing risks related to an entity’s </w:t>
            </w:r>
            <w:r w:rsidRPr="00F13824">
              <w:rPr>
                <w:color w:val="000000"/>
                <w:lang w:val="en-GB"/>
              </w:rPr>
              <w:t>information, people and physical assets</w:t>
            </w:r>
            <w:r w:rsidRPr="00AB503B">
              <w:rPr>
                <w:color w:val="000000"/>
                <w:lang w:val="en-GB"/>
              </w:rPr>
              <w:t>.</w:t>
            </w:r>
          </w:p>
        </w:tc>
      </w:tr>
      <w:tr w:rsidR="0052744D" w:rsidRPr="00AB503B" w14:paraId="7845FCC5" w14:textId="77777777" w:rsidTr="00AF557C">
        <w:tc>
          <w:tcPr>
            <w:tcW w:w="3080" w:type="dxa"/>
          </w:tcPr>
          <w:p w14:paraId="47BA9775" w14:textId="77777777" w:rsidR="0052744D" w:rsidRPr="00AB503B" w:rsidRDefault="0052744D" w:rsidP="00AF557C">
            <w:pPr>
              <w:rPr>
                <w:b/>
                <w:color w:val="000000"/>
                <w:lang w:val="en-GB"/>
              </w:rPr>
            </w:pPr>
            <w:r w:rsidRPr="00AB503B">
              <w:rPr>
                <w:b/>
                <w:color w:val="000000"/>
                <w:lang w:val="en-GB"/>
              </w:rPr>
              <w:t xml:space="preserve">Security </w:t>
            </w:r>
            <w:r>
              <w:rPr>
                <w:b/>
                <w:color w:val="000000"/>
                <w:lang w:val="en-GB"/>
              </w:rPr>
              <w:t>i</w:t>
            </w:r>
            <w:r w:rsidRPr="00AB503B">
              <w:rPr>
                <w:b/>
                <w:color w:val="000000"/>
                <w:lang w:val="en-GB"/>
              </w:rPr>
              <w:t xml:space="preserve">ncident </w:t>
            </w:r>
          </w:p>
        </w:tc>
        <w:tc>
          <w:tcPr>
            <w:tcW w:w="6384" w:type="dxa"/>
          </w:tcPr>
          <w:p w14:paraId="5C51377F" w14:textId="77777777" w:rsidR="0052744D" w:rsidRPr="00845BE1" w:rsidRDefault="0052744D" w:rsidP="00AF557C">
            <w:pPr>
              <w:spacing w:after="75"/>
              <w:ind w:left="15" w:right="15"/>
              <w:rPr>
                <w:rFonts w:asciiTheme="minorHAnsi" w:eastAsia="Times New Roman" w:hAnsiTheme="minorHAnsi" w:cstheme="minorHAnsi"/>
                <w:color w:val="000000"/>
                <w:lang w:eastAsia="en-GB"/>
              </w:rPr>
            </w:pPr>
            <w:r w:rsidRPr="00845BE1">
              <w:rPr>
                <w:rFonts w:asciiTheme="minorHAnsi" w:eastAsia="Times New Roman" w:hAnsiTheme="minorHAnsi" w:cstheme="minorHAnsi"/>
                <w:color w:val="000000"/>
                <w:lang w:eastAsia="en-GB"/>
              </w:rPr>
              <w:t>A security incident is defined as an:</w:t>
            </w:r>
          </w:p>
          <w:p w14:paraId="32CAF4BB" w14:textId="7E0FF795" w:rsidR="0052744D" w:rsidRPr="00845BE1" w:rsidRDefault="0052744D" w:rsidP="0052744D">
            <w:pPr>
              <w:pStyle w:val="ListParagraph"/>
              <w:widowControl/>
              <w:numPr>
                <w:ilvl w:val="0"/>
                <w:numId w:val="2"/>
              </w:numPr>
              <w:autoSpaceDE/>
              <w:autoSpaceDN/>
              <w:adjustRightInd/>
              <w:spacing w:before="100" w:beforeAutospacing="1" w:after="100" w:afterAutospacing="1"/>
              <w:ind w:right="15"/>
              <w:contextualSpacing/>
              <w:rPr>
                <w:rFonts w:asciiTheme="minorHAnsi" w:hAnsiTheme="minorHAnsi" w:cstheme="minorHAnsi"/>
                <w:color w:val="000000"/>
                <w:szCs w:val="22"/>
                <w:lang w:eastAsia="en-GB"/>
              </w:rPr>
            </w:pPr>
            <w:r w:rsidRPr="00845BE1">
              <w:rPr>
                <w:rFonts w:asciiTheme="minorHAnsi" w:hAnsiTheme="minorHAnsi" w:cstheme="minorHAnsi"/>
                <w:b/>
                <w:bCs/>
                <w:color w:val="000000"/>
                <w:szCs w:val="22"/>
                <w:lang w:eastAsia="en-GB"/>
              </w:rPr>
              <w:t>action</w:t>
            </w:r>
            <w:r w:rsidRPr="00845BE1">
              <w:rPr>
                <w:rFonts w:asciiTheme="minorHAnsi" w:hAnsiTheme="minorHAnsi" w:cstheme="minorHAnsi"/>
                <w:color w:val="000000"/>
                <w:szCs w:val="22"/>
                <w:lang w:eastAsia="en-GB"/>
              </w:rPr>
              <w:t xml:space="preserve">, whether deliberate, reckless, negligent or accidental that fails to meet protective security requirements or entity-specific protective security practices and procedures that results, or may result in, the loss, damage, corruption or disclosure of official information or resources (see </w:t>
            </w:r>
            <w:hyperlink r:id="rId18" w:anchor="table2-3" w:history="1">
              <w:r w:rsidR="00C4098B" w:rsidRPr="00C4098B">
                <w:rPr>
                  <w:rFonts w:asciiTheme="minorHAnsi" w:hAnsiTheme="minorHAnsi" w:cstheme="minorHAnsi"/>
                  <w:color w:val="0000FF"/>
                  <w:szCs w:val="22"/>
                  <w:lang w:eastAsia="en-GB"/>
                </w:rPr>
                <w:t>PSPF</w:t>
              </w:r>
            </w:hyperlink>
            <w:r w:rsidR="00C4098B" w:rsidRPr="00C4098B">
              <w:rPr>
                <w:rFonts w:asciiTheme="minorHAnsi" w:hAnsiTheme="minorHAnsi" w:cstheme="minorHAnsi"/>
                <w:color w:val="0000FF"/>
                <w:szCs w:val="22"/>
                <w:lang w:eastAsia="en-GB"/>
              </w:rPr>
              <w:t xml:space="preserve"> policy 2: </w:t>
            </w:r>
            <w:r w:rsidR="00DA0D58">
              <w:rPr>
                <w:rFonts w:asciiTheme="minorHAnsi" w:hAnsiTheme="minorHAnsi" w:cstheme="minorHAnsi"/>
                <w:color w:val="0000FF"/>
                <w:szCs w:val="22"/>
                <w:lang w:eastAsia="en-GB"/>
              </w:rPr>
              <w:t>M</w:t>
            </w:r>
            <w:r w:rsidR="00C4098B" w:rsidRPr="00C4098B">
              <w:rPr>
                <w:rFonts w:asciiTheme="minorHAnsi" w:hAnsiTheme="minorHAnsi" w:cstheme="minorHAnsi"/>
                <w:color w:val="0000FF"/>
                <w:szCs w:val="22"/>
                <w:lang w:eastAsia="en-GB"/>
              </w:rPr>
              <w:t>anagement structures and responsibilities C.7.1 Security incidents</w:t>
            </w:r>
            <w:r w:rsidRPr="00845BE1">
              <w:rPr>
                <w:rFonts w:asciiTheme="minorHAnsi" w:hAnsiTheme="minorHAnsi" w:cstheme="minorHAnsi"/>
                <w:color w:val="000000"/>
                <w:szCs w:val="22"/>
                <w:lang w:eastAsia="en-GB"/>
              </w:rPr>
              <w:t>)</w:t>
            </w:r>
          </w:p>
          <w:p w14:paraId="2F1B6B7F" w14:textId="77777777" w:rsidR="0052744D" w:rsidRPr="00845BE1" w:rsidRDefault="0052744D" w:rsidP="0052744D">
            <w:pPr>
              <w:pStyle w:val="ListParagraph"/>
              <w:widowControl/>
              <w:numPr>
                <w:ilvl w:val="0"/>
                <w:numId w:val="2"/>
              </w:numPr>
              <w:autoSpaceDE/>
              <w:autoSpaceDN/>
              <w:adjustRightInd/>
              <w:spacing w:before="100" w:beforeAutospacing="1" w:after="100" w:afterAutospacing="1"/>
              <w:ind w:right="15"/>
              <w:contextualSpacing/>
              <w:rPr>
                <w:rFonts w:asciiTheme="minorHAnsi" w:hAnsiTheme="minorHAnsi" w:cstheme="minorHAnsi"/>
                <w:color w:val="000000"/>
                <w:szCs w:val="22"/>
                <w:lang w:eastAsia="en-GB"/>
              </w:rPr>
            </w:pPr>
            <w:r w:rsidRPr="00845BE1">
              <w:rPr>
                <w:rFonts w:asciiTheme="minorHAnsi" w:hAnsiTheme="minorHAnsi" w:cstheme="minorHAnsi"/>
                <w:b/>
                <w:bCs/>
                <w:color w:val="000000"/>
                <w:szCs w:val="22"/>
                <w:lang w:eastAsia="en-GB"/>
              </w:rPr>
              <w:t>approach</w:t>
            </w:r>
            <w:r w:rsidRPr="00845BE1">
              <w:rPr>
                <w:rFonts w:asciiTheme="minorHAnsi" w:hAnsiTheme="minorHAnsi" w:cstheme="minorHAnsi"/>
                <w:color w:val="000000"/>
                <w:szCs w:val="22"/>
                <w:lang w:eastAsia="en-GB"/>
              </w:rPr>
              <w:t xml:space="preserve"> from anybody seeking unauthorised access to official resources</w:t>
            </w:r>
          </w:p>
          <w:p w14:paraId="49F7BE81" w14:textId="77777777" w:rsidR="0052744D" w:rsidRPr="00845BE1" w:rsidRDefault="0052744D" w:rsidP="0052744D">
            <w:pPr>
              <w:pStyle w:val="ListParagraph"/>
              <w:widowControl/>
              <w:numPr>
                <w:ilvl w:val="0"/>
                <w:numId w:val="2"/>
              </w:numPr>
              <w:autoSpaceDE/>
              <w:autoSpaceDN/>
              <w:adjustRightInd/>
              <w:spacing w:before="100" w:beforeAutospacing="1" w:after="100" w:afterAutospacing="1"/>
              <w:ind w:right="15"/>
              <w:contextualSpacing/>
              <w:rPr>
                <w:rFonts w:asciiTheme="minorHAnsi" w:hAnsiTheme="minorHAnsi" w:cstheme="minorHAnsi"/>
                <w:color w:val="000000"/>
                <w:szCs w:val="22"/>
                <w:lang w:eastAsia="en-GB"/>
              </w:rPr>
            </w:pPr>
            <w:proofErr w:type="gramStart"/>
            <w:r w:rsidRPr="00845BE1">
              <w:rPr>
                <w:rFonts w:asciiTheme="minorHAnsi" w:hAnsiTheme="minorHAnsi" w:cstheme="minorHAnsi"/>
                <w:color w:val="000000"/>
                <w:szCs w:val="22"/>
                <w:lang w:eastAsia="en-GB"/>
              </w:rPr>
              <w:t>observable</w:t>
            </w:r>
            <w:proofErr w:type="gramEnd"/>
            <w:r w:rsidRPr="00845BE1">
              <w:rPr>
                <w:rFonts w:asciiTheme="minorHAnsi" w:hAnsiTheme="minorHAnsi" w:cstheme="minorHAnsi"/>
                <w:color w:val="000000"/>
                <w:szCs w:val="22"/>
                <w:lang w:eastAsia="en-GB"/>
              </w:rPr>
              <w:t xml:space="preserve"> </w:t>
            </w:r>
            <w:r w:rsidRPr="00845BE1">
              <w:rPr>
                <w:rFonts w:asciiTheme="minorHAnsi" w:hAnsiTheme="minorHAnsi" w:cstheme="minorHAnsi"/>
                <w:b/>
                <w:bCs/>
                <w:color w:val="000000"/>
                <w:szCs w:val="22"/>
                <w:lang w:eastAsia="en-GB"/>
              </w:rPr>
              <w:t>occurrence or event</w:t>
            </w:r>
            <w:r w:rsidRPr="00845BE1">
              <w:rPr>
                <w:rFonts w:asciiTheme="minorHAnsi" w:hAnsiTheme="minorHAnsi" w:cstheme="minorHAnsi"/>
                <w:color w:val="000000"/>
                <w:szCs w:val="22"/>
                <w:lang w:eastAsia="en-GB"/>
              </w:rPr>
              <w:t xml:space="preserve"> (including natural disaster events, terrorist attacks </w:t>
            </w:r>
            <w:proofErr w:type="spellStart"/>
            <w:r w:rsidRPr="00845BE1">
              <w:rPr>
                <w:rFonts w:asciiTheme="minorHAnsi" w:hAnsiTheme="minorHAnsi" w:cstheme="minorHAnsi"/>
                <w:color w:val="000000"/>
                <w:szCs w:val="22"/>
                <w:lang w:eastAsia="en-GB"/>
              </w:rPr>
              <w:t>etc</w:t>
            </w:r>
            <w:proofErr w:type="spellEnd"/>
            <w:r w:rsidRPr="00845BE1">
              <w:rPr>
                <w:rFonts w:asciiTheme="minorHAnsi" w:hAnsiTheme="minorHAnsi" w:cstheme="minorHAnsi"/>
                <w:color w:val="000000"/>
                <w:szCs w:val="22"/>
                <w:lang w:eastAsia="en-GB"/>
              </w:rPr>
              <w:t>) that can harm Australian Government people, information or assets.</w:t>
            </w:r>
          </w:p>
          <w:p w14:paraId="40542CC3" w14:textId="77777777" w:rsidR="0052744D" w:rsidRPr="00F13824" w:rsidRDefault="0052744D" w:rsidP="00AF557C">
            <w:pPr>
              <w:spacing w:beforeAutospacing="1" w:afterAutospacing="1"/>
              <w:ind w:right="15"/>
              <w:rPr>
                <w:rFonts w:eastAsia="Times New Roman"/>
                <w:color w:val="000000"/>
                <w:lang w:val="en-US" w:eastAsia="en-GB"/>
              </w:rPr>
            </w:pPr>
            <w:r w:rsidRPr="00F13824">
              <w:rPr>
                <w:color w:val="000000"/>
                <w:lang w:val="en-GB"/>
              </w:rPr>
              <w:t xml:space="preserve">For further detail, see </w:t>
            </w:r>
            <w:hyperlink r:id="rId19" w:history="1">
              <w:r w:rsidRPr="008D0939">
                <w:rPr>
                  <w:rStyle w:val="Hyperlink"/>
                  <w:lang w:val="en-GB"/>
                </w:rPr>
                <w:t xml:space="preserve">PSPF policy 2: Management </w:t>
              </w:r>
              <w:r w:rsidRPr="00C4098B">
                <w:rPr>
                  <w:rStyle w:val="Hyperlink"/>
                  <w:lang w:val="en-GB"/>
                </w:rPr>
                <w:t>structures</w:t>
              </w:r>
              <w:r w:rsidRPr="008D0939">
                <w:rPr>
                  <w:rStyle w:val="Hyperlink"/>
                  <w:lang w:val="en-GB"/>
                </w:rPr>
                <w:t xml:space="preserve"> and responsibilities.</w:t>
              </w:r>
            </w:hyperlink>
            <w:r w:rsidRPr="00F13824">
              <w:rPr>
                <w:color w:val="000000"/>
                <w:lang w:val="en-GB"/>
              </w:rPr>
              <w:t xml:space="preserve"> </w:t>
            </w:r>
            <w:r w:rsidR="008E288A">
              <w:rPr>
                <w:color w:val="000000"/>
                <w:lang w:val="en-GB"/>
              </w:rPr>
              <w:t xml:space="preserve">This also provides details about reporting </w:t>
            </w:r>
            <w:r w:rsidR="00F177C1">
              <w:rPr>
                <w:color w:val="000000"/>
                <w:lang w:val="en-GB"/>
              </w:rPr>
              <w:t>channels for particular security incidents.</w:t>
            </w:r>
          </w:p>
        </w:tc>
      </w:tr>
      <w:tr w:rsidR="0052744D" w:rsidRPr="00AB503B" w14:paraId="18317469" w14:textId="77777777" w:rsidTr="00AF557C">
        <w:tc>
          <w:tcPr>
            <w:tcW w:w="3080" w:type="dxa"/>
          </w:tcPr>
          <w:p w14:paraId="2FFEF9CB" w14:textId="77777777" w:rsidR="0052744D" w:rsidRPr="00AB503B" w:rsidRDefault="0052744D" w:rsidP="00AF557C">
            <w:pPr>
              <w:rPr>
                <w:b/>
                <w:color w:val="000000"/>
                <w:lang w:val="en-GB"/>
              </w:rPr>
            </w:pPr>
            <w:r>
              <w:rPr>
                <w:b/>
                <w:color w:val="000000"/>
                <w:lang w:val="en-GB"/>
              </w:rPr>
              <w:t>Security v</w:t>
            </w:r>
            <w:r w:rsidRPr="00AB503B">
              <w:rPr>
                <w:b/>
                <w:color w:val="000000"/>
                <w:lang w:val="en-GB"/>
              </w:rPr>
              <w:t xml:space="preserve">etting </w:t>
            </w:r>
          </w:p>
        </w:tc>
        <w:tc>
          <w:tcPr>
            <w:tcW w:w="6384" w:type="dxa"/>
          </w:tcPr>
          <w:p w14:paraId="63C1ADB2" w14:textId="77777777" w:rsidR="0052744D" w:rsidRDefault="0052744D" w:rsidP="00AF557C">
            <w:pPr>
              <w:rPr>
                <w:color w:val="000000"/>
                <w:lang w:val="en-GB"/>
              </w:rPr>
            </w:pPr>
            <w:r w:rsidRPr="0097169C">
              <w:rPr>
                <w:rFonts w:eastAsia="Times New Roman"/>
                <w:color w:val="000000"/>
              </w:rPr>
              <w:t>An assessment by an authorised vetting agency of a clearance subject's suitability to hold a security clearance.</w:t>
            </w:r>
          </w:p>
        </w:tc>
      </w:tr>
      <w:tr w:rsidR="0052744D" w:rsidRPr="00AB503B" w14:paraId="3D3F49B1" w14:textId="77777777" w:rsidTr="00AF557C">
        <w:tc>
          <w:tcPr>
            <w:tcW w:w="3080" w:type="dxa"/>
          </w:tcPr>
          <w:p w14:paraId="3C4BA574" w14:textId="77777777" w:rsidR="0052744D" w:rsidRPr="00AB503B" w:rsidRDefault="0052744D" w:rsidP="00AF557C">
            <w:pPr>
              <w:rPr>
                <w:b/>
                <w:color w:val="000000"/>
                <w:lang w:val="en-GB"/>
              </w:rPr>
            </w:pPr>
            <w:r w:rsidRPr="00AB503B">
              <w:rPr>
                <w:b/>
                <w:color w:val="000000"/>
                <w:lang w:val="en-GB"/>
              </w:rPr>
              <w:t xml:space="preserve">Sponsoring entity </w:t>
            </w:r>
          </w:p>
        </w:tc>
        <w:tc>
          <w:tcPr>
            <w:tcW w:w="6384" w:type="dxa"/>
          </w:tcPr>
          <w:p w14:paraId="3D172DA8" w14:textId="0925C028" w:rsidR="0052744D" w:rsidRPr="00AB503B" w:rsidRDefault="0052744D" w:rsidP="00AF557C">
            <w:pPr>
              <w:rPr>
                <w:color w:val="000000"/>
                <w:lang w:val="en-GB"/>
              </w:rPr>
            </w:pPr>
            <w:r>
              <w:rPr>
                <w:color w:val="000000"/>
                <w:lang w:val="en-GB"/>
              </w:rPr>
              <w:t>T</w:t>
            </w:r>
            <w:r w:rsidRPr="00AB503B">
              <w:rPr>
                <w:color w:val="000000"/>
                <w:lang w:val="en-GB"/>
              </w:rPr>
              <w:t xml:space="preserve">he Australian </w:t>
            </w:r>
            <w:r w:rsidR="00F177C1">
              <w:rPr>
                <w:color w:val="000000"/>
                <w:lang w:val="en-GB"/>
              </w:rPr>
              <w:t>G</w:t>
            </w:r>
            <w:r w:rsidRPr="00AB503B">
              <w:rPr>
                <w:color w:val="000000"/>
                <w:lang w:val="en-GB"/>
              </w:rPr>
              <w:t>overnment entity that sponsors an individual’s security clearance.</w:t>
            </w:r>
          </w:p>
        </w:tc>
      </w:tr>
      <w:tr w:rsidR="0052744D" w:rsidRPr="00AB503B" w14:paraId="33E096F0" w14:textId="77777777" w:rsidTr="00AF557C">
        <w:tc>
          <w:tcPr>
            <w:tcW w:w="3080" w:type="dxa"/>
          </w:tcPr>
          <w:p w14:paraId="3FFAE5F7" w14:textId="77777777" w:rsidR="0052744D" w:rsidRPr="00AB503B" w:rsidRDefault="0052744D" w:rsidP="00AF557C">
            <w:pPr>
              <w:spacing w:after="60"/>
              <w:rPr>
                <w:b/>
                <w:bCs/>
                <w:lang w:val="en-GB"/>
              </w:rPr>
            </w:pPr>
            <w:r w:rsidRPr="00AB503B">
              <w:rPr>
                <w:b/>
                <w:bCs/>
                <w:lang w:val="en-GB"/>
              </w:rPr>
              <w:t xml:space="preserve">Supporting requirement </w:t>
            </w:r>
          </w:p>
        </w:tc>
        <w:tc>
          <w:tcPr>
            <w:tcW w:w="6384" w:type="dxa"/>
          </w:tcPr>
          <w:p w14:paraId="17550655" w14:textId="77777777" w:rsidR="0052744D" w:rsidRPr="00AB503B" w:rsidRDefault="0052744D" w:rsidP="00F177C1">
            <w:pPr>
              <w:spacing w:after="60"/>
              <w:rPr>
                <w:lang w:val="en-GB"/>
              </w:rPr>
            </w:pPr>
            <w:r w:rsidRPr="00AB503B">
              <w:rPr>
                <w:lang w:val="en-GB"/>
              </w:rPr>
              <w:t>The necessary actions to implement core requirements and attain the government’s desired protective security outcomes.</w:t>
            </w:r>
            <w:r w:rsidR="00F177C1">
              <w:rPr>
                <w:lang w:val="en-GB"/>
              </w:rPr>
              <w:t xml:space="preserve"> </w:t>
            </w:r>
            <w:r w:rsidR="00F177C1" w:rsidRPr="00AB503B">
              <w:rPr>
                <w:lang w:val="en-GB"/>
              </w:rPr>
              <w:t xml:space="preserve">There are 16 </w:t>
            </w:r>
            <w:r w:rsidR="00F177C1">
              <w:rPr>
                <w:lang w:val="en-GB"/>
              </w:rPr>
              <w:t>policies which each include supporting</w:t>
            </w:r>
            <w:r w:rsidR="00F177C1" w:rsidRPr="00AB503B">
              <w:rPr>
                <w:lang w:val="en-GB"/>
              </w:rPr>
              <w:t xml:space="preserve"> requirement</w:t>
            </w:r>
            <w:r w:rsidR="00F177C1">
              <w:rPr>
                <w:lang w:val="en-GB"/>
              </w:rPr>
              <w:t xml:space="preserve">s to support implementation of the policy’s core requirement. </w:t>
            </w:r>
          </w:p>
        </w:tc>
      </w:tr>
      <w:tr w:rsidR="0052744D" w:rsidRPr="00AB503B" w14:paraId="4B18EA76" w14:textId="77777777" w:rsidTr="00AF557C">
        <w:tc>
          <w:tcPr>
            <w:tcW w:w="3080" w:type="dxa"/>
          </w:tcPr>
          <w:p w14:paraId="4A0B4789" w14:textId="77777777" w:rsidR="0052744D" w:rsidRPr="00AB503B" w:rsidRDefault="0052744D" w:rsidP="00AF557C">
            <w:pPr>
              <w:rPr>
                <w:lang w:val="en-GB"/>
              </w:rPr>
            </w:pPr>
            <w:r w:rsidRPr="00AB503B">
              <w:rPr>
                <w:b/>
                <w:lang w:val="en-GB"/>
              </w:rPr>
              <w:t xml:space="preserve">T4 Protective Security </w:t>
            </w:r>
            <w:r w:rsidRPr="00AB503B">
              <w:rPr>
                <w:lang w:val="en-GB"/>
              </w:rPr>
              <w:t>(T4 or ASIO T4)</w:t>
            </w:r>
          </w:p>
        </w:tc>
        <w:tc>
          <w:tcPr>
            <w:tcW w:w="6384" w:type="dxa"/>
          </w:tcPr>
          <w:p w14:paraId="2DC41E26" w14:textId="77777777" w:rsidR="0052744D" w:rsidRPr="00F8453A" w:rsidRDefault="0052744D" w:rsidP="00AF557C">
            <w:pPr>
              <w:rPr>
                <w:lang w:val="en-GB"/>
              </w:rPr>
            </w:pPr>
            <w:r w:rsidRPr="00F8453A">
              <w:rPr>
                <w:lang w:val="en-GB"/>
              </w:rPr>
              <w:t xml:space="preserve">ASIO's protective security capability (T4) provides expert protective security advice and training to the Australian Government, state and territory governments, and business. This includes physical security certification advice (as defined in the PSPF), technical surveillance </w:t>
            </w:r>
            <w:r w:rsidRPr="00F8453A">
              <w:rPr>
                <w:lang w:val="en-GB"/>
              </w:rPr>
              <w:lastRenderedPageBreak/>
              <w:t>countermeasures, and resources for security managers to assist in the protection of their information, people and assets via the ASIO Business and Government Liaison website. T4 evaluates protective security products (such as locks, alarms and detection devices) to determine their suitability for</w:t>
            </w:r>
            <w:r>
              <w:rPr>
                <w:lang w:val="en-GB"/>
              </w:rPr>
              <w:t xml:space="preserve"> use in government facilities. </w:t>
            </w:r>
          </w:p>
          <w:p w14:paraId="57C5674D" w14:textId="77777777" w:rsidR="0052744D" w:rsidRPr="00AB503B" w:rsidRDefault="0052744D" w:rsidP="00AF557C">
            <w:pPr>
              <w:rPr>
                <w:b/>
                <w:lang w:val="en-GB"/>
              </w:rPr>
            </w:pPr>
            <w:r w:rsidRPr="00F8453A">
              <w:rPr>
                <w:lang w:val="en-GB"/>
              </w:rPr>
              <w:t>T4 provides protective security advice for Australian Government agencies. With the written approval of the Attorney-General, T4 can provide such services to, state and territory governments, business enterprises and critical infrastructure owners, provided that a Commonwealth interest can be shown.</w:t>
            </w:r>
          </w:p>
        </w:tc>
      </w:tr>
      <w:tr w:rsidR="0052744D" w:rsidRPr="00AB503B" w14:paraId="25AB607C" w14:textId="77777777" w:rsidTr="00AF557C">
        <w:tc>
          <w:tcPr>
            <w:tcW w:w="3080" w:type="dxa"/>
          </w:tcPr>
          <w:p w14:paraId="15E78384" w14:textId="77777777" w:rsidR="0052744D" w:rsidRPr="00AB503B" w:rsidRDefault="0052744D" w:rsidP="00AF557C">
            <w:pPr>
              <w:rPr>
                <w:b/>
                <w:color w:val="000000"/>
                <w:lang w:val="en-GB"/>
              </w:rPr>
            </w:pPr>
            <w:r w:rsidRPr="00AB503B">
              <w:rPr>
                <w:b/>
                <w:color w:val="000000"/>
                <w:lang w:val="en-GB"/>
              </w:rPr>
              <w:lastRenderedPageBreak/>
              <w:t xml:space="preserve">Vetting </w:t>
            </w:r>
          </w:p>
        </w:tc>
        <w:tc>
          <w:tcPr>
            <w:tcW w:w="6384" w:type="dxa"/>
          </w:tcPr>
          <w:p w14:paraId="6DAD1FD7" w14:textId="77777777" w:rsidR="0052744D" w:rsidRPr="004B0CF6" w:rsidRDefault="0052744D" w:rsidP="00AF557C">
            <w:pPr>
              <w:rPr>
                <w:color w:val="000000"/>
                <w:lang w:val="en-GB"/>
              </w:rPr>
            </w:pPr>
            <w:r w:rsidRPr="004B0CF6">
              <w:rPr>
                <w:lang w:val="en-GB"/>
              </w:rPr>
              <w:t>The</w:t>
            </w:r>
            <w:r w:rsidRPr="004B0CF6">
              <w:rPr>
                <w:b/>
                <w:color w:val="000000"/>
                <w:lang w:val="en-GB"/>
              </w:rPr>
              <w:t xml:space="preserve"> </w:t>
            </w:r>
            <w:r w:rsidRPr="004B0CF6">
              <w:rPr>
                <w:color w:val="000000"/>
                <w:lang w:val="en-GB"/>
              </w:rPr>
              <w:t xml:space="preserve">evaluation of a person’s suitability to obtain and maintain a security clearance and access </w:t>
            </w:r>
            <w:r>
              <w:rPr>
                <w:color w:val="000000"/>
                <w:lang w:val="en-GB"/>
              </w:rPr>
              <w:t xml:space="preserve">sensitive and classified </w:t>
            </w:r>
            <w:r w:rsidRPr="004B0CF6">
              <w:rPr>
                <w:color w:val="000000"/>
                <w:lang w:val="en-GB"/>
              </w:rPr>
              <w:t>Australian Government</w:t>
            </w:r>
            <w:r w:rsidRPr="00F13824">
              <w:rPr>
                <w:color w:val="000000"/>
                <w:lang w:val="en-GB"/>
              </w:rPr>
              <w:t xml:space="preserve"> resources</w:t>
            </w:r>
            <w:r w:rsidRPr="004B0CF6">
              <w:rPr>
                <w:color w:val="000000"/>
                <w:lang w:val="en-GB"/>
              </w:rPr>
              <w:t xml:space="preserve">. </w:t>
            </w:r>
          </w:p>
        </w:tc>
      </w:tr>
      <w:tr w:rsidR="0052744D" w:rsidRPr="00AB503B" w14:paraId="32879D72" w14:textId="77777777" w:rsidTr="00AF557C">
        <w:tc>
          <w:tcPr>
            <w:tcW w:w="3080" w:type="dxa"/>
          </w:tcPr>
          <w:p w14:paraId="3AA145BF" w14:textId="77777777" w:rsidR="0052744D" w:rsidRPr="00AB503B" w:rsidRDefault="0052744D" w:rsidP="00AF557C">
            <w:pPr>
              <w:rPr>
                <w:b/>
                <w:color w:val="000000"/>
                <w:lang w:val="en-GB"/>
              </w:rPr>
            </w:pPr>
            <w:r w:rsidRPr="00AB503B">
              <w:rPr>
                <w:b/>
                <w:color w:val="000000"/>
                <w:lang w:val="en-GB"/>
              </w:rPr>
              <w:t xml:space="preserve">Vetting entity </w:t>
            </w:r>
          </w:p>
        </w:tc>
        <w:tc>
          <w:tcPr>
            <w:tcW w:w="6384" w:type="dxa"/>
          </w:tcPr>
          <w:p w14:paraId="57FD7BEA" w14:textId="77777777" w:rsidR="0052744D" w:rsidRPr="00AB503B" w:rsidRDefault="0052744D" w:rsidP="00AF557C">
            <w:pPr>
              <w:rPr>
                <w:color w:val="000000"/>
                <w:lang w:val="en-GB"/>
              </w:rPr>
            </w:pPr>
            <w:r w:rsidRPr="00AB503B">
              <w:rPr>
                <w:color w:val="000000"/>
                <w:lang w:val="en-GB"/>
              </w:rPr>
              <w:t>An authorised entity responsible for assessing a person’s suitability to obtain and maintain a security clearance.</w:t>
            </w:r>
          </w:p>
        </w:tc>
      </w:tr>
      <w:tr w:rsidR="0052744D" w:rsidRPr="00AB503B" w14:paraId="5B2ECE92" w14:textId="77777777" w:rsidTr="00AF557C">
        <w:tc>
          <w:tcPr>
            <w:tcW w:w="3080" w:type="dxa"/>
          </w:tcPr>
          <w:p w14:paraId="17AFE54D" w14:textId="77777777" w:rsidR="0052744D" w:rsidRPr="00AB503B" w:rsidRDefault="0052744D" w:rsidP="00AF557C">
            <w:pPr>
              <w:rPr>
                <w:b/>
                <w:color w:val="000000"/>
                <w:lang w:val="en-GB"/>
              </w:rPr>
            </w:pPr>
            <w:r>
              <w:rPr>
                <w:b/>
                <w:color w:val="000000"/>
                <w:lang w:val="en-GB"/>
              </w:rPr>
              <w:t xml:space="preserve">Vetting </w:t>
            </w:r>
            <w:r w:rsidRPr="00AB503B">
              <w:rPr>
                <w:b/>
                <w:color w:val="000000"/>
                <w:lang w:val="en-GB"/>
              </w:rPr>
              <w:t xml:space="preserve">personnel </w:t>
            </w:r>
          </w:p>
        </w:tc>
        <w:tc>
          <w:tcPr>
            <w:tcW w:w="6384" w:type="dxa"/>
          </w:tcPr>
          <w:p w14:paraId="51FC6801" w14:textId="77777777" w:rsidR="0052744D" w:rsidRPr="00AB503B" w:rsidRDefault="0052744D" w:rsidP="00AF557C">
            <w:pPr>
              <w:rPr>
                <w:color w:val="000000"/>
                <w:lang w:val="en-GB"/>
              </w:rPr>
            </w:pPr>
            <w:r w:rsidRPr="00AB503B">
              <w:rPr>
                <w:color w:val="000000"/>
                <w:lang w:val="en-GB"/>
              </w:rPr>
              <w:t xml:space="preserve">Vetting officers and delegates who assess a clearance subject and identify any vulnerabilities that may compromise </w:t>
            </w:r>
            <w:r w:rsidRPr="00F13824">
              <w:rPr>
                <w:color w:val="000000"/>
                <w:lang w:val="en-GB"/>
              </w:rPr>
              <w:t>Australian Government resources</w:t>
            </w:r>
            <w:r w:rsidRPr="004B0CF6">
              <w:rPr>
                <w:color w:val="000000"/>
                <w:lang w:val="en-GB"/>
              </w:rPr>
              <w:t>.</w:t>
            </w:r>
          </w:p>
        </w:tc>
      </w:tr>
    </w:tbl>
    <w:p w14:paraId="2DB79992" w14:textId="77777777" w:rsidR="0052744D" w:rsidRPr="00207E72" w:rsidRDefault="0052744D" w:rsidP="0095318D">
      <w:pPr>
        <w:pStyle w:val="Heading2"/>
      </w:pPr>
      <w:r w:rsidRPr="0095318D">
        <w:t>Acronyms</w:t>
      </w:r>
    </w:p>
    <w:tbl>
      <w:tblPr>
        <w:tblStyle w:val="TableGrid"/>
        <w:tblW w:w="0" w:type="auto"/>
        <w:tblLook w:val="04A0" w:firstRow="1" w:lastRow="0" w:firstColumn="1" w:lastColumn="0" w:noHBand="0" w:noVBand="1"/>
      </w:tblPr>
      <w:tblGrid>
        <w:gridCol w:w="1951"/>
        <w:gridCol w:w="6237"/>
      </w:tblGrid>
      <w:tr w:rsidR="0052744D" w:rsidRPr="001A3EA4" w14:paraId="17FA2F98" w14:textId="77777777" w:rsidTr="00717425">
        <w:trPr>
          <w:tblHeader/>
        </w:trPr>
        <w:tc>
          <w:tcPr>
            <w:tcW w:w="1951" w:type="dxa"/>
          </w:tcPr>
          <w:p w14:paraId="778B4A68" w14:textId="77777777" w:rsidR="0052744D" w:rsidRPr="00FB46B6" w:rsidRDefault="0052744D" w:rsidP="00AF557C">
            <w:pPr>
              <w:rPr>
                <w:b/>
                <w:lang w:val="en-GB"/>
              </w:rPr>
            </w:pPr>
            <w:r>
              <w:rPr>
                <w:rFonts w:eastAsia="SimSun" w:cs="Angsana New"/>
                <w:b/>
                <w:bCs/>
                <w:iCs/>
                <w:color w:val="463A70"/>
                <w:sz w:val="40"/>
                <w:szCs w:val="48"/>
              </w:rPr>
              <w:t>Acronym</w:t>
            </w:r>
          </w:p>
        </w:tc>
        <w:tc>
          <w:tcPr>
            <w:tcW w:w="6237" w:type="dxa"/>
          </w:tcPr>
          <w:p w14:paraId="35B265DA" w14:textId="77777777" w:rsidR="0052744D" w:rsidRPr="001A3EA4" w:rsidRDefault="0052744D" w:rsidP="00AF557C">
            <w:pPr>
              <w:rPr>
                <w:b/>
                <w:lang w:val="en-GB"/>
              </w:rPr>
            </w:pPr>
            <w:r>
              <w:rPr>
                <w:rFonts w:eastAsia="SimSun" w:cs="Angsana New"/>
                <w:b/>
                <w:bCs/>
                <w:iCs/>
                <w:color w:val="463A70"/>
                <w:sz w:val="40"/>
                <w:szCs w:val="48"/>
              </w:rPr>
              <w:t>Meaning</w:t>
            </w:r>
          </w:p>
        </w:tc>
      </w:tr>
      <w:tr w:rsidR="0052744D" w:rsidRPr="001A3EA4" w14:paraId="220F606A" w14:textId="77777777" w:rsidTr="00AF557C">
        <w:tc>
          <w:tcPr>
            <w:tcW w:w="1951" w:type="dxa"/>
          </w:tcPr>
          <w:p w14:paraId="7400940F" w14:textId="77777777" w:rsidR="0052744D" w:rsidRPr="001A3EA4" w:rsidRDefault="0052744D" w:rsidP="00AF557C">
            <w:pPr>
              <w:rPr>
                <w:b/>
                <w:lang w:val="en-GB"/>
              </w:rPr>
            </w:pPr>
            <w:r w:rsidRPr="001A3EA4">
              <w:rPr>
                <w:b/>
                <w:lang w:val="en-GB"/>
              </w:rPr>
              <w:t xml:space="preserve">ACSC </w:t>
            </w:r>
          </w:p>
        </w:tc>
        <w:tc>
          <w:tcPr>
            <w:tcW w:w="6237" w:type="dxa"/>
          </w:tcPr>
          <w:p w14:paraId="553D0C58" w14:textId="77777777" w:rsidR="0052744D" w:rsidRPr="001A3EA4" w:rsidRDefault="0052744D" w:rsidP="00AF557C">
            <w:pPr>
              <w:rPr>
                <w:lang w:val="en-GB"/>
              </w:rPr>
            </w:pPr>
            <w:r w:rsidRPr="001A3EA4">
              <w:rPr>
                <w:b/>
                <w:lang w:val="en-GB"/>
              </w:rPr>
              <w:t xml:space="preserve"> </w:t>
            </w:r>
            <w:r w:rsidRPr="001A3EA4">
              <w:rPr>
                <w:lang w:val="en-GB"/>
              </w:rPr>
              <w:t>Australian Cyber Security Centre</w:t>
            </w:r>
          </w:p>
        </w:tc>
      </w:tr>
      <w:tr w:rsidR="0052744D" w:rsidRPr="001A3EA4" w14:paraId="382A620B" w14:textId="77777777" w:rsidTr="00AF557C">
        <w:tc>
          <w:tcPr>
            <w:tcW w:w="1951" w:type="dxa"/>
          </w:tcPr>
          <w:p w14:paraId="42F2912F" w14:textId="77777777" w:rsidR="0052744D" w:rsidRPr="001A3EA4" w:rsidRDefault="0052744D" w:rsidP="00AF557C">
            <w:pPr>
              <w:rPr>
                <w:b/>
                <w:lang w:val="en-GB"/>
              </w:rPr>
            </w:pPr>
            <w:r w:rsidRPr="001A3EA4">
              <w:rPr>
                <w:b/>
                <w:lang w:val="en-GB"/>
              </w:rPr>
              <w:t xml:space="preserve">AFP </w:t>
            </w:r>
          </w:p>
        </w:tc>
        <w:tc>
          <w:tcPr>
            <w:tcW w:w="6237" w:type="dxa"/>
          </w:tcPr>
          <w:p w14:paraId="6EB88745" w14:textId="77777777" w:rsidR="0052744D" w:rsidRPr="001A3EA4" w:rsidRDefault="0052744D" w:rsidP="00AF557C">
            <w:pPr>
              <w:rPr>
                <w:lang w:val="en-GB"/>
              </w:rPr>
            </w:pPr>
            <w:r w:rsidRPr="001A3EA4">
              <w:rPr>
                <w:b/>
                <w:lang w:val="en-GB"/>
              </w:rPr>
              <w:t xml:space="preserve"> </w:t>
            </w:r>
            <w:r w:rsidRPr="001A3EA4">
              <w:rPr>
                <w:lang w:val="en-GB"/>
              </w:rPr>
              <w:t>Australian Federal Police</w:t>
            </w:r>
          </w:p>
        </w:tc>
      </w:tr>
      <w:tr w:rsidR="0052744D" w:rsidRPr="001A3EA4" w14:paraId="3CC11E57" w14:textId="77777777" w:rsidTr="00AF557C">
        <w:tc>
          <w:tcPr>
            <w:tcW w:w="1951" w:type="dxa"/>
          </w:tcPr>
          <w:p w14:paraId="4D002320" w14:textId="77777777" w:rsidR="0052744D" w:rsidRPr="001A3EA4" w:rsidRDefault="0052744D" w:rsidP="00AF557C">
            <w:pPr>
              <w:rPr>
                <w:b/>
                <w:lang w:val="en-GB"/>
              </w:rPr>
            </w:pPr>
            <w:r w:rsidRPr="001A3EA4">
              <w:rPr>
                <w:b/>
                <w:lang w:val="en-GB"/>
              </w:rPr>
              <w:t xml:space="preserve">AGSVA </w:t>
            </w:r>
          </w:p>
        </w:tc>
        <w:tc>
          <w:tcPr>
            <w:tcW w:w="6237" w:type="dxa"/>
          </w:tcPr>
          <w:p w14:paraId="19506861" w14:textId="77777777" w:rsidR="0052744D" w:rsidRPr="001A3EA4" w:rsidRDefault="0052744D" w:rsidP="00AF557C">
            <w:pPr>
              <w:rPr>
                <w:lang w:val="en-GB"/>
              </w:rPr>
            </w:pPr>
            <w:r w:rsidRPr="001A3EA4">
              <w:rPr>
                <w:b/>
                <w:lang w:val="en-GB"/>
              </w:rPr>
              <w:t xml:space="preserve"> </w:t>
            </w:r>
            <w:r w:rsidRPr="001A3EA4">
              <w:rPr>
                <w:lang w:val="en-GB"/>
              </w:rPr>
              <w:t>Australian Government Security Vetting Agency</w:t>
            </w:r>
          </w:p>
        </w:tc>
      </w:tr>
      <w:tr w:rsidR="0052744D" w:rsidRPr="001A3EA4" w14:paraId="30697086" w14:textId="77777777" w:rsidTr="00AF557C">
        <w:tc>
          <w:tcPr>
            <w:tcW w:w="1951" w:type="dxa"/>
          </w:tcPr>
          <w:p w14:paraId="57B5C5EC" w14:textId="77777777" w:rsidR="0052744D" w:rsidRPr="001A3EA4" w:rsidRDefault="0052744D" w:rsidP="00AF557C">
            <w:pPr>
              <w:rPr>
                <w:b/>
                <w:lang w:val="en-GB"/>
              </w:rPr>
            </w:pPr>
            <w:r w:rsidRPr="001A3EA4">
              <w:rPr>
                <w:b/>
                <w:lang w:val="en-GB"/>
              </w:rPr>
              <w:t xml:space="preserve">APS </w:t>
            </w:r>
          </w:p>
        </w:tc>
        <w:tc>
          <w:tcPr>
            <w:tcW w:w="6237" w:type="dxa"/>
          </w:tcPr>
          <w:p w14:paraId="7376D229" w14:textId="77777777" w:rsidR="0052744D" w:rsidRPr="001A3EA4" w:rsidRDefault="0052744D" w:rsidP="00AF557C">
            <w:pPr>
              <w:rPr>
                <w:lang w:val="en-GB"/>
              </w:rPr>
            </w:pPr>
            <w:r w:rsidRPr="001A3EA4">
              <w:rPr>
                <w:b/>
                <w:lang w:val="en-GB"/>
              </w:rPr>
              <w:t xml:space="preserve"> </w:t>
            </w:r>
            <w:r w:rsidRPr="001A3EA4">
              <w:rPr>
                <w:lang w:val="en-GB"/>
              </w:rPr>
              <w:t>Australian Public Service</w:t>
            </w:r>
          </w:p>
        </w:tc>
      </w:tr>
      <w:tr w:rsidR="0052744D" w:rsidRPr="001A3EA4" w14:paraId="7FD9B6B8" w14:textId="77777777" w:rsidTr="00AF557C">
        <w:tc>
          <w:tcPr>
            <w:tcW w:w="1951" w:type="dxa"/>
          </w:tcPr>
          <w:p w14:paraId="580E8172" w14:textId="77777777" w:rsidR="0052744D" w:rsidRPr="001A3EA4" w:rsidRDefault="0052744D" w:rsidP="00AF557C">
            <w:pPr>
              <w:rPr>
                <w:b/>
                <w:lang w:val="en-GB"/>
              </w:rPr>
            </w:pPr>
            <w:r w:rsidRPr="001A3EA4">
              <w:rPr>
                <w:b/>
                <w:lang w:val="en-GB"/>
              </w:rPr>
              <w:t xml:space="preserve">APSC </w:t>
            </w:r>
          </w:p>
        </w:tc>
        <w:tc>
          <w:tcPr>
            <w:tcW w:w="6237" w:type="dxa"/>
          </w:tcPr>
          <w:p w14:paraId="3F88D82B" w14:textId="77777777" w:rsidR="0052744D" w:rsidRPr="001A3EA4" w:rsidRDefault="0052744D" w:rsidP="00AF557C">
            <w:pPr>
              <w:rPr>
                <w:lang w:val="en-GB"/>
              </w:rPr>
            </w:pPr>
            <w:r w:rsidRPr="001A3EA4">
              <w:rPr>
                <w:b/>
                <w:lang w:val="en-GB"/>
              </w:rPr>
              <w:t xml:space="preserve"> </w:t>
            </w:r>
            <w:r w:rsidRPr="001A3EA4">
              <w:rPr>
                <w:lang w:val="en-GB"/>
              </w:rPr>
              <w:t>Australian Public Service Commission</w:t>
            </w:r>
          </w:p>
        </w:tc>
      </w:tr>
      <w:tr w:rsidR="0052744D" w:rsidRPr="001A3EA4" w14:paraId="67B6FA6F" w14:textId="77777777" w:rsidTr="00AF557C">
        <w:tc>
          <w:tcPr>
            <w:tcW w:w="1951" w:type="dxa"/>
          </w:tcPr>
          <w:p w14:paraId="5E43AD86" w14:textId="77777777" w:rsidR="0052744D" w:rsidRPr="001A3EA4" w:rsidRDefault="0052744D" w:rsidP="00AF557C">
            <w:pPr>
              <w:rPr>
                <w:b/>
                <w:lang w:val="en-GB"/>
              </w:rPr>
            </w:pPr>
            <w:r w:rsidRPr="001A3EA4">
              <w:rPr>
                <w:b/>
                <w:lang w:val="en-GB"/>
              </w:rPr>
              <w:t xml:space="preserve">ASD </w:t>
            </w:r>
          </w:p>
        </w:tc>
        <w:tc>
          <w:tcPr>
            <w:tcW w:w="6237" w:type="dxa"/>
          </w:tcPr>
          <w:p w14:paraId="6564D11C" w14:textId="77777777" w:rsidR="0052744D" w:rsidRPr="001A3EA4" w:rsidRDefault="0052744D" w:rsidP="00AF557C">
            <w:pPr>
              <w:rPr>
                <w:lang w:val="en-GB"/>
              </w:rPr>
            </w:pPr>
            <w:r w:rsidRPr="001A3EA4">
              <w:rPr>
                <w:b/>
                <w:lang w:val="en-GB"/>
              </w:rPr>
              <w:t xml:space="preserve"> </w:t>
            </w:r>
            <w:r w:rsidRPr="001A3EA4">
              <w:rPr>
                <w:lang w:val="en-GB"/>
              </w:rPr>
              <w:t>Australian Signals Directorate</w:t>
            </w:r>
          </w:p>
        </w:tc>
      </w:tr>
      <w:tr w:rsidR="0052744D" w:rsidRPr="001A3EA4" w14:paraId="6F6D6482" w14:textId="77777777" w:rsidTr="00AF557C">
        <w:tc>
          <w:tcPr>
            <w:tcW w:w="1951" w:type="dxa"/>
          </w:tcPr>
          <w:p w14:paraId="71B2574D" w14:textId="77777777" w:rsidR="0052744D" w:rsidRPr="001A3EA4" w:rsidRDefault="0052744D" w:rsidP="00AF557C">
            <w:pPr>
              <w:rPr>
                <w:b/>
                <w:lang w:val="en-GB"/>
              </w:rPr>
            </w:pPr>
            <w:r>
              <w:rPr>
                <w:b/>
                <w:lang w:val="en-GB"/>
              </w:rPr>
              <w:t>ASIC</w:t>
            </w:r>
          </w:p>
        </w:tc>
        <w:tc>
          <w:tcPr>
            <w:tcW w:w="6237" w:type="dxa"/>
          </w:tcPr>
          <w:p w14:paraId="61CC2326" w14:textId="77777777" w:rsidR="0052744D" w:rsidRPr="003F1469" w:rsidRDefault="0052744D" w:rsidP="00AF557C">
            <w:pPr>
              <w:rPr>
                <w:lang w:val="en-GB"/>
              </w:rPr>
            </w:pPr>
            <w:r>
              <w:rPr>
                <w:lang w:val="en-GB"/>
              </w:rPr>
              <w:t>Australian Securities and Investments Commission</w:t>
            </w:r>
          </w:p>
        </w:tc>
      </w:tr>
      <w:tr w:rsidR="0052744D" w:rsidRPr="001A3EA4" w14:paraId="5C22CC37" w14:textId="77777777" w:rsidTr="00AF557C">
        <w:tc>
          <w:tcPr>
            <w:tcW w:w="1951" w:type="dxa"/>
          </w:tcPr>
          <w:p w14:paraId="52B5CB28" w14:textId="77777777" w:rsidR="0052744D" w:rsidRPr="001A3EA4" w:rsidRDefault="0052744D" w:rsidP="00AF557C">
            <w:pPr>
              <w:rPr>
                <w:b/>
                <w:lang w:val="en-GB"/>
              </w:rPr>
            </w:pPr>
            <w:r w:rsidRPr="001A3EA4">
              <w:rPr>
                <w:b/>
                <w:lang w:val="en-GB"/>
              </w:rPr>
              <w:t xml:space="preserve">ASIO </w:t>
            </w:r>
          </w:p>
        </w:tc>
        <w:tc>
          <w:tcPr>
            <w:tcW w:w="6237" w:type="dxa"/>
          </w:tcPr>
          <w:p w14:paraId="233FA828" w14:textId="77777777" w:rsidR="0052744D" w:rsidRPr="001A3EA4" w:rsidRDefault="0052744D" w:rsidP="00AF557C">
            <w:pPr>
              <w:rPr>
                <w:lang w:val="en-GB"/>
              </w:rPr>
            </w:pPr>
            <w:r w:rsidRPr="001A3EA4">
              <w:rPr>
                <w:b/>
                <w:lang w:val="en-GB"/>
              </w:rPr>
              <w:t xml:space="preserve"> </w:t>
            </w:r>
            <w:r w:rsidRPr="001A3EA4">
              <w:rPr>
                <w:lang w:val="en-GB"/>
              </w:rPr>
              <w:t>Australian Security and Intelligence Organisation</w:t>
            </w:r>
          </w:p>
        </w:tc>
      </w:tr>
      <w:tr w:rsidR="0052744D" w:rsidRPr="001A3EA4" w14:paraId="4D428EE9" w14:textId="77777777" w:rsidTr="00AF557C">
        <w:tc>
          <w:tcPr>
            <w:tcW w:w="1951" w:type="dxa"/>
          </w:tcPr>
          <w:p w14:paraId="3E0130F9" w14:textId="77777777" w:rsidR="0052744D" w:rsidRPr="001A3EA4" w:rsidRDefault="0052744D" w:rsidP="00AF557C">
            <w:pPr>
              <w:rPr>
                <w:b/>
                <w:lang w:val="en-GB"/>
              </w:rPr>
            </w:pPr>
            <w:r w:rsidRPr="001A3EA4">
              <w:rPr>
                <w:b/>
                <w:lang w:val="en-GB"/>
              </w:rPr>
              <w:t xml:space="preserve">ASIS </w:t>
            </w:r>
          </w:p>
        </w:tc>
        <w:tc>
          <w:tcPr>
            <w:tcW w:w="6237" w:type="dxa"/>
          </w:tcPr>
          <w:p w14:paraId="4EC095E0" w14:textId="77777777" w:rsidR="0052744D" w:rsidRPr="001A3EA4" w:rsidRDefault="0052744D" w:rsidP="00AF557C">
            <w:pPr>
              <w:rPr>
                <w:lang w:val="en-GB"/>
              </w:rPr>
            </w:pPr>
            <w:r w:rsidRPr="001A3EA4">
              <w:rPr>
                <w:b/>
                <w:lang w:val="en-GB"/>
              </w:rPr>
              <w:t xml:space="preserve"> </w:t>
            </w:r>
            <w:r w:rsidRPr="001A3EA4">
              <w:rPr>
                <w:lang w:val="en-GB"/>
              </w:rPr>
              <w:t>Australian Secret Intelligence Service</w:t>
            </w:r>
          </w:p>
        </w:tc>
      </w:tr>
      <w:tr w:rsidR="0052744D" w:rsidRPr="001A3EA4" w14:paraId="721537F9" w14:textId="77777777" w:rsidTr="00AF557C">
        <w:tc>
          <w:tcPr>
            <w:tcW w:w="1951" w:type="dxa"/>
          </w:tcPr>
          <w:p w14:paraId="0D716700" w14:textId="77777777" w:rsidR="0052744D" w:rsidRPr="001A3EA4" w:rsidRDefault="0052744D" w:rsidP="00AF557C">
            <w:pPr>
              <w:rPr>
                <w:b/>
                <w:lang w:val="en-GB"/>
              </w:rPr>
            </w:pPr>
            <w:r w:rsidRPr="001A3EA4">
              <w:rPr>
                <w:b/>
                <w:lang w:val="en-GB"/>
              </w:rPr>
              <w:t xml:space="preserve">CSO </w:t>
            </w:r>
          </w:p>
        </w:tc>
        <w:tc>
          <w:tcPr>
            <w:tcW w:w="6237" w:type="dxa"/>
          </w:tcPr>
          <w:p w14:paraId="5289231F" w14:textId="77777777" w:rsidR="0052744D" w:rsidRPr="001A3EA4" w:rsidRDefault="0052744D" w:rsidP="00AF557C">
            <w:pPr>
              <w:rPr>
                <w:lang w:val="en-GB"/>
              </w:rPr>
            </w:pPr>
            <w:r w:rsidRPr="001A3EA4">
              <w:rPr>
                <w:b/>
                <w:lang w:val="en-GB"/>
              </w:rPr>
              <w:t xml:space="preserve"> </w:t>
            </w:r>
            <w:r w:rsidRPr="001A3EA4">
              <w:rPr>
                <w:lang w:val="en-GB"/>
              </w:rPr>
              <w:t xml:space="preserve">Chief </w:t>
            </w:r>
            <w:r w:rsidRPr="001A3EA4" w:rsidDel="004226AC">
              <w:rPr>
                <w:lang w:val="en-GB"/>
              </w:rPr>
              <w:t>S</w:t>
            </w:r>
            <w:r w:rsidRPr="001A3EA4">
              <w:rPr>
                <w:lang w:val="en-GB"/>
              </w:rPr>
              <w:t xml:space="preserve">ecurity </w:t>
            </w:r>
            <w:r w:rsidRPr="001A3EA4" w:rsidDel="004226AC">
              <w:rPr>
                <w:lang w:val="en-GB"/>
              </w:rPr>
              <w:t>O</w:t>
            </w:r>
            <w:r w:rsidRPr="001A3EA4">
              <w:rPr>
                <w:lang w:val="en-GB"/>
              </w:rPr>
              <w:t>fficer</w:t>
            </w:r>
          </w:p>
        </w:tc>
      </w:tr>
      <w:tr w:rsidR="0052744D" w:rsidRPr="001A3EA4" w14:paraId="44C04F0C" w14:textId="77777777" w:rsidTr="00AF557C">
        <w:tc>
          <w:tcPr>
            <w:tcW w:w="1951" w:type="dxa"/>
          </w:tcPr>
          <w:p w14:paraId="331131E3" w14:textId="77777777" w:rsidR="0052744D" w:rsidRPr="001A3EA4" w:rsidRDefault="0052744D" w:rsidP="00AF557C">
            <w:pPr>
              <w:rPr>
                <w:b/>
                <w:lang w:val="en-GB"/>
              </w:rPr>
            </w:pPr>
            <w:r w:rsidRPr="001A3EA4">
              <w:rPr>
                <w:b/>
                <w:lang w:val="en-GB"/>
              </w:rPr>
              <w:t xml:space="preserve">DFAT </w:t>
            </w:r>
          </w:p>
        </w:tc>
        <w:tc>
          <w:tcPr>
            <w:tcW w:w="6237" w:type="dxa"/>
          </w:tcPr>
          <w:p w14:paraId="35B390A1" w14:textId="77777777" w:rsidR="0052744D" w:rsidRPr="001A3EA4" w:rsidRDefault="0052744D" w:rsidP="00AF557C">
            <w:pPr>
              <w:rPr>
                <w:lang w:val="en-GB"/>
              </w:rPr>
            </w:pPr>
            <w:r w:rsidRPr="001A3EA4">
              <w:rPr>
                <w:b/>
                <w:lang w:val="en-GB"/>
              </w:rPr>
              <w:t xml:space="preserve"> </w:t>
            </w:r>
            <w:r w:rsidRPr="001A3EA4">
              <w:rPr>
                <w:lang w:val="en-GB"/>
              </w:rPr>
              <w:t>Department of Foreign Affairs and Trade</w:t>
            </w:r>
          </w:p>
        </w:tc>
      </w:tr>
      <w:tr w:rsidR="0052744D" w:rsidRPr="001A3EA4" w14:paraId="6B040C03" w14:textId="77777777" w:rsidTr="00AF557C">
        <w:tc>
          <w:tcPr>
            <w:tcW w:w="1951" w:type="dxa"/>
          </w:tcPr>
          <w:p w14:paraId="20A5620B" w14:textId="77777777" w:rsidR="0052744D" w:rsidRPr="001A3EA4" w:rsidRDefault="0052744D" w:rsidP="00AF557C">
            <w:pPr>
              <w:rPr>
                <w:b/>
                <w:lang w:val="en-GB"/>
              </w:rPr>
            </w:pPr>
            <w:r w:rsidRPr="001A3EA4">
              <w:rPr>
                <w:b/>
                <w:lang w:val="en-GB"/>
              </w:rPr>
              <w:t xml:space="preserve">EACS </w:t>
            </w:r>
          </w:p>
        </w:tc>
        <w:tc>
          <w:tcPr>
            <w:tcW w:w="6237" w:type="dxa"/>
          </w:tcPr>
          <w:p w14:paraId="03AEFBF1" w14:textId="77777777" w:rsidR="0052744D" w:rsidRPr="001A3EA4" w:rsidRDefault="0052744D" w:rsidP="00AF557C">
            <w:pPr>
              <w:rPr>
                <w:lang w:val="en-GB"/>
              </w:rPr>
            </w:pPr>
            <w:r w:rsidRPr="001A3EA4">
              <w:rPr>
                <w:b/>
                <w:lang w:val="en-GB"/>
              </w:rPr>
              <w:t xml:space="preserve"> </w:t>
            </w:r>
            <w:r w:rsidRPr="001A3EA4">
              <w:rPr>
                <w:lang w:val="en-GB"/>
              </w:rPr>
              <w:t>Electronic Access Control Systems</w:t>
            </w:r>
          </w:p>
        </w:tc>
      </w:tr>
      <w:tr w:rsidR="0052744D" w:rsidRPr="001A3EA4" w14:paraId="76C393EB" w14:textId="77777777" w:rsidTr="00AF557C">
        <w:tc>
          <w:tcPr>
            <w:tcW w:w="1951" w:type="dxa"/>
          </w:tcPr>
          <w:p w14:paraId="154DC987" w14:textId="77777777" w:rsidR="0052744D" w:rsidRPr="001A3EA4" w:rsidRDefault="0052744D" w:rsidP="00AF557C">
            <w:pPr>
              <w:rPr>
                <w:lang w:val="en-GB"/>
              </w:rPr>
            </w:pPr>
            <w:r w:rsidRPr="001A3EA4">
              <w:rPr>
                <w:b/>
                <w:lang w:val="en-GB"/>
              </w:rPr>
              <w:t xml:space="preserve">ISM  </w:t>
            </w:r>
          </w:p>
        </w:tc>
        <w:tc>
          <w:tcPr>
            <w:tcW w:w="6237" w:type="dxa"/>
          </w:tcPr>
          <w:p w14:paraId="6438EC06" w14:textId="77777777" w:rsidR="0052744D" w:rsidRPr="001A3EA4" w:rsidRDefault="003F44B5" w:rsidP="00AF557C">
            <w:pPr>
              <w:rPr>
                <w:lang w:val="en-GB"/>
              </w:rPr>
            </w:pPr>
            <w:hyperlink r:id="rId20" w:history="1">
              <w:r w:rsidR="0052744D" w:rsidRPr="001A3EA4">
                <w:rPr>
                  <w:rStyle w:val="Hyperlink"/>
                  <w:lang w:val="en-GB"/>
                </w:rPr>
                <w:t>Information Security Manual</w:t>
              </w:r>
            </w:hyperlink>
          </w:p>
        </w:tc>
      </w:tr>
      <w:tr w:rsidR="0052744D" w:rsidRPr="001A3EA4" w14:paraId="711C6040" w14:textId="77777777" w:rsidTr="00AF557C">
        <w:tc>
          <w:tcPr>
            <w:tcW w:w="1951" w:type="dxa"/>
          </w:tcPr>
          <w:p w14:paraId="480E943C" w14:textId="77777777" w:rsidR="0052744D" w:rsidRPr="001A3EA4" w:rsidRDefault="0052744D" w:rsidP="00AF557C">
            <w:pPr>
              <w:rPr>
                <w:b/>
                <w:lang w:val="en-GB"/>
              </w:rPr>
            </w:pPr>
            <w:r w:rsidRPr="001A3EA4">
              <w:rPr>
                <w:b/>
                <w:lang w:val="en-GB"/>
              </w:rPr>
              <w:t xml:space="preserve">IRAP </w:t>
            </w:r>
          </w:p>
        </w:tc>
        <w:tc>
          <w:tcPr>
            <w:tcW w:w="6237" w:type="dxa"/>
          </w:tcPr>
          <w:p w14:paraId="725990FE" w14:textId="77777777" w:rsidR="0052744D" w:rsidRPr="001A3EA4" w:rsidRDefault="0052744D" w:rsidP="00AF557C">
            <w:pPr>
              <w:rPr>
                <w:b/>
                <w:lang w:val="en-GB"/>
              </w:rPr>
            </w:pPr>
            <w:r w:rsidRPr="001A3EA4">
              <w:rPr>
                <w:lang w:val="en-GB"/>
              </w:rPr>
              <w:t xml:space="preserve"> Information Security Registered Assessor</w:t>
            </w:r>
          </w:p>
        </w:tc>
      </w:tr>
      <w:tr w:rsidR="0052744D" w:rsidRPr="001A3EA4" w14:paraId="69C65D3E" w14:textId="77777777" w:rsidTr="00AF557C">
        <w:tc>
          <w:tcPr>
            <w:tcW w:w="1951" w:type="dxa"/>
          </w:tcPr>
          <w:p w14:paraId="68A55A61" w14:textId="77777777" w:rsidR="0052744D" w:rsidRPr="001A3EA4" w:rsidRDefault="0052744D" w:rsidP="00AF557C">
            <w:pPr>
              <w:rPr>
                <w:b/>
                <w:lang w:val="en-GB"/>
              </w:rPr>
            </w:pPr>
            <w:r w:rsidRPr="001A3EA4">
              <w:rPr>
                <w:b/>
                <w:lang w:val="en-GB"/>
              </w:rPr>
              <w:t xml:space="preserve">OAIC </w:t>
            </w:r>
          </w:p>
        </w:tc>
        <w:tc>
          <w:tcPr>
            <w:tcW w:w="6237" w:type="dxa"/>
          </w:tcPr>
          <w:p w14:paraId="2A892111" w14:textId="77777777" w:rsidR="0052744D" w:rsidRPr="001A3EA4" w:rsidRDefault="0052744D" w:rsidP="00AF557C">
            <w:pPr>
              <w:rPr>
                <w:lang w:val="en-GB"/>
              </w:rPr>
            </w:pPr>
            <w:r w:rsidRPr="001A3EA4">
              <w:rPr>
                <w:b/>
                <w:lang w:val="en-GB"/>
              </w:rPr>
              <w:t xml:space="preserve"> </w:t>
            </w:r>
            <w:r w:rsidRPr="001A3EA4">
              <w:rPr>
                <w:lang w:val="en-GB"/>
              </w:rPr>
              <w:t>Office of the Australian Information Commissioner</w:t>
            </w:r>
          </w:p>
        </w:tc>
      </w:tr>
      <w:tr w:rsidR="0052744D" w:rsidRPr="001A3EA4" w14:paraId="32C02B11" w14:textId="77777777" w:rsidTr="00AF557C">
        <w:tc>
          <w:tcPr>
            <w:tcW w:w="1951" w:type="dxa"/>
          </w:tcPr>
          <w:p w14:paraId="79F40C14" w14:textId="77777777" w:rsidR="0052744D" w:rsidRPr="001A3EA4" w:rsidRDefault="0052744D" w:rsidP="00AF557C">
            <w:pPr>
              <w:rPr>
                <w:b/>
                <w:lang w:val="en-GB"/>
              </w:rPr>
            </w:pPr>
            <w:r>
              <w:rPr>
                <w:b/>
                <w:lang w:val="en-GB"/>
              </w:rPr>
              <w:t>ONI</w:t>
            </w:r>
          </w:p>
        </w:tc>
        <w:tc>
          <w:tcPr>
            <w:tcW w:w="6237" w:type="dxa"/>
          </w:tcPr>
          <w:p w14:paraId="2280656F" w14:textId="77777777" w:rsidR="0052744D" w:rsidRPr="003F1469" w:rsidRDefault="0052744D" w:rsidP="00AF557C">
            <w:pPr>
              <w:rPr>
                <w:lang w:val="en-GB"/>
              </w:rPr>
            </w:pPr>
            <w:r>
              <w:rPr>
                <w:lang w:val="en-GB"/>
              </w:rPr>
              <w:t>Office of National Intelligence</w:t>
            </w:r>
          </w:p>
        </w:tc>
      </w:tr>
      <w:tr w:rsidR="0052744D" w:rsidRPr="001A3EA4" w14:paraId="4C7C27BE" w14:textId="77777777" w:rsidTr="00AF557C">
        <w:tc>
          <w:tcPr>
            <w:tcW w:w="1951" w:type="dxa"/>
          </w:tcPr>
          <w:p w14:paraId="1140F98E" w14:textId="77777777" w:rsidR="0052744D" w:rsidRPr="001A3EA4" w:rsidRDefault="0052744D" w:rsidP="00AF557C">
            <w:pPr>
              <w:rPr>
                <w:b/>
                <w:lang w:val="en-GB"/>
              </w:rPr>
            </w:pPr>
            <w:r w:rsidRPr="001A3EA4">
              <w:rPr>
                <w:b/>
                <w:lang w:val="en-GB"/>
              </w:rPr>
              <w:t xml:space="preserve">PGPA Act </w:t>
            </w:r>
          </w:p>
        </w:tc>
        <w:tc>
          <w:tcPr>
            <w:tcW w:w="6237" w:type="dxa"/>
          </w:tcPr>
          <w:p w14:paraId="04B26FEA" w14:textId="182EEA60" w:rsidR="0052744D" w:rsidRPr="001A3EA4" w:rsidRDefault="0052744D" w:rsidP="00AF557C">
            <w:pPr>
              <w:rPr>
                <w:b/>
                <w:lang w:val="en-GB"/>
              </w:rPr>
            </w:pPr>
            <w:r w:rsidRPr="001A3EA4">
              <w:rPr>
                <w:b/>
                <w:lang w:val="en-GB"/>
              </w:rPr>
              <w:t xml:space="preserve"> </w:t>
            </w:r>
            <w:hyperlink r:id="rId21" w:history="1">
              <w:r w:rsidRPr="00D92EA7">
                <w:rPr>
                  <w:rStyle w:val="Hyperlink"/>
                  <w:rFonts w:cs="Calibri"/>
                  <w:i/>
                  <w:lang w:val="en-GB"/>
                </w:rPr>
                <w:t>Public Governance, Performance and Accountability Act 2013</w:t>
              </w:r>
            </w:hyperlink>
            <w:r w:rsidRPr="001A3EA4">
              <w:rPr>
                <w:lang w:val="en-GB"/>
              </w:rPr>
              <w:t xml:space="preserve"> (</w:t>
            </w:r>
            <w:proofErr w:type="spellStart"/>
            <w:r w:rsidRPr="001A3EA4">
              <w:rPr>
                <w:lang w:val="en-GB"/>
              </w:rPr>
              <w:t>Cth</w:t>
            </w:r>
            <w:proofErr w:type="spellEnd"/>
            <w:r w:rsidRPr="001A3EA4">
              <w:rPr>
                <w:lang w:val="en-GB"/>
              </w:rPr>
              <w:t>)</w:t>
            </w:r>
          </w:p>
        </w:tc>
      </w:tr>
      <w:tr w:rsidR="0052744D" w:rsidRPr="001A3EA4" w14:paraId="3DD68D06" w14:textId="77777777" w:rsidTr="00AF557C">
        <w:tc>
          <w:tcPr>
            <w:tcW w:w="1951" w:type="dxa"/>
          </w:tcPr>
          <w:p w14:paraId="520D85A7" w14:textId="77777777" w:rsidR="0052744D" w:rsidRPr="001A3EA4" w:rsidRDefault="0052744D" w:rsidP="00AF557C">
            <w:pPr>
              <w:rPr>
                <w:b/>
                <w:lang w:val="en-GB"/>
              </w:rPr>
            </w:pPr>
            <w:r w:rsidRPr="001A3EA4">
              <w:rPr>
                <w:b/>
                <w:lang w:val="en-GB"/>
              </w:rPr>
              <w:lastRenderedPageBreak/>
              <w:t xml:space="preserve">PSPF </w:t>
            </w:r>
          </w:p>
        </w:tc>
        <w:tc>
          <w:tcPr>
            <w:tcW w:w="6237" w:type="dxa"/>
          </w:tcPr>
          <w:p w14:paraId="6BCD4B81" w14:textId="77777777" w:rsidR="0052744D" w:rsidRPr="001A3EA4" w:rsidRDefault="0052744D" w:rsidP="00AF557C">
            <w:pPr>
              <w:rPr>
                <w:lang w:val="en-GB"/>
              </w:rPr>
            </w:pPr>
            <w:r w:rsidRPr="001A3EA4">
              <w:rPr>
                <w:b/>
                <w:lang w:val="en-GB"/>
              </w:rPr>
              <w:t xml:space="preserve"> </w:t>
            </w:r>
            <w:r w:rsidRPr="001A3EA4">
              <w:rPr>
                <w:lang w:val="en-GB"/>
              </w:rPr>
              <w:t>Protective Security Policy Framework</w:t>
            </w:r>
          </w:p>
        </w:tc>
      </w:tr>
      <w:tr w:rsidR="0052744D" w:rsidRPr="001A3EA4" w14:paraId="3D4F5EC3" w14:textId="77777777" w:rsidTr="00AF557C">
        <w:tc>
          <w:tcPr>
            <w:tcW w:w="1951" w:type="dxa"/>
          </w:tcPr>
          <w:p w14:paraId="6AECEE14" w14:textId="77777777" w:rsidR="0052744D" w:rsidRPr="001A3EA4" w:rsidRDefault="0052744D" w:rsidP="00AF557C">
            <w:pPr>
              <w:rPr>
                <w:b/>
                <w:lang w:val="en-GB"/>
              </w:rPr>
            </w:pPr>
            <w:r w:rsidRPr="001A3EA4">
              <w:rPr>
                <w:b/>
                <w:lang w:val="en-GB"/>
              </w:rPr>
              <w:t xml:space="preserve">SCEC </w:t>
            </w:r>
          </w:p>
        </w:tc>
        <w:tc>
          <w:tcPr>
            <w:tcW w:w="6237" w:type="dxa"/>
          </w:tcPr>
          <w:p w14:paraId="1E76595F" w14:textId="77777777" w:rsidR="0052744D" w:rsidRPr="001A3EA4" w:rsidRDefault="0052744D" w:rsidP="00AF557C">
            <w:pPr>
              <w:rPr>
                <w:lang w:val="en-GB"/>
              </w:rPr>
            </w:pPr>
            <w:r w:rsidRPr="001A3EA4">
              <w:rPr>
                <w:b/>
                <w:lang w:val="en-GB"/>
              </w:rPr>
              <w:t xml:space="preserve"> </w:t>
            </w:r>
            <w:r w:rsidRPr="001A3EA4">
              <w:rPr>
                <w:lang w:val="en-GB"/>
              </w:rPr>
              <w:t xml:space="preserve">Security Construction and Equipment Committee </w:t>
            </w:r>
          </w:p>
        </w:tc>
      </w:tr>
      <w:tr w:rsidR="0052744D" w:rsidRPr="001A3EA4" w14:paraId="1DB2024C" w14:textId="77777777" w:rsidTr="00AF557C">
        <w:tc>
          <w:tcPr>
            <w:tcW w:w="1951" w:type="dxa"/>
          </w:tcPr>
          <w:p w14:paraId="28F34318" w14:textId="77777777" w:rsidR="0052744D" w:rsidRPr="001A3EA4" w:rsidRDefault="0052744D" w:rsidP="00AF557C">
            <w:pPr>
              <w:rPr>
                <w:b/>
                <w:lang w:val="en-GB"/>
              </w:rPr>
            </w:pPr>
            <w:r w:rsidRPr="001A3EA4">
              <w:rPr>
                <w:b/>
                <w:lang w:val="en-GB"/>
              </w:rPr>
              <w:t xml:space="preserve">SES </w:t>
            </w:r>
          </w:p>
        </w:tc>
        <w:tc>
          <w:tcPr>
            <w:tcW w:w="6237" w:type="dxa"/>
          </w:tcPr>
          <w:p w14:paraId="1761CAE9" w14:textId="77777777" w:rsidR="0052744D" w:rsidRPr="001A3EA4" w:rsidRDefault="0052744D" w:rsidP="00AF557C">
            <w:pPr>
              <w:rPr>
                <w:lang w:val="en-GB"/>
              </w:rPr>
            </w:pPr>
            <w:r w:rsidRPr="001A3EA4">
              <w:rPr>
                <w:b/>
                <w:lang w:val="en-GB"/>
              </w:rPr>
              <w:t xml:space="preserve"> </w:t>
            </w:r>
            <w:r w:rsidRPr="001A3EA4">
              <w:rPr>
                <w:lang w:val="en-GB"/>
              </w:rPr>
              <w:t>Senior Executive Service</w:t>
            </w:r>
          </w:p>
        </w:tc>
      </w:tr>
      <w:tr w:rsidR="0052744D" w:rsidRPr="001A3EA4" w14:paraId="67F18A15" w14:textId="77777777" w:rsidTr="00AF557C">
        <w:tc>
          <w:tcPr>
            <w:tcW w:w="1951" w:type="dxa"/>
          </w:tcPr>
          <w:p w14:paraId="510ED32F" w14:textId="77777777" w:rsidR="0052744D" w:rsidRPr="001A3EA4" w:rsidRDefault="0052744D" w:rsidP="00AF557C">
            <w:pPr>
              <w:rPr>
                <w:b/>
                <w:lang w:val="en-GB"/>
              </w:rPr>
            </w:pPr>
            <w:r w:rsidRPr="001A3EA4">
              <w:rPr>
                <w:b/>
                <w:lang w:val="en-GB"/>
              </w:rPr>
              <w:t>SMS</w:t>
            </w:r>
            <w:r>
              <w:rPr>
                <w:b/>
                <w:lang w:val="en-GB"/>
              </w:rPr>
              <w:t>M</w:t>
            </w:r>
            <w:r w:rsidRPr="001A3EA4">
              <w:rPr>
                <w:b/>
                <w:lang w:val="en-GB"/>
              </w:rPr>
              <w:t>P</w:t>
            </w:r>
          </w:p>
        </w:tc>
        <w:tc>
          <w:tcPr>
            <w:tcW w:w="6237" w:type="dxa"/>
          </w:tcPr>
          <w:p w14:paraId="40C8870B" w14:textId="77777777" w:rsidR="0052744D" w:rsidRPr="001A3EA4" w:rsidRDefault="0052744D" w:rsidP="00AF557C">
            <w:pPr>
              <w:rPr>
                <w:lang w:val="en-GB"/>
              </w:rPr>
            </w:pPr>
            <w:r w:rsidRPr="001A3EA4">
              <w:rPr>
                <w:b/>
                <w:lang w:val="en-GB"/>
              </w:rPr>
              <w:t xml:space="preserve"> </w:t>
            </w:r>
            <w:r w:rsidRPr="001A3EA4">
              <w:rPr>
                <w:lang w:val="en-GB"/>
              </w:rPr>
              <w:t>Sensitive Material Security Management Protocol</w:t>
            </w:r>
          </w:p>
        </w:tc>
      </w:tr>
      <w:tr w:rsidR="0052744D" w:rsidRPr="001A3EA4" w14:paraId="67C2FFC0" w14:textId="77777777" w:rsidTr="00AF557C">
        <w:tc>
          <w:tcPr>
            <w:tcW w:w="1951" w:type="dxa"/>
          </w:tcPr>
          <w:p w14:paraId="384B46B5" w14:textId="77777777" w:rsidR="0052744D" w:rsidRPr="001A3EA4" w:rsidRDefault="0052744D" w:rsidP="00AF557C">
            <w:pPr>
              <w:rPr>
                <w:b/>
                <w:color w:val="000000"/>
                <w:shd w:val="clear" w:color="auto" w:fill="FFFFFF"/>
                <w:lang w:val="en-GB"/>
              </w:rPr>
            </w:pPr>
            <w:r w:rsidRPr="001A3EA4">
              <w:rPr>
                <w:b/>
                <w:color w:val="000000"/>
                <w:shd w:val="clear" w:color="auto" w:fill="FFFFFF"/>
                <w:lang w:val="en-GB"/>
              </w:rPr>
              <w:t xml:space="preserve">TSCMs </w:t>
            </w:r>
          </w:p>
        </w:tc>
        <w:tc>
          <w:tcPr>
            <w:tcW w:w="6237" w:type="dxa"/>
          </w:tcPr>
          <w:p w14:paraId="3AE469FE" w14:textId="77777777" w:rsidR="0052744D" w:rsidRPr="001A3EA4" w:rsidRDefault="0052744D" w:rsidP="00AF557C">
            <w:pPr>
              <w:rPr>
                <w:color w:val="000000"/>
                <w:shd w:val="clear" w:color="auto" w:fill="FFFFFF"/>
                <w:lang w:val="en-GB"/>
              </w:rPr>
            </w:pPr>
            <w:r w:rsidRPr="001A3EA4">
              <w:rPr>
                <w:b/>
                <w:color w:val="000000"/>
                <w:shd w:val="clear" w:color="auto" w:fill="FFFFFF"/>
                <w:lang w:val="en-GB"/>
              </w:rPr>
              <w:t xml:space="preserve"> </w:t>
            </w:r>
            <w:r w:rsidRPr="001A3EA4">
              <w:rPr>
                <w:color w:val="000000"/>
                <w:shd w:val="clear" w:color="auto" w:fill="FFFFFF"/>
                <w:lang w:val="en-GB"/>
              </w:rPr>
              <w:t>Technical Surveillance Countermeasures</w:t>
            </w:r>
          </w:p>
        </w:tc>
      </w:tr>
    </w:tbl>
    <w:p w14:paraId="3EDA57B8" w14:textId="77777777" w:rsidR="0052744D" w:rsidRDefault="0052744D" w:rsidP="0052744D"/>
    <w:p w14:paraId="5964080E" w14:textId="77777777" w:rsidR="0052744D" w:rsidRDefault="0052744D" w:rsidP="0052744D"/>
    <w:p w14:paraId="6D95F599" w14:textId="77777777" w:rsidR="005C18B8" w:rsidRDefault="003F44B5"/>
    <w:sectPr w:rsidR="005C18B8">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B923A" w14:textId="77777777" w:rsidR="003F44B5" w:rsidRDefault="003F44B5" w:rsidP="0095318D">
      <w:pPr>
        <w:spacing w:after="0"/>
      </w:pPr>
      <w:r>
        <w:separator/>
      </w:r>
    </w:p>
  </w:endnote>
  <w:endnote w:type="continuationSeparator" w:id="0">
    <w:p w14:paraId="18640A26" w14:textId="77777777" w:rsidR="003F44B5" w:rsidRDefault="003F44B5" w:rsidP="00953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ABBA" w14:textId="77777777" w:rsidR="0095318D" w:rsidRDefault="009531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D674C" w14:textId="77777777" w:rsidR="0095318D" w:rsidRDefault="009531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11822" w14:textId="77777777" w:rsidR="0095318D" w:rsidRDefault="009531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A4B2A" w14:textId="77777777" w:rsidR="003F44B5" w:rsidRDefault="003F44B5" w:rsidP="0095318D">
      <w:pPr>
        <w:spacing w:after="0"/>
      </w:pPr>
      <w:r>
        <w:separator/>
      </w:r>
    </w:p>
  </w:footnote>
  <w:footnote w:type="continuationSeparator" w:id="0">
    <w:p w14:paraId="11AD2707" w14:textId="77777777" w:rsidR="003F44B5" w:rsidRDefault="003F44B5" w:rsidP="009531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7B223" w14:textId="77777777" w:rsidR="0095318D" w:rsidRDefault="009531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09CA1" w14:textId="77777777" w:rsidR="0095318D" w:rsidRDefault="009531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46D82" w14:textId="77777777" w:rsidR="0095318D" w:rsidRDefault="009531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DED"/>
    <w:multiLevelType w:val="multilevel"/>
    <w:tmpl w:val="C8B8DFB8"/>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6364C4F"/>
    <w:multiLevelType w:val="hybridMultilevel"/>
    <w:tmpl w:val="82625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9148B2"/>
    <w:multiLevelType w:val="hybridMultilevel"/>
    <w:tmpl w:val="16CC164A"/>
    <w:lvl w:ilvl="0" w:tplc="08090017">
      <w:start w:val="1"/>
      <w:numFmt w:val="lowerLetter"/>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44D"/>
    <w:rsid w:val="0015303B"/>
    <w:rsid w:val="003F44B5"/>
    <w:rsid w:val="0043196F"/>
    <w:rsid w:val="0052744D"/>
    <w:rsid w:val="00552B64"/>
    <w:rsid w:val="00717425"/>
    <w:rsid w:val="007870ED"/>
    <w:rsid w:val="008D72EF"/>
    <w:rsid w:val="008E288A"/>
    <w:rsid w:val="0095318D"/>
    <w:rsid w:val="00AE20B1"/>
    <w:rsid w:val="00C4098B"/>
    <w:rsid w:val="00D7128A"/>
    <w:rsid w:val="00D92EA7"/>
    <w:rsid w:val="00DA0D58"/>
    <w:rsid w:val="00F177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75F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44D"/>
    <w:pPr>
      <w:spacing w:after="120" w:line="240" w:lineRule="auto"/>
    </w:pPr>
    <w:rPr>
      <w:rFonts w:ascii="Calibri" w:eastAsia="Calibri" w:hAnsi="Calibri" w:cs="Calibri"/>
      <w:w w:val="105"/>
      <w:kern w:val="40"/>
      <w:lang w:val="en-AU"/>
    </w:rPr>
  </w:style>
  <w:style w:type="paragraph" w:styleId="Heading1">
    <w:name w:val="heading 1"/>
    <w:basedOn w:val="Normal"/>
    <w:next w:val="Normal"/>
    <w:link w:val="Heading1Char"/>
    <w:uiPriority w:val="9"/>
    <w:qFormat/>
    <w:rsid w:val="0095318D"/>
    <w:pPr>
      <w:keepNext/>
      <w:spacing w:after="0"/>
      <w:outlineLvl w:val="0"/>
    </w:pPr>
    <w:rPr>
      <w:rFonts w:eastAsia="SimSun" w:cs="Angsana New"/>
      <w:b/>
      <w:bCs/>
      <w:color w:val="404040"/>
      <w:kern w:val="32"/>
      <w:sz w:val="52"/>
      <w:szCs w:val="52"/>
    </w:rPr>
  </w:style>
  <w:style w:type="paragraph" w:styleId="Heading2">
    <w:name w:val="heading 2"/>
    <w:basedOn w:val="Normal"/>
    <w:next w:val="Normal"/>
    <w:link w:val="Heading2Char"/>
    <w:uiPriority w:val="9"/>
    <w:unhideWhenUsed/>
    <w:qFormat/>
    <w:rsid w:val="0095318D"/>
    <w:pPr>
      <w:keepNext/>
      <w:spacing w:before="240" w:after="60"/>
      <w:outlineLvl w:val="1"/>
    </w:pPr>
    <w:rPr>
      <w:rFonts w:eastAsia="SimSun" w:cs="Angsana New"/>
      <w:b/>
      <w:bCs/>
      <w:iCs/>
      <w:color w:val="463A70"/>
      <w:sz w:val="40"/>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744D"/>
    <w:pPr>
      <w:widowControl w:val="0"/>
      <w:autoSpaceDE w:val="0"/>
      <w:autoSpaceDN w:val="0"/>
      <w:adjustRightInd w:val="0"/>
      <w:spacing w:after="0"/>
    </w:pPr>
    <w:rPr>
      <w:rFonts w:eastAsia="Times New Roman" w:cs="Times New Roman"/>
      <w:w w:val="100"/>
      <w:kern w:val="0"/>
      <w:szCs w:val="24"/>
      <w:lang w:eastAsia="en-AU"/>
    </w:rPr>
  </w:style>
  <w:style w:type="character" w:styleId="Hyperlink">
    <w:name w:val="Hyperlink"/>
    <w:uiPriority w:val="99"/>
    <w:unhideWhenUsed/>
    <w:rsid w:val="0052744D"/>
    <w:rPr>
      <w:rFonts w:cs="Times New Roman"/>
      <w:color w:val="0000FF"/>
      <w:u w:val="single"/>
    </w:rPr>
  </w:style>
  <w:style w:type="table" w:styleId="TableGrid">
    <w:name w:val="Table Grid"/>
    <w:basedOn w:val="TableNormal"/>
    <w:uiPriority w:val="59"/>
    <w:rsid w:val="0052744D"/>
    <w:pPr>
      <w:spacing w:after="0" w:line="240" w:lineRule="auto"/>
    </w:pPr>
    <w:rPr>
      <w:rFonts w:ascii="Calibri" w:eastAsia="Calibri" w:hAnsi="Calibri"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288A"/>
    <w:rPr>
      <w:sz w:val="16"/>
      <w:szCs w:val="16"/>
    </w:rPr>
  </w:style>
  <w:style w:type="paragraph" w:styleId="CommentText">
    <w:name w:val="annotation text"/>
    <w:basedOn w:val="Normal"/>
    <w:link w:val="CommentTextChar"/>
    <w:uiPriority w:val="99"/>
    <w:semiHidden/>
    <w:unhideWhenUsed/>
    <w:rsid w:val="008E288A"/>
    <w:rPr>
      <w:sz w:val="20"/>
      <w:szCs w:val="20"/>
    </w:rPr>
  </w:style>
  <w:style w:type="character" w:customStyle="1" w:styleId="CommentTextChar">
    <w:name w:val="Comment Text Char"/>
    <w:basedOn w:val="DefaultParagraphFont"/>
    <w:link w:val="CommentText"/>
    <w:uiPriority w:val="99"/>
    <w:semiHidden/>
    <w:rsid w:val="008E288A"/>
    <w:rPr>
      <w:rFonts w:ascii="Calibri" w:eastAsia="Calibri" w:hAnsi="Calibri" w:cs="Calibri"/>
      <w:w w:val="105"/>
      <w:kern w:val="40"/>
      <w:sz w:val="20"/>
      <w:szCs w:val="20"/>
      <w:lang w:val="en-AU"/>
    </w:rPr>
  </w:style>
  <w:style w:type="paragraph" w:styleId="CommentSubject">
    <w:name w:val="annotation subject"/>
    <w:basedOn w:val="CommentText"/>
    <w:next w:val="CommentText"/>
    <w:link w:val="CommentSubjectChar"/>
    <w:uiPriority w:val="99"/>
    <w:semiHidden/>
    <w:unhideWhenUsed/>
    <w:rsid w:val="008E288A"/>
    <w:rPr>
      <w:b/>
      <w:bCs/>
    </w:rPr>
  </w:style>
  <w:style w:type="character" w:customStyle="1" w:styleId="CommentSubjectChar">
    <w:name w:val="Comment Subject Char"/>
    <w:basedOn w:val="CommentTextChar"/>
    <w:link w:val="CommentSubject"/>
    <w:uiPriority w:val="99"/>
    <w:semiHidden/>
    <w:rsid w:val="008E288A"/>
    <w:rPr>
      <w:rFonts w:ascii="Calibri" w:eastAsia="Calibri" w:hAnsi="Calibri" w:cs="Calibri"/>
      <w:b/>
      <w:bCs/>
      <w:w w:val="105"/>
      <w:kern w:val="40"/>
      <w:sz w:val="20"/>
      <w:szCs w:val="20"/>
      <w:lang w:val="en-AU"/>
    </w:rPr>
  </w:style>
  <w:style w:type="paragraph" w:styleId="BalloonText">
    <w:name w:val="Balloon Text"/>
    <w:basedOn w:val="Normal"/>
    <w:link w:val="BalloonTextChar"/>
    <w:uiPriority w:val="99"/>
    <w:semiHidden/>
    <w:unhideWhenUsed/>
    <w:rsid w:val="008E28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88A"/>
    <w:rPr>
      <w:rFonts w:ascii="Segoe UI" w:eastAsia="Calibri" w:hAnsi="Segoe UI" w:cs="Segoe UI"/>
      <w:w w:val="105"/>
      <w:kern w:val="40"/>
      <w:sz w:val="18"/>
      <w:szCs w:val="18"/>
      <w:lang w:val="en-AU"/>
    </w:rPr>
  </w:style>
  <w:style w:type="paragraph" w:styleId="Revision">
    <w:name w:val="Revision"/>
    <w:hidden/>
    <w:uiPriority w:val="99"/>
    <w:semiHidden/>
    <w:rsid w:val="008D72EF"/>
    <w:pPr>
      <w:spacing w:after="0" w:line="240" w:lineRule="auto"/>
    </w:pPr>
    <w:rPr>
      <w:rFonts w:ascii="Calibri" w:eastAsia="Calibri" w:hAnsi="Calibri" w:cs="Calibri"/>
      <w:w w:val="105"/>
      <w:kern w:val="40"/>
      <w:lang w:val="en-AU"/>
    </w:rPr>
  </w:style>
  <w:style w:type="paragraph" w:styleId="Header">
    <w:name w:val="header"/>
    <w:basedOn w:val="Normal"/>
    <w:link w:val="HeaderChar"/>
    <w:uiPriority w:val="99"/>
    <w:unhideWhenUsed/>
    <w:rsid w:val="0095318D"/>
    <w:pPr>
      <w:tabs>
        <w:tab w:val="center" w:pos="4513"/>
        <w:tab w:val="right" w:pos="9026"/>
      </w:tabs>
      <w:spacing w:after="0"/>
    </w:pPr>
  </w:style>
  <w:style w:type="character" w:customStyle="1" w:styleId="HeaderChar">
    <w:name w:val="Header Char"/>
    <w:basedOn w:val="DefaultParagraphFont"/>
    <w:link w:val="Header"/>
    <w:uiPriority w:val="99"/>
    <w:rsid w:val="0095318D"/>
    <w:rPr>
      <w:rFonts w:ascii="Calibri" w:eastAsia="Calibri" w:hAnsi="Calibri" w:cs="Calibri"/>
      <w:w w:val="105"/>
      <w:kern w:val="40"/>
      <w:lang w:val="en-AU"/>
    </w:rPr>
  </w:style>
  <w:style w:type="paragraph" w:styleId="Footer">
    <w:name w:val="footer"/>
    <w:basedOn w:val="Normal"/>
    <w:link w:val="FooterChar"/>
    <w:uiPriority w:val="99"/>
    <w:unhideWhenUsed/>
    <w:rsid w:val="0095318D"/>
    <w:pPr>
      <w:tabs>
        <w:tab w:val="center" w:pos="4513"/>
        <w:tab w:val="right" w:pos="9026"/>
      </w:tabs>
      <w:spacing w:after="0"/>
    </w:pPr>
  </w:style>
  <w:style w:type="character" w:customStyle="1" w:styleId="FooterChar">
    <w:name w:val="Footer Char"/>
    <w:basedOn w:val="DefaultParagraphFont"/>
    <w:link w:val="Footer"/>
    <w:uiPriority w:val="99"/>
    <w:rsid w:val="0095318D"/>
    <w:rPr>
      <w:rFonts w:ascii="Calibri" w:eastAsia="Calibri" w:hAnsi="Calibri" w:cs="Calibri"/>
      <w:w w:val="105"/>
      <w:kern w:val="40"/>
      <w:lang w:val="en-AU"/>
    </w:rPr>
  </w:style>
  <w:style w:type="character" w:customStyle="1" w:styleId="Heading2Char">
    <w:name w:val="Heading 2 Char"/>
    <w:basedOn w:val="DefaultParagraphFont"/>
    <w:link w:val="Heading2"/>
    <w:uiPriority w:val="9"/>
    <w:rsid w:val="0095318D"/>
    <w:rPr>
      <w:rFonts w:ascii="Calibri" w:eastAsia="SimSun" w:hAnsi="Calibri" w:cs="Angsana New"/>
      <w:b/>
      <w:bCs/>
      <w:iCs/>
      <w:color w:val="463A70"/>
      <w:w w:val="105"/>
      <w:kern w:val="40"/>
      <w:sz w:val="40"/>
      <w:szCs w:val="48"/>
      <w:lang w:val="en-AU"/>
    </w:rPr>
  </w:style>
  <w:style w:type="character" w:customStyle="1" w:styleId="Heading1Char">
    <w:name w:val="Heading 1 Char"/>
    <w:basedOn w:val="DefaultParagraphFont"/>
    <w:link w:val="Heading1"/>
    <w:uiPriority w:val="9"/>
    <w:rsid w:val="0095318D"/>
    <w:rPr>
      <w:rFonts w:ascii="Calibri" w:eastAsia="SimSun" w:hAnsi="Calibri" w:cs="Angsana New"/>
      <w:b/>
      <w:bCs/>
      <w:color w:val="404040"/>
      <w:w w:val="105"/>
      <w:kern w:val="32"/>
      <w:sz w:val="52"/>
      <w:szCs w:val="5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vteams.sharepoint.com/sites/protectivesecuritypolicydevelopmentsite/SMSMP%20Library/Sensitive%20Material%20Security%20Management%20Protocol%20-%20SMSMP.pdf" TargetMode="External"/><Relationship Id="rId13" Type="http://schemas.openxmlformats.org/officeDocument/2006/relationships/hyperlink" Target="https://www.protectivesecurity.gov.au/governance/reporting-on-security/Pages/default.aspx" TargetMode="External"/><Relationship Id="rId18" Type="http://schemas.openxmlformats.org/officeDocument/2006/relationships/hyperlink" Target="https://www.protectivesecurity.gov.au/governance/management-structures-and-responsibilities/Pages/default.aspx"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www.legislation.gov.au/Details/C2013A00123" TargetMode="External"/><Relationship Id="rId7" Type="http://schemas.openxmlformats.org/officeDocument/2006/relationships/hyperlink" Target="https://www.legislation.gov.au/Details/C2017C00269" TargetMode="External"/><Relationship Id="rId12" Type="http://schemas.openxmlformats.org/officeDocument/2006/relationships/hyperlink" Target="https://www.protectivesecurity.gov.au/resources/Pages/PSPF-fact-sheets-and-publications.aspxhttps:/www.protectivesecurity.gov.au/resources/Pages/PSPF-fact-sheets-and-publications.aspx" TargetMode="External"/><Relationship Id="rId17" Type="http://schemas.openxmlformats.org/officeDocument/2006/relationships/hyperlink" Target="https://www.protectivesecurity.gov.au/governance/security-planning-risk-management/Pages/default.aspx"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govdex.gov.au/confluence/display/AGDPSP/Sensitive+Material+Security+Management+Protocol" TargetMode="External"/><Relationship Id="rId20" Type="http://schemas.openxmlformats.org/officeDocument/2006/relationships/hyperlink" Target="https://www.cyber.gov.au/is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slation.gov.au/Details/C2019C00179"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finance.gov.au/sites/default/files/commonwealth-risk-management-policy.pdf"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legislation.gov.au/Details/C2017C00269" TargetMode="External"/><Relationship Id="rId19" Type="http://schemas.openxmlformats.org/officeDocument/2006/relationships/hyperlink" Target="https://www.protectivesecurity.gov.au/governance/management-structures-and-responsibilities/Pages/default.aspx" TargetMode="External"/><Relationship Id="rId4" Type="http://schemas.openxmlformats.org/officeDocument/2006/relationships/webSettings" Target="webSettings.xml"/><Relationship Id="rId9" Type="http://schemas.openxmlformats.org/officeDocument/2006/relationships/hyperlink" Target="https://www.protectivesecurity.gov.au/governance/management-structures-and-responsibilities/Pages/default.aspx" TargetMode="External"/><Relationship Id="rId14" Type="http://schemas.openxmlformats.org/officeDocument/2006/relationships/hyperlink" Target="https://www.finance.gov.au/sites/default/files/commonwealth-risk-management-policy.pdf"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Protective Security Policy Framework Glossary</dc:title>
  <dc:subject/>
  <dc:creator/>
  <cp:keywords/>
  <dc:description/>
  <cp:lastModifiedBy/>
  <cp:revision>1</cp:revision>
  <dcterms:created xsi:type="dcterms:W3CDTF">2020-05-12T05:22:00Z</dcterms:created>
  <dcterms:modified xsi:type="dcterms:W3CDTF">2020-05-12T05:23:00Z</dcterms:modified>
</cp:coreProperties>
</file>