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B9926" w14:textId="7EB7194C" w:rsidR="006C4952" w:rsidRDefault="0036554D" w:rsidP="00EB0847">
      <w:pPr>
        <w:pStyle w:val="Annexheading"/>
        <w:numPr>
          <w:ilvl w:val="0"/>
          <w:numId w:val="6"/>
        </w:numPr>
      </w:pPr>
      <w:bookmarkStart w:id="0" w:name="_Ref513635379"/>
      <w:bookmarkStart w:id="1" w:name="_GoBack"/>
      <w:bookmarkEnd w:id="1"/>
      <w:r>
        <w:t xml:space="preserve">PSPF </w:t>
      </w:r>
      <w:r w:rsidR="005C3B2D">
        <w:t>M</w:t>
      </w:r>
      <w:r>
        <w:t xml:space="preserve">aturity </w:t>
      </w:r>
      <w:r w:rsidR="005C3B2D">
        <w:t>S</w:t>
      </w:r>
      <w:r>
        <w:t>elf-</w:t>
      </w:r>
      <w:r w:rsidR="005C3B2D">
        <w:t>A</w:t>
      </w:r>
      <w:r>
        <w:t xml:space="preserve">ssessment </w:t>
      </w:r>
      <w:r w:rsidR="005C3B2D">
        <w:t>M</w:t>
      </w:r>
      <w:r>
        <w:t>odel</w:t>
      </w:r>
      <w:bookmarkEnd w:id="0"/>
    </w:p>
    <w:p w14:paraId="5EC8A18D" w14:textId="4DBBD146" w:rsidR="0075565E" w:rsidRPr="00BD4661" w:rsidRDefault="0075565E" w:rsidP="008C6B64">
      <w:pPr>
        <w:pStyle w:val="Heading3"/>
        <w:numPr>
          <w:ilvl w:val="0"/>
          <w:numId w:val="0"/>
        </w:numPr>
        <w:ind w:left="567" w:hanging="567"/>
      </w:pPr>
      <w:r w:rsidRPr="00BD4661">
        <w:t>Physical security</w:t>
      </w:r>
    </w:p>
    <w:p w14:paraId="51EA8134" w14:textId="77777777" w:rsidR="0075565E" w:rsidRPr="00BD4661" w:rsidRDefault="0075565E" w:rsidP="00FE19D2">
      <w:r w:rsidRPr="00FC4202">
        <w:rPr>
          <w:b/>
        </w:rPr>
        <w:t xml:space="preserve">Outcome: </w:t>
      </w:r>
      <w:r w:rsidRPr="00BD4661">
        <w:t>Each entity provides a safe and secure physical environment for people, information and assets.</w:t>
      </w:r>
    </w:p>
    <w:p w14:paraId="2C6B7FB5" w14:textId="77777777" w:rsidR="0075565E" w:rsidRDefault="0075565E" w:rsidP="0075565E">
      <w:pPr>
        <w:pStyle w:val="Caption"/>
        <w:numPr>
          <w:ilvl w:val="0"/>
          <w:numId w:val="30"/>
        </w:numPr>
      </w:pPr>
      <w:r>
        <w:t xml:space="preserve">Table </w:t>
      </w:r>
      <w:r w:rsidR="00E27F29">
        <w:rPr>
          <w:noProof/>
        </w:rPr>
        <w:fldChar w:fldCharType="begin"/>
      </w:r>
      <w:r w:rsidR="00E27F29">
        <w:rPr>
          <w:noProof/>
        </w:rPr>
        <w:instrText xml:space="preserve"> SEQ Annex_Table \* ARABIC </w:instrText>
      </w:r>
      <w:r w:rsidR="00E27F29">
        <w:rPr>
          <w:noProof/>
        </w:rPr>
        <w:fldChar w:fldCharType="separate"/>
      </w:r>
      <w:r w:rsidR="001039E5">
        <w:rPr>
          <w:noProof/>
        </w:rPr>
        <w:t>4</w:t>
      </w:r>
      <w:r w:rsidR="00E27F29">
        <w:rPr>
          <w:noProof/>
        </w:rPr>
        <w:fldChar w:fldCharType="end"/>
      </w:r>
      <w:r w:rsidRPr="005F4A34">
        <w:t xml:space="preserve"> </w:t>
      </w:r>
      <w:r w:rsidR="00E85E8A">
        <w:t>PSPF Maturity S</w:t>
      </w:r>
      <w:r>
        <w:t>elf-</w:t>
      </w:r>
      <w:r w:rsidR="00E85E8A">
        <w:t>Assessment M</w:t>
      </w:r>
      <w:r>
        <w:t>odel – Physical security</w:t>
      </w:r>
    </w:p>
    <w:tbl>
      <w:tblPr>
        <w:tblStyle w:val="LightShading-Accent4"/>
        <w:tblW w:w="0" w:type="auto"/>
        <w:tblLook w:val="04A0" w:firstRow="1" w:lastRow="0" w:firstColumn="1" w:lastColumn="0" w:noHBand="0" w:noVBand="1"/>
        <w:tblCaption w:val="PSPF maturity self-assessment model - Physical security"/>
        <w:tblDescription w:val="This table supports self-assessment of maturity for each of the PSPF's core requirements relating to physical security.&#10;For each core requirement, maturity can be assessed as: Ad hoc, Developing, Managing or Embedded.&#10;&#10;Ad hoc maturity is described as partial maturity. This means some PSPF core and supporting requirements are implemented although are not well understood across the entity. Security outcomes are not being achieved in some areas.&#10;Developing security is described as substantial maturity. This means the majority of PSPF core and supporting requirements are implemented, broadly managed and understood across the entity. Entity is largely meeting security outcomes.&#10;Managing security is described as full matuity. This means all PSPF core and supporting requirements are implemented, integrated into business practices and effectively disseminated across the entity. Entity meets security outcomes. &#10;Embedded security is described as excelled maturity. This means all PSPF core and supporting requirements are implemented, effectively integrated and exceeding security outcomes. Entity’s implementation of better-practice guidance drives achieving high performance.&#10;&#10;For the core requirement on physical security for entity resources, each maturity level is described as follows.&#10;Ad hoc: The entity partially applies physical security requirements. This increases the risk of resources being made inoperable, inaccessible, accessed or removed without proper authorisation.  &#10;Developing: The entity substantially has in place physical security measures that minimise or remove the risk of resources being made inoperable, inaccessible, accessed or removed without proper authorisation. The majority of physical security measures are implemented according to the requirements.  &#10;Managing: The entity applies physical security measures that minimise or remove the risk of resources being made inoperable, inaccessible, accessed or removed without proper authorisation in accordance with requirements. Risks to the compromise of resources are mitigated to a level consistent with entity risk tolerance levels, in accordance with the entity’s security plan. &#10;Embedded: The entity applies physical security measures and better practice guidance that minimise or remove the risk of resources being made inoperable, inaccessible, accessed or removed without proper authorisation, which improves the delivery of business. These measures are proportionate to the level of risk and are scalable to changes in the threat environment.&#10;&#10;For the core requirement on physical security for entity facilities, each maturity level is described as follows.&#10;Ad hoc: The entity partially considers physical security in the early stages of planning, selecting, designing and modifying facilities. Facility certification, accreditation, documentation and review are partially in accordance with ASIO Technical Notes. &#10;Developing: The entity considers physical security when planning, selecting, designing and modifying facilities, in the majority of cases, with physical security requirements substantially integrated into all facilities. Certification, accreditation, documentation and periodic review of the majority of facilities are in accordance with ASIO Technical Notes. Managing: Physical security requirements are integrated into all stages of planning and modifying facilities. Entity facilities are certified and accredited systematically and in accordance with ASIO Technical Notes with appropriate documentation. &#10;Embedded: Physical security requirements are a key driver for selection, design or modification of entity facilities. The entity actively ensures certification and accreditation of its facilities in accordance with ASIO Technical Notes is systematic with upgrades implemented as a priority.&#10;&#10;&#10;"/>
      </w:tblPr>
      <w:tblGrid>
        <w:gridCol w:w="1524"/>
        <w:gridCol w:w="836"/>
        <w:gridCol w:w="2615"/>
        <w:gridCol w:w="1199"/>
        <w:gridCol w:w="2260"/>
        <w:gridCol w:w="62"/>
        <w:gridCol w:w="1020"/>
        <w:gridCol w:w="2373"/>
        <w:gridCol w:w="1150"/>
        <w:gridCol w:w="2313"/>
      </w:tblGrid>
      <w:tr w:rsidR="0075565E" w:rsidRPr="00C166C3" w14:paraId="39163EC7" w14:textId="77777777" w:rsidTr="0075565E">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35" w:type="dxa"/>
          </w:tcPr>
          <w:p w14:paraId="330F1819" w14:textId="77777777" w:rsidR="0075565E" w:rsidRPr="0036554D" w:rsidRDefault="0075565E" w:rsidP="0075565E">
            <w:pPr>
              <w:keepNext/>
              <w:rPr>
                <w:rStyle w:val="Strong"/>
              </w:rPr>
            </w:pPr>
          </w:p>
        </w:tc>
        <w:tc>
          <w:tcPr>
            <w:tcW w:w="841" w:type="dxa"/>
          </w:tcPr>
          <w:p w14:paraId="651C4CA6" w14:textId="77777777" w:rsidR="0075565E"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 xml:space="preserve">Ad hoc </w:t>
            </w:r>
          </w:p>
        </w:tc>
        <w:tc>
          <w:tcPr>
            <w:tcW w:w="2667" w:type="dxa"/>
          </w:tcPr>
          <w:p w14:paraId="09B566C8" w14:textId="356B4F2E" w:rsidR="0075565E" w:rsidRPr="00C166C3"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657192BD" wp14:editId="51173AC5">
                      <wp:extent cx="216024" cy="216024"/>
                      <wp:effectExtent l="0" t="0" r="12700" b="12700"/>
                      <wp:docPr id="35" name="Group 9"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5" name="Pie 36"/>
                              <wps:cNvSpPr/>
                              <wps:spPr>
                                <a:xfrm rot="16200000">
                                  <a:off x="0" y="0"/>
                                  <a:ext cx="288032" cy="288032"/>
                                </a:xfrm>
                                <a:prstGeom prst="pie">
                                  <a:avLst>
                                    <a:gd name="adj1" fmla="val 0"/>
                                    <a:gd name="adj2" fmla="val 10747591"/>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Oval 37"/>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21447F33" id="Group 9"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">
                      <v:shape id="Pie 36"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vdJsQA&#10;AADaAAAADwAAAGRycy9kb3ducmV2LnhtbESPQWvCQBSE70L/w/IK3nTTiiLRVUQQqsWK0YPeHtnX&#10;JG32bcxuY/z3XUHwOMzMN8x03ppSNFS7wrKCt34Egji1uuBMwfGw6o1BOI+ssbRMCm7kYD576Uwx&#10;1vbKe2oSn4kAYRejgtz7KpbSpTkZdH1bEQfv29YGfZB1JnWN1wA3pXyPopE0WHBYyLGiZU7pb/Jn&#10;FGw/14uv5pid5Wm0Xye7weUgfzZKdV/bxQSEp9Y/w4/2h1YwhPuVcAPk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r3SbEAAAA2gAAAA8AAAAAAAAAAAAAAAAAmAIAAGRycy9k&#10;b3ducmV2LnhtbFBLBQYAAAAABAAEAPUAAACJAwAAAAA=&#10;" path="m288032,144016v,79109,-63811,143409,-142918,144012c66007,288631,1223,225312,17,146212r143999,-2196l288032,144016xe" fillcolor="#8064a2" stroked="f" strokeweight="2pt">
                        <v:path arrowok="t" o:connecttype="custom" o:connectlocs="288032,144016;145114,288028;17,146212;144016,144016;288032,144016" o:connectangles="0,0,0,0,0"/>
                      </v:shape>
                      <v:oval id="Oval 37"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kp8sQA&#10;AADbAAAADwAAAGRycy9kb3ducmV2LnhtbESPQWsCMRSE74L/IbxCb5qtBVtWo4iL1pOglhZvj+S5&#10;u7h5WZKo239vhILHYWa+YabzzjbiSj7UjhW8DTMQxNqZmksF34fV4BNEiMgGG8ek4I8CzGf93hRz&#10;4268o+s+liJBOOSooIqxzaUMuiKLYeha4uSdnLcYk/SlNB5vCW4bOcqysbRYc1qosKVlRfq8v1gF&#10;i/XxuN12y8Ov/9L0MzoVhd4VSr2+dIsJiEhdfIb/2xuj4P0DHl/SD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5KfLEAAAA2wAAAA8AAAAAAAAAAAAAAAAAmAIAAGRycy9k&#10;b3ducmV2LnhtbFBLBQYAAAAABAAEAPUAAACJAwAAAAA=&#10;" filled="f" strokecolor="#8064a2" strokeweight=".5pt"/>
                      <w10:anchorlock/>
                    </v:group>
                  </w:pict>
                </mc:Fallback>
              </mc:AlternateContent>
            </w:r>
          </w:p>
        </w:tc>
        <w:tc>
          <w:tcPr>
            <w:tcW w:w="1200" w:type="dxa"/>
          </w:tcPr>
          <w:p w14:paraId="0F34BE68" w14:textId="77777777" w:rsidR="0075565E"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Developing</w:t>
            </w:r>
          </w:p>
        </w:tc>
        <w:tc>
          <w:tcPr>
            <w:tcW w:w="2308" w:type="dxa"/>
          </w:tcPr>
          <w:p w14:paraId="757954A6" w14:textId="06E96F10" w:rsidR="0075565E" w:rsidRPr="00C166C3"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033676CE" wp14:editId="5B786B24">
                      <wp:extent cx="216024" cy="216024"/>
                      <wp:effectExtent l="0" t="0" r="12700" b="12700"/>
                      <wp:docPr id="38" name="Group 10"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39" name="Pie 39"/>
                              <wps:cNvSpPr/>
                              <wps:spPr>
                                <a:xfrm rot="16200000">
                                  <a:off x="0" y="0"/>
                                  <a:ext cx="288032" cy="288032"/>
                                </a:xfrm>
                                <a:prstGeom prst="pie">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Oval 40"/>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592E8ABF" id="Group 10"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">
                      <v:shape id="Pie 39"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KCOcUA&#10;AADbAAAADwAAAGRycy9kb3ducmV2LnhtbESPQWvCQBSE7wX/w/KE3upGBdHUVUQQaouK0UO9PbLP&#10;JJp9m2a3Mf77bkHwOMzMN8x03ppSNFS7wrKCfi8CQZxaXXCm4HhYvY1BOI+ssbRMCu7kYD7rvEwx&#10;1vbGe2oSn4kAYRejgtz7KpbSpTkZdD1bEQfvbGuDPsg6k7rGW4CbUg6iaCQNFhwWcqxomVN6TX6N&#10;gs3XerFtjtlJfo/262Q3/DnIy6dSr9128Q7CU+uf4Uf7QysYTuD/S/g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oI5xQAAANsAAAAPAAAAAAAAAAAAAAAAAJgCAABkcnMv&#10;ZG93bnJldi54bWxQSwUGAAAAAAQABAD1AAAAigMAAAAA&#10;" path="m288032,144016v,79538,-64478,144016,-144016,144016c64478,288032,,223554,,144016,,64478,64478,,144016,r,144016l288032,144016xe" fillcolor="#8064a2" stroked="f" strokeweight="2pt">
                        <v:path arrowok="t" o:connecttype="custom" o:connectlocs="288032,144016;144016,288032;0,144016;144016,0;144016,144016;288032,144016" o:connectangles="0,0,0,0,0,0"/>
                      </v:shape>
                      <v:oval id="Oval 40"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UsIA&#10;AADaAAAADwAAAGRycy9kb3ducmV2LnhtbESPQWsCMRSE7wX/Q3iCt5rVg5XVKOKi9SSopeLtkTx3&#10;FzcvS5Lq+u+bQsHjMDPfMPNlZxtxJx9qxwpGwwwEsXam5lLB12nzPgURIrLBxjEpeFKA5aL3Nsfc&#10;uAcf6H6MpUgQDjkqqGJscymDrshiGLqWOHlX5y3GJH0pjcdHgttGjrNsIi3WnBYqbGldkb4df6yC&#10;1fZy2e+79ensPzV9j69FoQ+FUoN+t5qBiNTFV/i/vTMKPuDvSroB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Z2hSwgAAANoAAAAPAAAAAAAAAAAAAAAAAJgCAABkcnMvZG93&#10;bnJldi54bWxQSwUGAAAAAAQABAD1AAAAhwMAAAAA&#10;" filled="f" strokecolor="#8064a2" strokeweight=".5pt"/>
                      <w10:anchorlock/>
                    </v:group>
                  </w:pict>
                </mc:Fallback>
              </mc:AlternateContent>
            </w:r>
          </w:p>
        </w:tc>
        <w:tc>
          <w:tcPr>
            <w:tcW w:w="1083" w:type="dxa"/>
            <w:gridSpan w:val="2"/>
          </w:tcPr>
          <w:p w14:paraId="4AB15F56" w14:textId="77777777" w:rsidR="0075565E"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Managing</w:t>
            </w:r>
          </w:p>
        </w:tc>
        <w:tc>
          <w:tcPr>
            <w:tcW w:w="2425" w:type="dxa"/>
          </w:tcPr>
          <w:p w14:paraId="11A349FA" w14:textId="77777777" w:rsidR="0075565E" w:rsidRPr="00C166C3"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s">
                  <w:drawing>
                    <wp:inline distT="0" distB="0" distL="0" distR="0" wp14:anchorId="35B327A9" wp14:editId="3505583C">
                      <wp:extent cx="216024" cy="216024"/>
                      <wp:effectExtent l="0" t="0" r="12700" b="12700"/>
                      <wp:docPr id="41" name="Oval 18" descr="Decorative"/>
                      <wp:cNvGraphicFramePr/>
                      <a:graphic xmlns:a="http://schemas.openxmlformats.org/drawingml/2006/main">
                        <a:graphicData uri="http://schemas.microsoft.com/office/word/2010/wordprocessingShape">
                          <wps:wsp>
                            <wps:cNvSpPr/>
                            <wps:spPr>
                              <a:xfrm>
                                <a:off x="0" y="0"/>
                                <a:ext cx="216024" cy="216024"/>
                              </a:xfrm>
                              <a:prstGeom prst="ellipse">
                                <a:avLst/>
                              </a:prstGeom>
                              <a:solidFill>
                                <a:srgbClr val="8064A2"/>
                              </a:solid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inline>
                  </w:drawing>
                </mc:Choice>
                <mc:Fallback>
                  <w:pict>
                    <v:oval w14:anchorId="258F8A43" id="Oval 18" o:spid="_x0000_s1026" alt="Decorative" style="width:1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" fillcolor="#8064a2" strokecolor="#8064a2" strokeweight=".5pt">
                      <w10:anchorlock/>
                    </v:oval>
                  </w:pict>
                </mc:Fallback>
              </mc:AlternateContent>
            </w:r>
          </w:p>
        </w:tc>
        <w:tc>
          <w:tcPr>
            <w:tcW w:w="1151" w:type="dxa"/>
          </w:tcPr>
          <w:p w14:paraId="4059A63B" w14:textId="77777777" w:rsidR="0075565E"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Embedded</w:t>
            </w:r>
          </w:p>
        </w:tc>
        <w:tc>
          <w:tcPr>
            <w:tcW w:w="2358" w:type="dxa"/>
          </w:tcPr>
          <w:p w14:paraId="4A4AF7EE" w14:textId="77777777" w:rsidR="0075565E" w:rsidRPr="00C166C3"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g">
                  <w:drawing>
                    <wp:inline distT="0" distB="0" distL="0" distR="0" wp14:anchorId="2916C778" wp14:editId="69EF1FFB">
                      <wp:extent cx="339400" cy="339400"/>
                      <wp:effectExtent l="0" t="0" r="3810" b="3810"/>
                      <wp:docPr id="48" name="Group 1" descr="Decorative"/>
                      <wp:cNvGraphicFramePr/>
                      <a:graphic xmlns:a="http://schemas.openxmlformats.org/drawingml/2006/main">
                        <a:graphicData uri="http://schemas.microsoft.com/office/word/2010/wordprocessingGroup">
                          <wpg:wgp>
                            <wpg:cNvGrpSpPr/>
                            <wpg:grpSpPr>
                              <a:xfrm>
                                <a:off x="0" y="0"/>
                                <a:ext cx="339400" cy="339400"/>
                                <a:chOff x="0" y="0"/>
                                <a:chExt cx="339400" cy="339400"/>
                              </a:xfrm>
                            </wpg:grpSpPr>
                            <wps:wsp>
                              <wps:cNvPr id="49" name="Oval 49"/>
                              <wps:cNvSpPr/>
                              <wps:spPr>
                                <a:xfrm>
                                  <a:off x="0" y="0"/>
                                  <a:ext cx="339400" cy="339400"/>
                                </a:xfrm>
                                <a:prstGeom prst="ellipse">
                                  <a:avLst/>
                                </a:prstGeom>
                                <a:solidFill>
                                  <a:srgbClr val="4BACC6"/>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Oval 50"/>
                              <wps:cNvSpPr/>
                              <wps:spPr>
                                <a:xfrm>
                                  <a:off x="60284" y="60284"/>
                                  <a:ext cx="216024" cy="216024"/>
                                </a:xfrm>
                                <a:prstGeom prst="ellipse">
                                  <a:avLst/>
                                </a:prstGeom>
                                <a:solidFill>
                                  <a:srgbClr val="8064A2"/>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48A6D7A9" id="Group 1" o:spid="_x0000_s1026" alt="Decorative" style="width:26.7pt;height:26.7pt;mso-position-horizontal-relative:char;mso-position-vertical-relative:line" coordsize="339400,33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">
                      <v:oval id="Oval 49" o:spid="_x0000_s1027" style="position:absolute;width:339400;height:339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FgzsEA&#10;AADbAAAADwAAAGRycy9kb3ducmV2LnhtbESP0YrCMBRE3xf8h3CFfVtTRWStRhFRWRCErf2Aa3Nt&#10;is1NaaLt/v1GEHwcZuYMs1z3thYPan3lWMF4lIAgLpyuuFSQn/df3yB8QNZYOyYFf+RhvRp8LDHV&#10;ruNfemShFBHCPkUFJoQmldIXhiz6kWuIo3d1rcUQZVtK3WIX4baWkySZSYsVxwWDDW0NFbfsbhWc&#10;Smnml2OzO0yqM3OW592tT5T6HPabBYhAfXiHX+0frWA6h+eX+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RYM7BAAAA2wAAAA8AAAAAAAAAAAAAAAAAmAIAAGRycy9kb3du&#10;cmV2LnhtbFBLBQYAAAAABAAEAPUAAACGAwAAAAA=&#10;" fillcolor="#4bacc6" stroked="f" strokeweight="3pt">
                        <v:stroke dashstyle="1 1"/>
                      </v:oval>
                      <v:oval id="Oval 50" o:spid="_x0000_s1028" style="position:absolute;left:60284;top:60284;width:216024;height:216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cpIsAA&#10;AADbAAAADwAAAGRycy9kb3ducmV2LnhtbERPzWqDQBC+F/oOyxR6Kc3akoRiswkiSM0tNXmAwZ2o&#10;1J0Vd6r27bOHQI8f3//usLheTTSGzrOBt1UCirj2tuPGwOVcvH6ACoJssfdMBv4owGH/+LDD1PqZ&#10;v2mqpFExhEOKBlqRIdU61C05DCs/EEfu6keHEuHYaDviHMNdr9+TZKsddhwbWhwob6n+qX6dAbtd&#10;X0vXF19SvNicstOmPMnRmOenJfsEJbTIv/juLq2BTVwfv8QfoP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cpIsAAAADbAAAADwAAAAAAAAAAAAAAAACYAgAAZHJzL2Rvd25y&#10;ZXYueG1sUEsFBgAAAAAEAAQA9QAAAIUDAAAAAA==&#10;" fillcolor="#8064a2" stroked="f" strokeweight="3pt">
                        <v:stroke dashstyle="1 1"/>
                      </v:oval>
                      <w10:anchorlock/>
                    </v:group>
                  </w:pict>
                </mc:Fallback>
              </mc:AlternateContent>
            </w:r>
          </w:p>
        </w:tc>
      </w:tr>
      <w:tr w:rsidR="0075565E" w:rsidRPr="0063688B" w14:paraId="33DD85AF" w14:textId="77777777" w:rsidTr="0075565E">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35" w:type="dxa"/>
          </w:tcPr>
          <w:p w14:paraId="25731F8D" w14:textId="77777777" w:rsidR="0075565E" w:rsidRPr="0036554D" w:rsidRDefault="0075565E" w:rsidP="0075565E">
            <w:pPr>
              <w:keepNext/>
              <w:rPr>
                <w:rStyle w:val="Strong"/>
              </w:rPr>
            </w:pPr>
            <w:r w:rsidRPr="0036554D">
              <w:rPr>
                <w:rStyle w:val="Strong"/>
                <w:b/>
                <w:bCs w:val="0"/>
              </w:rPr>
              <w:t>Description</w:t>
            </w:r>
          </w:p>
        </w:tc>
        <w:tc>
          <w:tcPr>
            <w:tcW w:w="3508" w:type="dxa"/>
            <w:gridSpan w:val="2"/>
            <w:shd w:val="clear" w:color="auto" w:fill="auto"/>
          </w:tcPr>
          <w:p w14:paraId="4C8E3419" w14:textId="77777777" w:rsidR="0075565E" w:rsidRPr="00377B83" w:rsidRDefault="0075565E" w:rsidP="0075565E">
            <w:pPr>
              <w:pStyle w:val="Tablebody"/>
              <w:keepNext/>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Partial:</w:t>
            </w:r>
            <w:r w:rsidRPr="00377B83">
              <w:rPr>
                <w:rStyle w:val="Strong"/>
              </w:rPr>
              <w:t xml:space="preserve"> Some PSPF core and supporting requirements are implemented although are not well understood across the entity. Security outcomes are not being achieved in some areas.</w:t>
            </w:r>
          </w:p>
        </w:tc>
        <w:tc>
          <w:tcPr>
            <w:tcW w:w="3508" w:type="dxa"/>
            <w:gridSpan w:val="2"/>
            <w:shd w:val="clear" w:color="auto" w:fill="auto"/>
          </w:tcPr>
          <w:p w14:paraId="06716EB0" w14:textId="77777777" w:rsidR="0075565E" w:rsidRPr="00377B83" w:rsidRDefault="0075565E" w:rsidP="0075565E">
            <w:pPr>
              <w:pStyle w:val="Tablebody"/>
              <w:keepNext/>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Substantial:</w:t>
            </w:r>
            <w:r w:rsidRPr="00377B83">
              <w:rPr>
                <w:rStyle w:val="Strong"/>
              </w:rPr>
              <w:t xml:space="preserve"> The majority of PSPF core and supporting requirements are implemented, broadly managed and understood across the entity. Entity is largely meeting security outcomes.</w:t>
            </w:r>
          </w:p>
        </w:tc>
        <w:tc>
          <w:tcPr>
            <w:tcW w:w="3508" w:type="dxa"/>
            <w:gridSpan w:val="3"/>
            <w:shd w:val="clear" w:color="auto" w:fill="auto"/>
          </w:tcPr>
          <w:p w14:paraId="48B013FA" w14:textId="77777777" w:rsidR="0075565E" w:rsidRPr="0063688B" w:rsidRDefault="0075565E" w:rsidP="0075565E">
            <w:pPr>
              <w:pStyle w:val="Tablebody"/>
              <w:keepNext/>
              <w:cnfStyle w:val="100000000000" w:firstRow="1" w:lastRow="0" w:firstColumn="0" w:lastColumn="0" w:oddVBand="0" w:evenVBand="0" w:oddHBand="0" w:evenHBand="0" w:firstRowFirstColumn="0" w:firstRowLastColumn="0" w:lastRowFirstColumn="0" w:lastRowLastColumn="0"/>
            </w:pPr>
            <w:r w:rsidRPr="0063688B">
              <w:rPr>
                <w:bCs/>
              </w:rPr>
              <w:t>Full</w:t>
            </w:r>
            <w:r w:rsidRPr="0063688B">
              <w:t xml:space="preserve">: </w:t>
            </w:r>
            <w:r w:rsidRPr="0063688B">
              <w:rPr>
                <w:b w:val="0"/>
              </w:rPr>
              <w:t>A</w:t>
            </w:r>
            <w:r w:rsidRPr="0063688B">
              <w:rPr>
                <w:b w:val="0"/>
                <w:bCs/>
              </w:rPr>
              <w:t>ll PSPF core and supporting requirements are implemented, integrated into business practices and effectively disseminated across the entity. Entity meets security outcomes.</w:t>
            </w:r>
          </w:p>
        </w:tc>
        <w:tc>
          <w:tcPr>
            <w:tcW w:w="3509" w:type="dxa"/>
            <w:gridSpan w:val="2"/>
            <w:shd w:val="clear" w:color="auto" w:fill="auto"/>
          </w:tcPr>
          <w:p w14:paraId="25FB46F2" w14:textId="77777777" w:rsidR="0075565E" w:rsidRPr="0063688B" w:rsidRDefault="0075565E" w:rsidP="0075565E">
            <w:pPr>
              <w:pStyle w:val="Tablebody"/>
              <w:keepNext/>
              <w:cnfStyle w:val="100000000000" w:firstRow="1" w:lastRow="0" w:firstColumn="0" w:lastColumn="0" w:oddVBand="0" w:evenVBand="0" w:oddHBand="0" w:evenHBand="0" w:firstRowFirstColumn="0" w:firstRowLastColumn="0" w:lastRowFirstColumn="0" w:lastRowLastColumn="0"/>
            </w:pPr>
            <w:r w:rsidRPr="0063688B">
              <w:rPr>
                <w:bCs/>
              </w:rPr>
              <w:t>Excelled</w:t>
            </w:r>
            <w:r w:rsidRPr="0063688B">
              <w:t xml:space="preserve">: </w:t>
            </w:r>
            <w:r w:rsidRPr="0063688B">
              <w:rPr>
                <w:b w:val="0"/>
              </w:rPr>
              <w:t>A</w:t>
            </w:r>
            <w:r w:rsidRPr="0063688B">
              <w:rPr>
                <w:b w:val="0"/>
                <w:bCs/>
              </w:rPr>
              <w:t>ll PSPF core and supporting requirements are implemented, are effectively integrated and exceeding security outcomes with better-practice guidance achieving high performance.</w:t>
            </w:r>
          </w:p>
        </w:tc>
      </w:tr>
      <w:tr w:rsidR="0075565E" w14:paraId="33B6B1A8" w14:textId="77777777" w:rsidTr="009B603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535" w:type="dxa"/>
          </w:tcPr>
          <w:p w14:paraId="545E6742" w14:textId="77777777" w:rsidR="001B38C2" w:rsidRPr="001B38C2" w:rsidRDefault="009B603E" w:rsidP="009B603E">
            <w:pPr>
              <w:spacing w:before="60" w:after="60"/>
              <w:rPr>
                <w:rStyle w:val="Strong"/>
                <w:b/>
              </w:rPr>
            </w:pPr>
            <w:r>
              <w:rPr>
                <w:rStyle w:val="Strong"/>
                <w:b/>
              </w:rPr>
              <w:t>Physical security for e</w:t>
            </w:r>
            <w:r w:rsidR="001B38C2" w:rsidRPr="001B38C2">
              <w:rPr>
                <w:rStyle w:val="Strong"/>
                <w:b/>
              </w:rPr>
              <w:t>ntity resources</w:t>
            </w:r>
          </w:p>
        </w:tc>
        <w:tc>
          <w:tcPr>
            <w:tcW w:w="3508" w:type="dxa"/>
            <w:gridSpan w:val="2"/>
          </w:tcPr>
          <w:p w14:paraId="44AC4344" w14:textId="77777777" w:rsidR="001B38C2" w:rsidRPr="001B38C2" w:rsidRDefault="001B38C2" w:rsidP="00185284">
            <w:pPr>
              <w:pStyle w:val="Tablebody"/>
              <w:cnfStyle w:val="000000100000" w:firstRow="0" w:lastRow="0" w:firstColumn="0" w:lastColumn="0" w:oddVBand="0" w:evenVBand="0" w:oddHBand="1" w:evenHBand="0" w:firstRowFirstColumn="0" w:firstRowLastColumn="0" w:lastRowFirstColumn="0" w:lastRowLastColumn="0"/>
            </w:pPr>
            <w:r w:rsidRPr="001B38C2">
              <w:t>The entity partially applies physical security requirements. This increases the risk of resources being made inoperable, inaccessible, accessed or removed without proper authorisation.</w:t>
            </w:r>
          </w:p>
        </w:tc>
        <w:tc>
          <w:tcPr>
            <w:tcW w:w="3570" w:type="dxa"/>
            <w:gridSpan w:val="3"/>
          </w:tcPr>
          <w:p w14:paraId="1F9D5DF3" w14:textId="77777777" w:rsidR="001B38C2" w:rsidRPr="001B38C2" w:rsidRDefault="001B38C2" w:rsidP="00185284">
            <w:pPr>
              <w:pStyle w:val="Tablebody"/>
              <w:cnfStyle w:val="000000100000" w:firstRow="0" w:lastRow="0" w:firstColumn="0" w:lastColumn="0" w:oddVBand="0" w:evenVBand="0" w:oddHBand="1" w:evenHBand="0" w:firstRowFirstColumn="0" w:firstRowLastColumn="0" w:lastRowFirstColumn="0" w:lastRowLastColumn="0"/>
            </w:pPr>
            <w:r w:rsidRPr="001B38C2">
              <w:t>The entity substantially has in place physical security measures that minimise or remove the risk of resources being made inoperable, inaccessible, accessed or removed without proper authorisation. The majority of physical security measures are implemented according to the requirements</w:t>
            </w:r>
            <w:r w:rsidRPr="001B38C2">
              <w:rPr>
                <w:i/>
              </w:rPr>
              <w:t>.</w:t>
            </w:r>
          </w:p>
        </w:tc>
        <w:tc>
          <w:tcPr>
            <w:tcW w:w="3446" w:type="dxa"/>
            <w:gridSpan w:val="2"/>
          </w:tcPr>
          <w:p w14:paraId="7329E95F" w14:textId="77777777" w:rsidR="001B38C2" w:rsidRPr="001B38C2" w:rsidRDefault="001B38C2" w:rsidP="001B38C2">
            <w:pPr>
              <w:pStyle w:val="Tablebody"/>
              <w:cnfStyle w:val="000000100000" w:firstRow="0" w:lastRow="0" w:firstColumn="0" w:lastColumn="0" w:oddVBand="0" w:evenVBand="0" w:oddHBand="1" w:evenHBand="0" w:firstRowFirstColumn="0" w:firstRowLastColumn="0" w:lastRowFirstColumn="0" w:lastRowLastColumn="0"/>
            </w:pPr>
            <w:r w:rsidRPr="001B38C2">
              <w:t>The entity applies physical security measures that minimise or remove the risk of resources being made inoperable, inaccessible, accessed or removed without proper authorisation in accordance with requirements. Risks to the compromise of resources are mitigated to a level consistent with entity risk tolerance levels, in accordance with the entity’s security plan.</w:t>
            </w:r>
          </w:p>
        </w:tc>
        <w:tc>
          <w:tcPr>
            <w:tcW w:w="3509" w:type="dxa"/>
            <w:gridSpan w:val="2"/>
          </w:tcPr>
          <w:p w14:paraId="29EAE743" w14:textId="77777777" w:rsidR="001B38C2" w:rsidRPr="001B38C2" w:rsidRDefault="001B38C2" w:rsidP="00E85E8A">
            <w:pPr>
              <w:pStyle w:val="Tablebody"/>
              <w:cnfStyle w:val="000000100000" w:firstRow="0" w:lastRow="0" w:firstColumn="0" w:lastColumn="0" w:oddVBand="0" w:evenVBand="0" w:oddHBand="1" w:evenHBand="0" w:firstRowFirstColumn="0" w:firstRowLastColumn="0" w:lastRowFirstColumn="0" w:lastRowLastColumn="0"/>
            </w:pPr>
            <w:r w:rsidRPr="001B38C2">
              <w:t>The entity applies physical security measures and better</w:t>
            </w:r>
            <w:r w:rsidR="00E85E8A">
              <w:t>-</w:t>
            </w:r>
            <w:r w:rsidRPr="001B38C2">
              <w:t>practice guidance that minimise or remove the risk of resources being made inoperable, inaccessible, accessed or removed without proper authorisation, which improves the delivery of business. These measures are proportionate to the level of risk and are scalable to changes in the threat environment.</w:t>
            </w:r>
          </w:p>
        </w:tc>
      </w:tr>
      <w:tr w:rsidR="0075565E" w14:paraId="5C69FA51" w14:textId="77777777" w:rsidTr="009B603E">
        <w:trPr>
          <w:cantSplit/>
        </w:trPr>
        <w:tc>
          <w:tcPr>
            <w:cnfStyle w:val="001000000000" w:firstRow="0" w:lastRow="0" w:firstColumn="1" w:lastColumn="0" w:oddVBand="0" w:evenVBand="0" w:oddHBand="0" w:evenHBand="0" w:firstRowFirstColumn="0" w:firstRowLastColumn="0" w:lastRowFirstColumn="0" w:lastRowLastColumn="0"/>
            <w:tcW w:w="1535" w:type="dxa"/>
          </w:tcPr>
          <w:p w14:paraId="02CA5C57" w14:textId="77777777" w:rsidR="001B38C2" w:rsidRPr="001B38C2" w:rsidRDefault="001B38C2" w:rsidP="003E673A">
            <w:pPr>
              <w:spacing w:before="60" w:after="60"/>
              <w:rPr>
                <w:rStyle w:val="Strong"/>
                <w:b/>
              </w:rPr>
            </w:pPr>
            <w:r w:rsidRPr="001B38C2">
              <w:rPr>
                <w:rStyle w:val="Strong"/>
                <w:b/>
              </w:rPr>
              <w:t>Entity facilities</w:t>
            </w:r>
          </w:p>
        </w:tc>
        <w:tc>
          <w:tcPr>
            <w:tcW w:w="3508" w:type="dxa"/>
            <w:gridSpan w:val="2"/>
          </w:tcPr>
          <w:p w14:paraId="28453512" w14:textId="1F7616A2" w:rsidR="001B38C2" w:rsidRPr="001B38C2" w:rsidRDefault="001B38C2" w:rsidP="001B38C2">
            <w:pPr>
              <w:pStyle w:val="Tablebody"/>
              <w:cnfStyle w:val="000000000000" w:firstRow="0" w:lastRow="0" w:firstColumn="0" w:lastColumn="0" w:oddVBand="0" w:evenVBand="0" w:oddHBand="0" w:evenHBand="0" w:firstRowFirstColumn="0" w:firstRowLastColumn="0" w:lastRowFirstColumn="0" w:lastRowLastColumn="0"/>
            </w:pPr>
            <w:r w:rsidRPr="001B38C2">
              <w:t xml:space="preserve">The entity partially considers physical security in the early stages of planning, selecting, designing and modifying facilities. Facility certification, accreditation, documentation and </w:t>
            </w:r>
            <w:r w:rsidRPr="00DB16E5">
              <w:rPr>
                <w:color w:val="auto"/>
              </w:rPr>
              <w:t xml:space="preserve">review are partially in accordance with </w:t>
            </w:r>
            <w:r w:rsidR="004743DC" w:rsidRPr="00DB16E5">
              <w:rPr>
                <w:color w:val="auto"/>
              </w:rPr>
              <w:t xml:space="preserve">the PSPF and the applicable </w:t>
            </w:r>
            <w:r w:rsidRPr="001B38C2">
              <w:t>ASIO Technical Notes.</w:t>
            </w:r>
          </w:p>
        </w:tc>
        <w:tc>
          <w:tcPr>
            <w:tcW w:w="3570" w:type="dxa"/>
            <w:gridSpan w:val="3"/>
          </w:tcPr>
          <w:p w14:paraId="0211C79D" w14:textId="49121086" w:rsidR="001B38C2" w:rsidRPr="001B38C2" w:rsidRDefault="004743DC" w:rsidP="004743DC">
            <w:pPr>
              <w:pStyle w:val="Tablebody"/>
              <w:cnfStyle w:val="000000000000" w:firstRow="0" w:lastRow="0" w:firstColumn="0" w:lastColumn="0" w:oddVBand="0" w:evenVBand="0" w:oddHBand="0" w:evenHBand="0" w:firstRowFirstColumn="0" w:firstRowLastColumn="0" w:lastRowFirstColumn="0" w:lastRowLastColumn="0"/>
            </w:pPr>
            <w:r w:rsidRPr="00DB16E5">
              <w:rPr>
                <w:color w:val="auto"/>
              </w:rPr>
              <w:t>In the majority of cases t</w:t>
            </w:r>
            <w:r w:rsidR="001B38C2" w:rsidRPr="00DB16E5">
              <w:rPr>
                <w:color w:val="auto"/>
              </w:rPr>
              <w:t xml:space="preserve">he entity considers physical security when planning, selecting, designing and modifying facilities, substantially </w:t>
            </w:r>
            <w:r w:rsidRPr="00DB16E5">
              <w:rPr>
                <w:color w:val="auto"/>
              </w:rPr>
              <w:t xml:space="preserve">integrating physical security requirements </w:t>
            </w:r>
            <w:r w:rsidR="001B38C2" w:rsidRPr="00DB16E5">
              <w:rPr>
                <w:color w:val="auto"/>
              </w:rPr>
              <w:t xml:space="preserve">into all facilities. Certification, accreditation, documentation and periodic review of the majority of facilities are in accordance with </w:t>
            </w:r>
            <w:r w:rsidRPr="00DB16E5">
              <w:rPr>
                <w:color w:val="auto"/>
              </w:rPr>
              <w:t xml:space="preserve">the PSPF and applicable </w:t>
            </w:r>
            <w:r w:rsidR="001B38C2" w:rsidRPr="00DB16E5">
              <w:rPr>
                <w:color w:val="auto"/>
              </w:rPr>
              <w:t>ASIO Technical Notes</w:t>
            </w:r>
            <w:r w:rsidR="001B38C2" w:rsidRPr="001B38C2">
              <w:t>.</w:t>
            </w:r>
          </w:p>
        </w:tc>
        <w:tc>
          <w:tcPr>
            <w:tcW w:w="3446" w:type="dxa"/>
            <w:gridSpan w:val="2"/>
          </w:tcPr>
          <w:p w14:paraId="7F2394DE" w14:textId="5510B261" w:rsidR="001B38C2" w:rsidRPr="001B38C2" w:rsidRDefault="001B38C2" w:rsidP="003F0694">
            <w:pPr>
              <w:pStyle w:val="Tablebody"/>
              <w:cnfStyle w:val="000000000000" w:firstRow="0" w:lastRow="0" w:firstColumn="0" w:lastColumn="0" w:oddVBand="0" w:evenVBand="0" w:oddHBand="0" w:evenHBand="0" w:firstRowFirstColumn="0" w:firstRowLastColumn="0" w:lastRowFirstColumn="0" w:lastRowLastColumn="0"/>
            </w:pPr>
            <w:r w:rsidRPr="001B38C2">
              <w:t xml:space="preserve">Physical security requirements are integrated into all stages of planning and modifying facilities. Entity facilities are certified and accredited </w:t>
            </w:r>
            <w:r w:rsidRPr="00DB16E5">
              <w:rPr>
                <w:color w:val="auto"/>
              </w:rPr>
              <w:t>systematically</w:t>
            </w:r>
            <w:r w:rsidR="003F0694" w:rsidRPr="00DB16E5">
              <w:rPr>
                <w:color w:val="auto"/>
              </w:rPr>
              <w:t>, with appropriate documentation,</w:t>
            </w:r>
            <w:r w:rsidRPr="00DB16E5">
              <w:rPr>
                <w:color w:val="auto"/>
              </w:rPr>
              <w:t xml:space="preserve"> and in accordance with </w:t>
            </w:r>
            <w:r w:rsidR="003F0694" w:rsidRPr="00DB16E5">
              <w:rPr>
                <w:color w:val="auto"/>
              </w:rPr>
              <w:t xml:space="preserve">the PSPF and applicable </w:t>
            </w:r>
            <w:r w:rsidRPr="00DB16E5">
              <w:rPr>
                <w:color w:val="auto"/>
              </w:rPr>
              <w:t>ASIO Technical Notes.</w:t>
            </w:r>
          </w:p>
        </w:tc>
        <w:tc>
          <w:tcPr>
            <w:tcW w:w="3509" w:type="dxa"/>
            <w:gridSpan w:val="2"/>
          </w:tcPr>
          <w:p w14:paraId="131309C1" w14:textId="455F066C" w:rsidR="001B38C2" w:rsidRPr="001B38C2" w:rsidRDefault="001B38C2" w:rsidP="003F0694">
            <w:pPr>
              <w:pStyle w:val="Tablebody"/>
              <w:cnfStyle w:val="000000000000" w:firstRow="0" w:lastRow="0" w:firstColumn="0" w:lastColumn="0" w:oddVBand="0" w:evenVBand="0" w:oddHBand="0" w:evenHBand="0" w:firstRowFirstColumn="0" w:firstRowLastColumn="0" w:lastRowFirstColumn="0" w:lastRowLastColumn="0"/>
            </w:pPr>
            <w:r w:rsidRPr="001B38C2">
              <w:t xml:space="preserve">Physical security requirements are a key driver for selection, design or modification of entity facilities. The entity actively </w:t>
            </w:r>
            <w:r w:rsidRPr="00DB16E5">
              <w:rPr>
                <w:color w:val="auto"/>
              </w:rPr>
              <w:t xml:space="preserve">ensures </w:t>
            </w:r>
            <w:r w:rsidR="003F0694" w:rsidRPr="00DB16E5">
              <w:rPr>
                <w:color w:val="auto"/>
              </w:rPr>
              <w:t xml:space="preserve">systematic </w:t>
            </w:r>
            <w:r w:rsidRPr="00DB16E5">
              <w:rPr>
                <w:color w:val="auto"/>
              </w:rPr>
              <w:t>certification</w:t>
            </w:r>
            <w:r w:rsidR="00CD187F" w:rsidRPr="00DB16E5">
              <w:rPr>
                <w:color w:val="auto"/>
              </w:rPr>
              <w:t xml:space="preserve"> and</w:t>
            </w:r>
            <w:r w:rsidR="003F0694" w:rsidRPr="00DB16E5">
              <w:rPr>
                <w:color w:val="auto"/>
              </w:rPr>
              <w:t xml:space="preserve"> </w:t>
            </w:r>
            <w:r w:rsidRPr="00DB16E5">
              <w:rPr>
                <w:color w:val="auto"/>
              </w:rPr>
              <w:t>accreditation</w:t>
            </w:r>
            <w:r w:rsidR="003F0694" w:rsidRPr="00DB16E5">
              <w:rPr>
                <w:color w:val="auto"/>
              </w:rPr>
              <w:t>, with appropriate documentation,</w:t>
            </w:r>
            <w:r w:rsidRPr="00DB16E5">
              <w:rPr>
                <w:color w:val="auto"/>
              </w:rPr>
              <w:t xml:space="preserve"> of its facilities in accordance with</w:t>
            </w:r>
            <w:r w:rsidR="003F0694" w:rsidRPr="00DB16E5">
              <w:rPr>
                <w:color w:val="auto"/>
              </w:rPr>
              <w:t xml:space="preserve"> the PSPF and applicable</w:t>
            </w:r>
            <w:r w:rsidRPr="00DB16E5">
              <w:rPr>
                <w:color w:val="auto"/>
              </w:rPr>
              <w:t xml:space="preserve"> ASIO Technical Notes</w:t>
            </w:r>
            <w:r w:rsidR="003F0694" w:rsidRPr="00DB16E5">
              <w:rPr>
                <w:color w:val="auto"/>
              </w:rPr>
              <w:t>.</w:t>
            </w:r>
            <w:r w:rsidRPr="00DB16E5">
              <w:rPr>
                <w:color w:val="auto"/>
              </w:rPr>
              <w:t xml:space="preserve"> </w:t>
            </w:r>
            <w:r w:rsidR="003F0694" w:rsidRPr="00DB16E5">
              <w:rPr>
                <w:color w:val="auto"/>
              </w:rPr>
              <w:t>Required physical security</w:t>
            </w:r>
            <w:r w:rsidRPr="00DB16E5">
              <w:rPr>
                <w:color w:val="auto"/>
              </w:rPr>
              <w:t xml:space="preserve"> upgrades</w:t>
            </w:r>
            <w:r w:rsidR="003F0694" w:rsidRPr="00DB16E5">
              <w:rPr>
                <w:color w:val="auto"/>
              </w:rPr>
              <w:t xml:space="preserve"> of facilities are</w:t>
            </w:r>
            <w:r w:rsidRPr="00DB16E5">
              <w:rPr>
                <w:color w:val="auto"/>
              </w:rPr>
              <w:t xml:space="preserve"> implemented as a priority</w:t>
            </w:r>
            <w:r w:rsidRPr="001B38C2">
              <w:t>.</w:t>
            </w:r>
          </w:p>
        </w:tc>
      </w:tr>
    </w:tbl>
    <w:p w14:paraId="68B4E105" w14:textId="77777777" w:rsidR="00693A88" w:rsidRDefault="00693A88" w:rsidP="009B4F82">
      <w:pPr>
        <w:pStyle w:val="Annextext"/>
      </w:pPr>
    </w:p>
    <w:sectPr w:rsidR="00693A88" w:rsidSect="000C7534">
      <w:footerReference w:type="default" r:id="rId11"/>
      <w:headerReference w:type="first" r:id="rId12"/>
      <w:pgSz w:w="16838" w:h="11906" w:orient="landscape" w:code="9"/>
      <w:pgMar w:top="720" w:right="766" w:bottom="720" w:left="720" w:header="284" w:footer="28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69BB7" w14:textId="77777777" w:rsidR="0099125F" w:rsidRDefault="0099125F" w:rsidP="007D070A">
      <w:pPr>
        <w:spacing w:after="0"/>
      </w:pPr>
      <w:r>
        <w:separator/>
      </w:r>
    </w:p>
  </w:endnote>
  <w:endnote w:type="continuationSeparator" w:id="0">
    <w:p w14:paraId="344912F7" w14:textId="77777777" w:rsidR="0099125F" w:rsidRDefault="0099125F" w:rsidP="007D070A">
      <w:pPr>
        <w:spacing w:after="0"/>
      </w:pPr>
      <w:r>
        <w:continuationSeparator/>
      </w:r>
    </w:p>
  </w:endnote>
  <w:endnote w:type="continuationNotice" w:id="1">
    <w:p w14:paraId="4EDFB2EB" w14:textId="77777777" w:rsidR="0099125F" w:rsidRDefault="00991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198198"/>
      <w:docPartObj>
        <w:docPartGallery w:val="Page Numbers (Bottom of Page)"/>
        <w:docPartUnique/>
      </w:docPartObj>
    </w:sdtPr>
    <w:sdtEndPr/>
    <w:sdtContent>
      <w:p w14:paraId="12AF68B0" w14:textId="6F9D8462" w:rsidR="005305FF" w:rsidRPr="000C7534" w:rsidRDefault="005305FF" w:rsidP="000C7534">
        <w:pPr>
          <w:pStyle w:val="Landscapefooter"/>
        </w:pPr>
        <w:r w:rsidRPr="006F61B7">
          <w:rPr>
            <w:noProof/>
            <w:lang w:eastAsia="en-AU"/>
          </w:rPr>
          <mc:AlternateContent>
            <mc:Choice Requires="wps">
              <w:drawing>
                <wp:anchor distT="0" distB="0" distL="114300" distR="114300" simplePos="0" relativeHeight="251491840" behindDoc="0" locked="0" layoutInCell="1" allowOverlap="1" wp14:anchorId="29E8D59F" wp14:editId="7809FD5B">
                  <wp:simplePos x="0" y="0"/>
                  <wp:positionH relativeFrom="column">
                    <wp:posOffset>-635</wp:posOffset>
                  </wp:positionH>
                  <wp:positionV relativeFrom="paragraph">
                    <wp:posOffset>-78105</wp:posOffset>
                  </wp:positionV>
                  <wp:extent cx="9763125" cy="45085"/>
                  <wp:effectExtent l="0" t="0" r="9525" b="0"/>
                  <wp:wrapNone/>
                  <wp:docPr id="33" name="Rectangle 33"/>
                  <wp:cNvGraphicFramePr/>
                  <a:graphic xmlns:a="http://schemas.openxmlformats.org/drawingml/2006/main">
                    <a:graphicData uri="http://schemas.microsoft.com/office/word/2010/wordprocessingShape">
                      <wps:wsp>
                        <wps:cNvSpPr/>
                        <wps:spPr>
                          <a:xfrm>
                            <a:off x="0" y="0"/>
                            <a:ext cx="9763125" cy="4508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A0DFCB" id="Rectangle 33" o:spid="_x0000_s1026" style="position:absolute;margin-left:-.05pt;margin-top:-6.15pt;width:768.75pt;height:3.55pt;z-index:2514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" fillcolor="#483a70" stroked="f" strokeweight="2pt"/>
              </w:pict>
            </mc:Fallback>
          </mc:AlternateContent>
        </w:r>
        <w:sdt>
          <w:sdtPr>
            <w:id w:val="-1896112714"/>
            <w:docPartObj>
              <w:docPartGallery w:val="Page Numbers (Bottom of Page)"/>
              <w:docPartUnique/>
            </w:docPartObj>
          </w:sdtPr>
          <w:sdtEndPr>
            <w:rPr>
              <w:noProof/>
            </w:rPr>
          </w:sdtEndPr>
          <w:sdtContent>
            <w:r w:rsidRPr="000C7534">
              <w:t>v2018.</w:t>
            </w:r>
            <w:r w:rsidR="00371F5D">
              <w:t>2</w:t>
            </w:r>
            <w:r>
              <w:tab/>
              <w:t>5 Reporting on security</w:t>
            </w:r>
            <w:r>
              <w:tab/>
            </w:r>
            <w:r w:rsidRPr="000C7534">
              <w:fldChar w:fldCharType="begin"/>
            </w:r>
            <w:r w:rsidRPr="000C7534">
              <w:instrText xml:space="preserve"> REF _Ref513635379 \r \h  \* MERGEFORMAT </w:instrText>
            </w:r>
            <w:r w:rsidRPr="000C7534">
              <w:fldChar w:fldCharType="separate"/>
            </w:r>
            <w:r w:rsidRPr="000C7534">
              <w:t>Annex A</w:t>
            </w:r>
            <w:r w:rsidRPr="000C7534">
              <w:fldChar w:fldCharType="end"/>
            </w:r>
            <w:r w:rsidRPr="000C7534">
              <w:t>-</w:t>
            </w:r>
            <w:r w:rsidRPr="000C7534">
              <w:fldChar w:fldCharType="begin"/>
            </w:r>
            <w:r w:rsidRPr="006F61B7">
              <w:instrText xml:space="preserve"> PAGE   \* MERGEFORMAT </w:instrText>
            </w:r>
            <w:r w:rsidRPr="000C7534">
              <w:fldChar w:fldCharType="separate"/>
            </w:r>
            <w:r w:rsidR="00E00C9A">
              <w:rPr>
                <w:noProof/>
              </w:rPr>
              <w:t>1</w:t>
            </w:r>
            <w:r w:rsidRPr="000C7534">
              <w:fldChar w:fldCharType="end"/>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78407" w14:textId="77777777" w:rsidR="0099125F" w:rsidRDefault="0099125F" w:rsidP="007D070A">
      <w:pPr>
        <w:spacing w:after="0"/>
      </w:pPr>
      <w:r>
        <w:separator/>
      </w:r>
    </w:p>
  </w:footnote>
  <w:footnote w:type="continuationSeparator" w:id="0">
    <w:p w14:paraId="5C909402" w14:textId="77777777" w:rsidR="0099125F" w:rsidRDefault="0099125F" w:rsidP="007D070A">
      <w:pPr>
        <w:spacing w:after="0"/>
      </w:pPr>
      <w:r>
        <w:continuationSeparator/>
      </w:r>
    </w:p>
  </w:footnote>
  <w:footnote w:type="continuationNotice" w:id="1">
    <w:p w14:paraId="3B49B7D8" w14:textId="77777777" w:rsidR="0099125F" w:rsidRDefault="0099125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7FDA9" w14:textId="77777777" w:rsidR="005305FF" w:rsidRDefault="005305FF" w:rsidP="00FE19D2">
    <w:pPr>
      <w:pStyle w:val="FootnoteText"/>
    </w:pPr>
    <w:r>
      <w:rPr>
        <w:noProof/>
        <w:lang w:eastAsia="en-AU"/>
      </w:rPr>
      <mc:AlternateContent>
        <mc:Choice Requires="wps">
          <w:drawing>
            <wp:anchor distT="0" distB="0" distL="114300" distR="114300" simplePos="0" relativeHeight="251614720" behindDoc="0" locked="0" layoutInCell="1" allowOverlap="1" wp14:anchorId="1E1AEF93" wp14:editId="32497DCD">
              <wp:simplePos x="0" y="0"/>
              <wp:positionH relativeFrom="column">
                <wp:posOffset>1962150</wp:posOffset>
              </wp:positionH>
              <wp:positionV relativeFrom="paragraph">
                <wp:posOffset>1127711</wp:posOffset>
              </wp:positionV>
              <wp:extent cx="4685421" cy="443133"/>
              <wp:effectExtent l="0" t="0" r="0" b="0"/>
              <wp:wrapNone/>
              <wp:docPr id="219" name="Text Box 219"/>
              <wp:cNvGraphicFramePr/>
              <a:graphic xmlns:a="http://schemas.openxmlformats.org/drawingml/2006/main">
                <a:graphicData uri="http://schemas.microsoft.com/office/word/2010/wordprocessingShape">
                  <wps:wsp>
                    <wps:cNvSpPr txBox="1"/>
                    <wps:spPr>
                      <a:xfrm>
                        <a:off x="0" y="0"/>
                        <a:ext cx="4685421" cy="4431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A9860A" w14:textId="77777777" w:rsidR="005305FF" w:rsidRPr="00361D34" w:rsidRDefault="005305FF"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1AEF93" id="_x0000_t202" coordsize="21600,21600" o:spt="202" path="m,l,21600r21600,l21600,xe">
              <v:stroke joinstyle="miter"/>
              <v:path gradientshapeok="t" o:connecttype="rect"/>
            </v:shapetype>
            <v:shape id="Text Box 219" o:spid="_x0000_s1031" type="#_x0000_t202" style="position:absolute;margin-left:154.5pt;margin-top:88.8pt;width:368.95pt;height:34.9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" filled="f" stroked="f" strokeweight=".5pt">
              <v:textbox>
                <w:txbxContent>
                  <w:p w14:paraId="28A9860A" w14:textId="77777777" w:rsidR="00CA7A03" w:rsidRPr="00361D34" w:rsidRDefault="00CA7A03"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603456" behindDoc="1" locked="0" layoutInCell="1" allowOverlap="1" wp14:anchorId="7559DE66" wp14:editId="486BF11F">
          <wp:simplePos x="0" y="0"/>
          <wp:positionH relativeFrom="column">
            <wp:posOffset>0</wp:posOffset>
          </wp:positionH>
          <wp:positionV relativeFrom="page">
            <wp:posOffset>457200</wp:posOffset>
          </wp:positionV>
          <wp:extent cx="6645600" cy="1288800"/>
          <wp:effectExtent l="0" t="0" r="3175" b="6985"/>
          <wp:wrapTopAndBottom/>
          <wp:docPr id="2" name="Picture 2"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600" cy="128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D32F6F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D4049B"/>
    <w:multiLevelType w:val="hybridMultilevel"/>
    <w:tmpl w:val="FCF252C8"/>
    <w:lvl w:ilvl="0" w:tplc="F9142DD0">
      <w:start w:val="1"/>
      <w:numFmt w:val="lowerRoman"/>
      <w:pStyle w:val="Tablebodybullet2"/>
      <w:lvlText w:val="%1."/>
      <w:lvlJc w:val="right"/>
      <w:pPr>
        <w:ind w:left="1800" w:hanging="360"/>
      </w:pPr>
    </w:lvl>
    <w:lvl w:ilvl="1" w:tplc="08090001">
      <w:start w:val="1"/>
      <w:numFmt w:val="bullet"/>
      <w:pStyle w:val="Tablebodybullet3"/>
      <w:lvlText w:val=""/>
      <w:lvlJc w:val="left"/>
      <w:pPr>
        <w:ind w:left="2520" w:hanging="360"/>
      </w:pPr>
      <w:rPr>
        <w:rFonts w:ascii="Symbol" w:hAnsi="Symbol" w:hint="default"/>
      </w:r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2" w15:restartNumberingAfterBreak="0">
    <w:nsid w:val="022F65BF"/>
    <w:multiLevelType w:val="hybridMultilevel"/>
    <w:tmpl w:val="4A669666"/>
    <w:lvl w:ilvl="0" w:tplc="D4BCE58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 w15:restartNumberingAfterBreak="0">
    <w:nsid w:val="04C6557B"/>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5134FAB"/>
    <w:multiLevelType w:val="multilevel"/>
    <w:tmpl w:val="B22E10AC"/>
    <w:styleLink w:val="Numberedparagraphs"/>
    <w:lvl w:ilvl="0">
      <w:start w:val="1"/>
      <w:numFmt w:val="decimal"/>
      <w:pStyle w:val="Listbullet1"/>
      <w:lvlText w:val="%1."/>
      <w:lvlJc w:val="left"/>
      <w:pPr>
        <w:ind w:left="9129" w:hanging="340"/>
      </w:pPr>
      <w:rPr>
        <w:rFonts w:hint="default"/>
      </w:rPr>
    </w:lvl>
    <w:lvl w:ilvl="1">
      <w:start w:val="1"/>
      <w:numFmt w:val="lowerLetter"/>
      <w:lvlText w:val="%2."/>
      <w:lvlJc w:val="left"/>
      <w:pPr>
        <w:ind w:left="907" w:hanging="340"/>
      </w:pPr>
      <w:rPr>
        <w:rFonts w:hint="default"/>
      </w:rPr>
    </w:lvl>
    <w:lvl w:ilvl="2">
      <w:start w:val="1"/>
      <w:numFmt w:val="lowerRoman"/>
      <w:lvlText w:val="%3."/>
      <w:lvlJc w:val="right"/>
      <w:pPr>
        <w:ind w:left="1474" w:hanging="340"/>
      </w:pPr>
      <w:rPr>
        <w:rFonts w:hint="default"/>
      </w:rPr>
    </w:lvl>
    <w:lvl w:ilvl="3">
      <w:start w:val="1"/>
      <w:numFmt w:val="upperLetter"/>
      <w:lvlText w:val="%4."/>
      <w:lvlJc w:val="left"/>
      <w:pPr>
        <w:ind w:left="2041" w:hanging="340"/>
      </w:pPr>
      <w:rPr>
        <w:rFonts w:hint="default"/>
      </w:rPr>
    </w:lvl>
    <w:lvl w:ilvl="4">
      <w:start w:val="1"/>
      <w:numFmt w:val="upperRoman"/>
      <w:lvlText w:val="%5."/>
      <w:lvlJc w:val="left"/>
      <w:pPr>
        <w:ind w:left="2608" w:hanging="340"/>
      </w:pPr>
      <w:rPr>
        <w:rFonts w:hint="default"/>
      </w:rPr>
    </w:lvl>
    <w:lvl w:ilvl="5">
      <w:start w:val="1"/>
      <w:numFmt w:val="lowerRoman"/>
      <w:lvlText w:val="%6."/>
      <w:lvlJc w:val="right"/>
      <w:pPr>
        <w:ind w:left="3175" w:hanging="340"/>
      </w:pPr>
      <w:rPr>
        <w:rFonts w:hint="default"/>
      </w:rPr>
    </w:lvl>
    <w:lvl w:ilvl="6">
      <w:start w:val="1"/>
      <w:numFmt w:val="decimal"/>
      <w:lvlText w:val="%7."/>
      <w:lvlJc w:val="left"/>
      <w:pPr>
        <w:ind w:left="3742" w:hanging="340"/>
      </w:pPr>
      <w:rPr>
        <w:rFonts w:hint="default"/>
      </w:rPr>
    </w:lvl>
    <w:lvl w:ilvl="7">
      <w:start w:val="1"/>
      <w:numFmt w:val="lowerLetter"/>
      <w:lvlText w:val="%8."/>
      <w:lvlJc w:val="left"/>
      <w:pPr>
        <w:ind w:left="4309" w:hanging="340"/>
      </w:pPr>
      <w:rPr>
        <w:rFonts w:hint="default"/>
      </w:rPr>
    </w:lvl>
    <w:lvl w:ilvl="8">
      <w:start w:val="1"/>
      <w:numFmt w:val="lowerRoman"/>
      <w:lvlText w:val="%9."/>
      <w:lvlJc w:val="right"/>
      <w:pPr>
        <w:ind w:left="4876" w:hanging="340"/>
      </w:pPr>
      <w:rPr>
        <w:rFonts w:hint="default"/>
      </w:rPr>
    </w:lvl>
  </w:abstractNum>
  <w:abstractNum w:abstractNumId="5" w15:restartNumberingAfterBreak="0">
    <w:nsid w:val="08265C89"/>
    <w:multiLevelType w:val="multilevel"/>
    <w:tmpl w:val="64FCA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11121F"/>
    <w:multiLevelType w:val="hybridMultilevel"/>
    <w:tmpl w:val="B94C1756"/>
    <w:lvl w:ilvl="0" w:tplc="C00E7378">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7" w15:restartNumberingAfterBreak="0">
    <w:nsid w:val="096F1958"/>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8" w15:restartNumberingAfterBreak="0">
    <w:nsid w:val="0AD94C3F"/>
    <w:multiLevelType w:val="hybridMultilevel"/>
    <w:tmpl w:val="9A9A91AC"/>
    <w:lvl w:ilvl="0" w:tplc="E98AFDBE">
      <w:start w:val="1"/>
      <w:numFmt w:val="bullet"/>
      <w:pStyle w:val="Table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AF516EB"/>
    <w:multiLevelType w:val="hybridMultilevel"/>
    <w:tmpl w:val="6E2ABDB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AF61EB5"/>
    <w:multiLevelType w:val="hybridMultilevel"/>
    <w:tmpl w:val="530C78AE"/>
    <w:lvl w:ilvl="0" w:tplc="432E93DA">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0B073882"/>
    <w:multiLevelType w:val="hybridMultilevel"/>
    <w:tmpl w:val="5644D360"/>
    <w:lvl w:ilvl="0" w:tplc="0809001B">
      <w:start w:val="1"/>
      <w:numFmt w:val="lowerRoman"/>
      <w:lvlText w:val="%1."/>
      <w:lvlJc w:val="righ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CE5A5D"/>
    <w:multiLevelType w:val="hybridMultilevel"/>
    <w:tmpl w:val="D0280872"/>
    <w:lvl w:ilvl="0" w:tplc="0C09001B">
      <w:start w:val="1"/>
      <w:numFmt w:val="lowerRoman"/>
      <w:lvlText w:val="%1."/>
      <w:lvlJc w:val="right"/>
      <w:pPr>
        <w:ind w:left="180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1F34BF3"/>
    <w:multiLevelType w:val="multilevel"/>
    <w:tmpl w:val="C10EEBF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2963885"/>
    <w:multiLevelType w:val="hybridMultilevel"/>
    <w:tmpl w:val="EF9CD694"/>
    <w:lvl w:ilvl="0" w:tplc="83CA406C">
      <w:start w:val="1"/>
      <w:numFmt w:val="lowerRoman"/>
      <w:lvlText w:val="%1."/>
      <w:lvlJc w:val="right"/>
      <w:pPr>
        <w:ind w:left="1500" w:hanging="360"/>
      </w:pPr>
    </w:lvl>
    <w:lvl w:ilvl="1" w:tplc="08090019">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6" w15:restartNumberingAfterBreak="0">
    <w:nsid w:val="12DB221F"/>
    <w:multiLevelType w:val="hybridMultilevel"/>
    <w:tmpl w:val="7D2A2374"/>
    <w:lvl w:ilvl="0" w:tplc="D7705FF2">
      <w:start w:val="1"/>
      <w:numFmt w:val="bullet"/>
      <w:lvlText w:val=""/>
      <w:lvlJc w:val="left"/>
      <w:pPr>
        <w:ind w:left="993" w:hanging="360"/>
      </w:pPr>
      <w:rPr>
        <w:rFonts w:ascii="Symbol" w:hAnsi="Symbol" w:hint="default"/>
        <w:color w:val="95B3D7" w:themeColor="accent1" w:themeTint="99"/>
      </w:rPr>
    </w:lvl>
    <w:lvl w:ilvl="1" w:tplc="03DA082E">
      <w:start w:val="1"/>
      <w:numFmt w:val="bullet"/>
      <w:lvlText w:val="-"/>
      <w:lvlJc w:val="left"/>
      <w:pPr>
        <w:ind w:left="1440" w:hanging="360"/>
      </w:pPr>
      <w:rPr>
        <w:rFonts w:ascii="Courier New" w:hAnsi="Courier New" w:cs="Times New Roman" w:hint="default"/>
      </w:rPr>
    </w:lvl>
    <w:lvl w:ilvl="2" w:tplc="0C090005">
      <w:start w:val="1"/>
      <w:numFmt w:val="bullet"/>
      <w:lvlText w:val=""/>
      <w:lvlJc w:val="left"/>
      <w:pPr>
        <w:ind w:left="2160" w:hanging="360"/>
      </w:pPr>
      <w:rPr>
        <w:rFonts w:ascii="Wingdings" w:hAnsi="Wingdings" w:hint="default"/>
      </w:r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7" w15:restartNumberingAfterBreak="0">
    <w:nsid w:val="14997703"/>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8" w15:restartNumberingAfterBreak="0">
    <w:nsid w:val="14D01BAB"/>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15A352B1"/>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16E03D2E"/>
    <w:multiLevelType w:val="multilevel"/>
    <w:tmpl w:val="8E560E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18C31B5B"/>
    <w:multiLevelType w:val="hybridMultilevel"/>
    <w:tmpl w:val="6E2ABDB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BB63F57"/>
    <w:multiLevelType w:val="hybridMultilevel"/>
    <w:tmpl w:val="B9C40B3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3" w15:restartNumberingAfterBreak="0">
    <w:nsid w:val="1BF259D3"/>
    <w:multiLevelType w:val="hybridMultilevel"/>
    <w:tmpl w:val="3F5E7596"/>
    <w:lvl w:ilvl="0" w:tplc="08090019">
      <w:start w:val="1"/>
      <w:numFmt w:val="lowerLetter"/>
      <w:lvlText w:val="%1."/>
      <w:lvlJc w:val="left"/>
      <w:pPr>
        <w:ind w:left="1080" w:hanging="360"/>
      </w:pPr>
    </w:lvl>
    <w:lvl w:ilvl="1" w:tplc="60EC93C2">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 w15:restartNumberingAfterBreak="0">
    <w:nsid w:val="1D836529"/>
    <w:multiLevelType w:val="hybridMultilevel"/>
    <w:tmpl w:val="0B74B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665D7D"/>
    <w:multiLevelType w:val="multilevel"/>
    <w:tmpl w:val="9B6E58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1E710101"/>
    <w:multiLevelType w:val="hybridMultilevel"/>
    <w:tmpl w:val="E0687394"/>
    <w:lvl w:ilvl="0" w:tplc="9FA4D312">
      <w:start w:val="1"/>
      <w:numFmt w:val="lowerLetter"/>
      <w:lvlText w:val="%1."/>
      <w:lvlJc w:val="left"/>
      <w:pPr>
        <w:ind w:left="720" w:hanging="360"/>
      </w:pPr>
      <w:rPr>
        <w:b w:val="0"/>
      </w:rPr>
    </w:lvl>
    <w:lvl w:ilvl="1" w:tplc="0C090013">
      <w:start w:val="1"/>
      <w:numFmt w:val="upp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224D1A94"/>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252C31E9"/>
    <w:multiLevelType w:val="hybridMultilevel"/>
    <w:tmpl w:val="C234BD64"/>
    <w:lvl w:ilvl="0" w:tplc="3CF61D94">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9" w15:restartNumberingAfterBreak="0">
    <w:nsid w:val="25684487"/>
    <w:multiLevelType w:val="hybridMultilevel"/>
    <w:tmpl w:val="693EC888"/>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25FE346A"/>
    <w:multiLevelType w:val="hybridMultilevel"/>
    <w:tmpl w:val="0308B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79E1E86"/>
    <w:multiLevelType w:val="multilevel"/>
    <w:tmpl w:val="B22E10AC"/>
    <w:numStyleLink w:val="Numberedparagraphs"/>
  </w:abstractNum>
  <w:abstractNum w:abstractNumId="32" w15:restartNumberingAfterBreak="0">
    <w:nsid w:val="28795378"/>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28C70AF2"/>
    <w:multiLevelType w:val="hybridMultilevel"/>
    <w:tmpl w:val="3F5E7596"/>
    <w:lvl w:ilvl="0" w:tplc="08090019">
      <w:start w:val="1"/>
      <w:numFmt w:val="lowerLetter"/>
      <w:lvlText w:val="%1."/>
      <w:lvlJc w:val="left"/>
      <w:pPr>
        <w:ind w:left="1080" w:hanging="360"/>
      </w:pPr>
    </w:lvl>
    <w:lvl w:ilvl="1" w:tplc="60EC93C2">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4" w15:restartNumberingAfterBreak="0">
    <w:nsid w:val="2C667D53"/>
    <w:multiLevelType w:val="hybridMultilevel"/>
    <w:tmpl w:val="3F5E7596"/>
    <w:lvl w:ilvl="0" w:tplc="08090019">
      <w:start w:val="1"/>
      <w:numFmt w:val="lowerLetter"/>
      <w:lvlText w:val="%1."/>
      <w:lvlJc w:val="left"/>
      <w:pPr>
        <w:ind w:left="1080" w:hanging="360"/>
      </w:pPr>
    </w:lvl>
    <w:lvl w:ilvl="1" w:tplc="60EC93C2">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5" w15:restartNumberingAfterBreak="0">
    <w:nsid w:val="2C7C45EA"/>
    <w:multiLevelType w:val="hybridMultilevel"/>
    <w:tmpl w:val="A698ABEC"/>
    <w:lvl w:ilvl="0" w:tplc="564E4384">
      <w:start w:val="1"/>
      <w:numFmt w:val="decimal"/>
      <w:lvlText w:val="%1."/>
      <w:lvlJc w:val="left"/>
      <w:pPr>
        <w:ind w:left="360" w:hanging="360"/>
      </w:pPr>
      <w:rPr>
        <w:b w:val="0"/>
        <w:i w:val="0"/>
        <w:color w:val="auto"/>
        <w:sz w:val="20"/>
        <w:szCs w:val="20"/>
      </w:rPr>
    </w:lvl>
    <w:lvl w:ilvl="1" w:tplc="0C090001">
      <w:start w:val="1"/>
      <w:numFmt w:val="bullet"/>
      <w:lvlText w:val=""/>
      <w:lvlJc w:val="left"/>
      <w:pPr>
        <w:ind w:left="1080" w:hanging="360"/>
      </w:pPr>
      <w:rPr>
        <w:rFonts w:ascii="Symbol" w:hAnsi="Symbol" w:hint="default"/>
        <w:i w:val="0"/>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6" w15:restartNumberingAfterBreak="0">
    <w:nsid w:val="2EFC2721"/>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7" w15:restartNumberingAfterBreak="0">
    <w:nsid w:val="32B17C87"/>
    <w:multiLevelType w:val="hybridMultilevel"/>
    <w:tmpl w:val="B9C40B3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8" w15:restartNumberingAfterBreak="0">
    <w:nsid w:val="34C704CC"/>
    <w:multiLevelType w:val="hybridMultilevel"/>
    <w:tmpl w:val="4C4215FC"/>
    <w:lvl w:ilvl="0" w:tplc="A274AB4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4970F4"/>
    <w:multiLevelType w:val="hybridMultilevel"/>
    <w:tmpl w:val="4F42F490"/>
    <w:lvl w:ilvl="0" w:tplc="564E4384">
      <w:start w:val="1"/>
      <w:numFmt w:val="decimal"/>
      <w:lvlText w:val="%1."/>
      <w:lvlJc w:val="left"/>
      <w:pPr>
        <w:ind w:left="360" w:hanging="360"/>
      </w:pPr>
      <w:rPr>
        <w:b w:val="0"/>
        <w:i w:val="0"/>
        <w:color w:val="auto"/>
        <w:sz w:val="20"/>
        <w:szCs w:val="20"/>
      </w:rPr>
    </w:lvl>
    <w:lvl w:ilvl="1" w:tplc="0C090019">
      <w:start w:val="1"/>
      <w:numFmt w:val="lowerLetter"/>
      <w:lvlText w:val="%2."/>
      <w:lvlJc w:val="left"/>
      <w:pPr>
        <w:ind w:left="1080" w:hanging="360"/>
      </w:pPr>
      <w:rPr>
        <w:rFonts w:hint="default"/>
        <w:b w:val="0"/>
        <w:i w:val="0"/>
      </w:rPr>
    </w:lvl>
    <w:lvl w:ilvl="2" w:tplc="0C090017">
      <w:start w:val="1"/>
      <w:numFmt w:val="lowerLetter"/>
      <w:lvlText w:val="%3)"/>
      <w:lvlJc w:val="lef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0" w15:restartNumberingAfterBreak="0">
    <w:nsid w:val="35E30921"/>
    <w:multiLevelType w:val="hybridMultilevel"/>
    <w:tmpl w:val="B436177C"/>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41" w15:restartNumberingAfterBreak="0">
    <w:nsid w:val="36A04AD9"/>
    <w:multiLevelType w:val="hybridMultilevel"/>
    <w:tmpl w:val="5F803806"/>
    <w:lvl w:ilvl="0" w:tplc="D75678AC">
      <w:start w:val="1"/>
      <w:numFmt w:val="bullet"/>
      <w:lvlText w:val=""/>
      <w:lvlJc w:val="left"/>
      <w:pPr>
        <w:ind w:left="993" w:hanging="360"/>
      </w:pPr>
      <w:rPr>
        <w:rFonts w:ascii="Symbol" w:hAnsi="Symbol" w:hint="default"/>
      </w:rPr>
    </w:lvl>
    <w:lvl w:ilvl="1" w:tplc="03DA082E">
      <w:start w:val="1"/>
      <w:numFmt w:val="bullet"/>
      <w:lvlText w:val="-"/>
      <w:lvlJc w:val="left"/>
      <w:pPr>
        <w:ind w:left="1440" w:hanging="360"/>
      </w:pPr>
      <w:rPr>
        <w:rFonts w:ascii="Courier New" w:hAnsi="Courier New" w:cs="Times New Roman" w:hint="default"/>
      </w:rPr>
    </w:lvl>
    <w:lvl w:ilvl="2" w:tplc="0C090005">
      <w:start w:val="1"/>
      <w:numFmt w:val="bullet"/>
      <w:pStyle w:val="Dot3"/>
      <w:lvlText w:val=""/>
      <w:lvlJc w:val="left"/>
      <w:pPr>
        <w:ind w:left="2160" w:hanging="360"/>
      </w:pPr>
      <w:rPr>
        <w:rFonts w:ascii="Wingdings" w:hAnsi="Wingdings" w:hint="default"/>
      </w:r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42" w15:restartNumberingAfterBreak="0">
    <w:nsid w:val="36B4553D"/>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43" w15:restartNumberingAfterBreak="0">
    <w:nsid w:val="373A6C93"/>
    <w:multiLevelType w:val="hybridMultilevel"/>
    <w:tmpl w:val="2390C180"/>
    <w:lvl w:ilvl="0" w:tplc="F9142DD0">
      <w:start w:val="1"/>
      <w:numFmt w:val="lowerRoman"/>
      <w:lvlText w:val="%1."/>
      <w:lvlJc w:val="right"/>
      <w:pPr>
        <w:ind w:left="1440" w:hanging="360"/>
      </w:pPr>
    </w:lvl>
    <w:lvl w:ilvl="1" w:tplc="08090001">
      <w:start w:val="1"/>
      <w:numFmt w:val="bullet"/>
      <w:lvlText w:val=""/>
      <w:lvlJc w:val="left"/>
      <w:pPr>
        <w:ind w:left="2160" w:hanging="360"/>
      </w:pPr>
      <w:rPr>
        <w:rFonts w:ascii="Symbol" w:hAnsi="Symbol" w:hint="default"/>
      </w:rPr>
    </w:lvl>
    <w:lvl w:ilvl="2" w:tplc="08090001">
      <w:start w:val="1"/>
      <w:numFmt w:val="bullet"/>
      <w:lvlText w:val=""/>
      <w:lvlJc w:val="left"/>
      <w:pPr>
        <w:ind w:left="2880" w:hanging="180"/>
      </w:pPr>
      <w:rPr>
        <w:rFonts w:ascii="Symbol" w:hAnsi="Symbol" w:hint="default"/>
      </w:r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4" w15:restartNumberingAfterBreak="0">
    <w:nsid w:val="386E0B54"/>
    <w:multiLevelType w:val="hybridMultilevel"/>
    <w:tmpl w:val="6E2ABDB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9D607A2"/>
    <w:multiLevelType w:val="hybridMultilevel"/>
    <w:tmpl w:val="1F60FEF8"/>
    <w:lvl w:ilvl="0" w:tplc="0C09001B">
      <w:start w:val="1"/>
      <w:numFmt w:val="lowerRoman"/>
      <w:lvlText w:val="%1."/>
      <w:lvlJc w:val="right"/>
      <w:pPr>
        <w:ind w:left="180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A1A4470"/>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47" w15:restartNumberingAfterBreak="0">
    <w:nsid w:val="3CA42FC9"/>
    <w:multiLevelType w:val="hybridMultilevel"/>
    <w:tmpl w:val="607A876C"/>
    <w:lvl w:ilvl="0" w:tplc="A5204180">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8" w15:restartNumberingAfterBreak="0">
    <w:nsid w:val="3CA83939"/>
    <w:multiLevelType w:val="multilevel"/>
    <w:tmpl w:val="E82219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3CBD711D"/>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0" w15:restartNumberingAfterBreak="0">
    <w:nsid w:val="3DFB0AD5"/>
    <w:multiLevelType w:val="hybridMultilevel"/>
    <w:tmpl w:val="CE5E6EF4"/>
    <w:lvl w:ilvl="0" w:tplc="FA2AA2B0">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1" w15:restartNumberingAfterBreak="0">
    <w:nsid w:val="3F14345A"/>
    <w:multiLevelType w:val="hybridMultilevel"/>
    <w:tmpl w:val="338838E2"/>
    <w:lvl w:ilvl="0" w:tplc="C1D21FE6">
      <w:start w:val="1"/>
      <w:numFmt w:val="decimal"/>
      <w:lvlText w:val="%1."/>
      <w:lvlJc w:val="left"/>
      <w:pPr>
        <w:ind w:left="792" w:hanging="360"/>
      </w:pPr>
    </w:lvl>
    <w:lvl w:ilvl="1" w:tplc="08090019">
      <w:start w:val="1"/>
      <w:numFmt w:val="lowerLetter"/>
      <w:lvlText w:val="%2."/>
      <w:lvlJc w:val="left"/>
      <w:pPr>
        <w:ind w:left="1512" w:hanging="360"/>
      </w:pPr>
    </w:lvl>
    <w:lvl w:ilvl="2" w:tplc="0809001B">
      <w:start w:val="1"/>
      <w:numFmt w:val="lowerRoman"/>
      <w:lvlText w:val="%3."/>
      <w:lvlJc w:val="right"/>
      <w:pPr>
        <w:ind w:left="2232" w:hanging="180"/>
      </w:pPr>
    </w:lvl>
    <w:lvl w:ilvl="3" w:tplc="0809000F">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52" w15:restartNumberingAfterBreak="0">
    <w:nsid w:val="43235ED3"/>
    <w:multiLevelType w:val="hybridMultilevel"/>
    <w:tmpl w:val="FA44CC9C"/>
    <w:lvl w:ilvl="0" w:tplc="FA984D4A">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3" w15:restartNumberingAfterBreak="0">
    <w:nsid w:val="436410F3"/>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54" w15:restartNumberingAfterBreak="0">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55" w15:restartNumberingAfterBreak="0">
    <w:nsid w:val="474B5CD8"/>
    <w:multiLevelType w:val="hybridMultilevel"/>
    <w:tmpl w:val="1960C234"/>
    <w:lvl w:ilvl="0" w:tplc="FEF2365A">
      <w:start w:val="1"/>
      <w:numFmt w:val="lowerRoman"/>
      <w:lvlText w:val="%1."/>
      <w:lvlJc w:val="right"/>
      <w:pPr>
        <w:ind w:left="1800" w:hanging="360"/>
      </w:pPr>
      <w:rPr>
        <w:rFonts w:hint="default"/>
      </w:r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56" w15:restartNumberingAfterBreak="0">
    <w:nsid w:val="48396A00"/>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7" w15:restartNumberingAfterBreak="0">
    <w:nsid w:val="48663BB3"/>
    <w:multiLevelType w:val="hybridMultilevel"/>
    <w:tmpl w:val="2BFCD4E2"/>
    <w:lvl w:ilvl="0" w:tplc="6DFCB9B6">
      <w:start w:val="1"/>
      <w:numFmt w:val="lowerRoman"/>
      <w:lvlText w:val="%1."/>
      <w:lvlJc w:val="right"/>
      <w:pPr>
        <w:ind w:left="2203" w:hanging="360"/>
      </w:pPr>
      <w:rPr>
        <w:rFonts w:hint="default"/>
      </w:r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58" w15:restartNumberingAfterBreak="0">
    <w:nsid w:val="4B857351"/>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9" w15:restartNumberingAfterBreak="0">
    <w:nsid w:val="504E7A51"/>
    <w:multiLevelType w:val="hybridMultilevel"/>
    <w:tmpl w:val="FFD08BF4"/>
    <w:lvl w:ilvl="0" w:tplc="08090019">
      <w:start w:val="1"/>
      <w:numFmt w:val="lowerLetter"/>
      <w:pStyle w:val="ListBullet2"/>
      <w:lvlText w:val="%1."/>
      <w:lvlJc w:val="left"/>
      <w:pPr>
        <w:ind w:left="720" w:hanging="360"/>
      </w:pPr>
    </w:lvl>
    <w:lvl w:ilvl="1" w:tplc="60EC93C2"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55252C8E"/>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1" w15:restartNumberingAfterBreak="0">
    <w:nsid w:val="55E86C30"/>
    <w:multiLevelType w:val="hybridMultilevel"/>
    <w:tmpl w:val="91142792"/>
    <w:lvl w:ilvl="0" w:tplc="E89C63CA">
      <w:start w:val="1"/>
      <w:numFmt w:val="upperLetter"/>
      <w:lvlText w:val="Annex %1."/>
      <w:lvlJc w:val="left"/>
      <w:pPr>
        <w:ind w:left="644" w:hanging="360"/>
      </w:pPr>
      <w:rPr>
        <w:rFonts w:hint="default"/>
      </w:rPr>
    </w:lvl>
    <w:lvl w:ilvl="1" w:tplc="0C090019">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62"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63" w15:restartNumberingAfterBreak="0">
    <w:nsid w:val="606A7B3A"/>
    <w:multiLevelType w:val="hybridMultilevel"/>
    <w:tmpl w:val="068687EA"/>
    <w:lvl w:ilvl="0" w:tplc="9FDE7630">
      <w:start w:val="1"/>
      <w:numFmt w:val="lowerRoman"/>
      <w:lvlText w:val="%1."/>
      <w:lvlJc w:val="righ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4" w15:restartNumberingAfterBreak="0">
    <w:nsid w:val="62B0511C"/>
    <w:multiLevelType w:val="hybridMultilevel"/>
    <w:tmpl w:val="CC36E40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63A15FB9"/>
    <w:multiLevelType w:val="multilevel"/>
    <w:tmpl w:val="7AEE62D6"/>
    <w:lvl w:ilvl="0">
      <w:start w:val="1"/>
      <w:numFmt w:val="decimal"/>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4764CC8"/>
    <w:multiLevelType w:val="hybridMultilevel"/>
    <w:tmpl w:val="8FCE7210"/>
    <w:lvl w:ilvl="0" w:tplc="564E4384">
      <w:start w:val="1"/>
      <w:numFmt w:val="decimal"/>
      <w:lvlText w:val="%1."/>
      <w:lvlJc w:val="left"/>
      <w:pPr>
        <w:ind w:left="360" w:hanging="360"/>
      </w:pPr>
      <w:rPr>
        <w:b w:val="0"/>
        <w:i w:val="0"/>
        <w:color w:val="auto"/>
        <w:sz w:val="20"/>
        <w:szCs w:val="20"/>
      </w:rPr>
    </w:lvl>
    <w:lvl w:ilvl="1" w:tplc="0C090019">
      <w:start w:val="1"/>
      <w:numFmt w:val="lowerLetter"/>
      <w:lvlText w:val="%2."/>
      <w:lvlJc w:val="left"/>
      <w:pPr>
        <w:ind w:left="1080" w:hanging="360"/>
      </w:pPr>
      <w:rPr>
        <w:rFonts w:hint="default"/>
        <w:b w:val="0"/>
        <w:i w:val="0"/>
      </w:rPr>
    </w:lvl>
    <w:lvl w:ilvl="2" w:tplc="0C090019">
      <w:start w:val="1"/>
      <w:numFmt w:val="lowerLetter"/>
      <w:lvlText w:val="%3."/>
      <w:lvlJc w:val="left"/>
      <w:pPr>
        <w:ind w:left="1800" w:hanging="180"/>
      </w:pPr>
    </w:lvl>
    <w:lvl w:ilvl="3" w:tplc="0C09000F">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7" w15:restartNumberingAfterBreak="0">
    <w:nsid w:val="65A77CC3"/>
    <w:multiLevelType w:val="multilevel"/>
    <w:tmpl w:val="DA6E3D06"/>
    <w:lvl w:ilvl="0">
      <w:start w:val="1"/>
      <w:numFmt w:val="upperLetter"/>
      <w:pStyle w:val="Heading2"/>
      <w:lvlText w:val="%1."/>
      <w:lvlJc w:val="left"/>
      <w:pPr>
        <w:ind w:left="432" w:hanging="432"/>
      </w:pPr>
    </w:lvl>
    <w:lvl w:ilvl="1">
      <w:start w:val="1"/>
      <w:numFmt w:val="decimal"/>
      <w:pStyle w:val="Heading3"/>
      <w:lvlText w:val="%1.%2"/>
      <w:lvlJc w:val="left"/>
      <w:pPr>
        <w:ind w:left="718" w:hanging="576"/>
      </w:pPr>
    </w:lvl>
    <w:lvl w:ilvl="2">
      <w:start w:val="1"/>
      <w:numFmt w:val="decimal"/>
      <w:pStyle w:val="Heading4"/>
      <w:lvlText w:val="%1.%2.%3"/>
      <w:lvlJc w:val="left"/>
      <w:pPr>
        <w:ind w:left="4548" w:hanging="720"/>
      </w:pPr>
    </w:lvl>
    <w:lvl w:ilvl="3">
      <w:start w:val="1"/>
      <w:numFmt w:val="decimal"/>
      <w:pStyle w:val="Heading5"/>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8" w15:restartNumberingAfterBreak="0">
    <w:nsid w:val="690E0FE6"/>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9" w15:restartNumberingAfterBreak="0">
    <w:nsid w:val="6E3D69AA"/>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0" w15:restartNumberingAfterBreak="0">
    <w:nsid w:val="6F9C0F56"/>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1" w15:restartNumberingAfterBreak="0">
    <w:nsid w:val="72CB1A20"/>
    <w:multiLevelType w:val="hybridMultilevel"/>
    <w:tmpl w:val="FF5C299A"/>
    <w:lvl w:ilvl="0" w:tplc="63F66794">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72" w15:restartNumberingAfterBreak="0">
    <w:nsid w:val="75686220"/>
    <w:multiLevelType w:val="hybridMultilevel"/>
    <w:tmpl w:val="461AA046"/>
    <w:lvl w:ilvl="0" w:tplc="0F348542">
      <w:start w:val="1"/>
      <w:numFmt w:val="lowerLetter"/>
      <w:pStyle w:val="Tablebodybullet1"/>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3" w15:restartNumberingAfterBreak="0">
    <w:nsid w:val="775B3CF1"/>
    <w:multiLevelType w:val="hybridMultilevel"/>
    <w:tmpl w:val="E1702FD8"/>
    <w:lvl w:ilvl="0" w:tplc="E89C2AB0">
      <w:start w:val="1"/>
      <w:numFmt w:val="lowerLetter"/>
      <w:lvlText w:val="%1."/>
      <w:lvlJc w:val="left"/>
      <w:pPr>
        <w:ind w:left="785" w:hanging="360"/>
      </w:pPr>
    </w:lvl>
    <w:lvl w:ilvl="1" w:tplc="60EC93C2">
      <w:start w:val="1"/>
      <w:numFmt w:val="lowerLetter"/>
      <w:lvlText w:val="%2."/>
      <w:lvlJc w:val="left"/>
      <w:pPr>
        <w:ind w:left="1505" w:hanging="360"/>
      </w:pPr>
    </w:lvl>
    <w:lvl w:ilvl="2" w:tplc="0C09001B">
      <w:start w:val="1"/>
      <w:numFmt w:val="lowerRoman"/>
      <w:lvlText w:val="%3."/>
      <w:lvlJc w:val="right"/>
      <w:pPr>
        <w:ind w:left="2225" w:hanging="180"/>
      </w:pPr>
    </w:lvl>
    <w:lvl w:ilvl="3" w:tplc="0C09000F" w:tentative="1">
      <w:start w:val="1"/>
      <w:numFmt w:val="decimal"/>
      <w:lvlText w:val="%4."/>
      <w:lvlJc w:val="left"/>
      <w:pPr>
        <w:ind w:left="2945" w:hanging="360"/>
      </w:pPr>
    </w:lvl>
    <w:lvl w:ilvl="4" w:tplc="0C090019" w:tentative="1">
      <w:start w:val="1"/>
      <w:numFmt w:val="lowerLetter"/>
      <w:lvlText w:val="%5."/>
      <w:lvlJc w:val="left"/>
      <w:pPr>
        <w:ind w:left="3665" w:hanging="360"/>
      </w:pPr>
    </w:lvl>
    <w:lvl w:ilvl="5" w:tplc="0C09001B" w:tentative="1">
      <w:start w:val="1"/>
      <w:numFmt w:val="lowerRoman"/>
      <w:lvlText w:val="%6."/>
      <w:lvlJc w:val="right"/>
      <w:pPr>
        <w:ind w:left="4385" w:hanging="180"/>
      </w:pPr>
    </w:lvl>
    <w:lvl w:ilvl="6" w:tplc="0C09000F" w:tentative="1">
      <w:start w:val="1"/>
      <w:numFmt w:val="decimal"/>
      <w:lvlText w:val="%7."/>
      <w:lvlJc w:val="left"/>
      <w:pPr>
        <w:ind w:left="5105" w:hanging="360"/>
      </w:pPr>
    </w:lvl>
    <w:lvl w:ilvl="7" w:tplc="0C090019" w:tentative="1">
      <w:start w:val="1"/>
      <w:numFmt w:val="lowerLetter"/>
      <w:lvlText w:val="%8."/>
      <w:lvlJc w:val="left"/>
      <w:pPr>
        <w:ind w:left="5825" w:hanging="360"/>
      </w:pPr>
    </w:lvl>
    <w:lvl w:ilvl="8" w:tplc="0C09001B" w:tentative="1">
      <w:start w:val="1"/>
      <w:numFmt w:val="lowerRoman"/>
      <w:lvlText w:val="%9."/>
      <w:lvlJc w:val="right"/>
      <w:pPr>
        <w:ind w:left="6545" w:hanging="180"/>
      </w:pPr>
    </w:lvl>
  </w:abstractNum>
  <w:abstractNum w:abstractNumId="74" w15:restartNumberingAfterBreak="0">
    <w:nsid w:val="77B36092"/>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75" w15:restartNumberingAfterBreak="0">
    <w:nsid w:val="788902D7"/>
    <w:multiLevelType w:val="multilevel"/>
    <w:tmpl w:val="B22E10AC"/>
    <w:numStyleLink w:val="Numberedparagraphs"/>
  </w:abstractNum>
  <w:abstractNum w:abstractNumId="76" w15:restartNumberingAfterBreak="0">
    <w:nsid w:val="789363F9"/>
    <w:multiLevelType w:val="hybridMultilevel"/>
    <w:tmpl w:val="4A669666"/>
    <w:lvl w:ilvl="0" w:tplc="D4BCE58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77" w15:restartNumberingAfterBreak="0">
    <w:nsid w:val="7B9264F2"/>
    <w:multiLevelType w:val="hybridMultilevel"/>
    <w:tmpl w:val="C9D46B74"/>
    <w:lvl w:ilvl="0" w:tplc="0C09001B">
      <w:start w:val="1"/>
      <w:numFmt w:val="lowerRoman"/>
      <w:lvlText w:val="%1."/>
      <w:lvlJc w:val="right"/>
      <w:pPr>
        <w:ind w:left="1836" w:hanging="180"/>
      </w:p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78" w15:restartNumberingAfterBreak="0">
    <w:nsid w:val="7D9F1035"/>
    <w:multiLevelType w:val="hybridMultilevel"/>
    <w:tmpl w:val="9D52C928"/>
    <w:lvl w:ilvl="0" w:tplc="08090001">
      <w:start w:val="1"/>
      <w:numFmt w:val="bullet"/>
      <w:lvlText w:val=""/>
      <w:lvlJc w:val="left"/>
      <w:pPr>
        <w:ind w:left="780" w:hanging="360"/>
      </w:pPr>
      <w:rPr>
        <w:rFonts w:ascii="Symbol" w:hAnsi="Symbol" w:hint="default"/>
      </w:rPr>
    </w:lvl>
    <w:lvl w:ilvl="1" w:tplc="0809001B">
      <w:start w:val="1"/>
      <w:numFmt w:val="lowerRoman"/>
      <w:lvlText w:val="%2."/>
      <w:lvlJc w:val="right"/>
      <w:pPr>
        <w:ind w:left="1500" w:hanging="360"/>
      </w:pPr>
      <w:rPr>
        <w:rFonts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65"/>
  </w:num>
  <w:num w:numId="2">
    <w:abstractNumId w:val="12"/>
  </w:num>
  <w:num w:numId="3">
    <w:abstractNumId w:val="67"/>
  </w:num>
  <w:num w:numId="4">
    <w:abstractNumId w:val="72"/>
  </w:num>
  <w:num w:numId="5">
    <w:abstractNumId w:val="1"/>
  </w:num>
  <w:num w:numId="6">
    <w:abstractNumId w:val="58"/>
  </w:num>
  <w:num w:numId="7">
    <w:abstractNumId w:val="59"/>
  </w:num>
  <w:num w:numId="8">
    <w:abstractNumId w:val="54"/>
  </w:num>
  <w:num w:numId="9">
    <w:abstractNumId w:val="62"/>
  </w:num>
  <w:num w:numId="10">
    <w:abstractNumId w:val="39"/>
  </w:num>
  <w:num w:numId="11">
    <w:abstractNumId w:val="35"/>
  </w:num>
  <w:num w:numId="12">
    <w:abstractNumId w:val="59"/>
    <w:lvlOverride w:ilvl="0">
      <w:startOverride w:val="1"/>
    </w:lvlOverride>
  </w:num>
  <w:num w:numId="13">
    <w:abstractNumId w:val="59"/>
    <w:lvlOverride w:ilvl="0">
      <w:startOverride w:val="1"/>
    </w:lvlOverride>
  </w:num>
  <w:num w:numId="14">
    <w:abstractNumId w:val="59"/>
    <w:lvlOverride w:ilvl="0">
      <w:startOverride w:val="1"/>
    </w:lvlOverride>
  </w:num>
  <w:num w:numId="15">
    <w:abstractNumId w:val="16"/>
  </w:num>
  <w:num w:numId="16">
    <w:abstractNumId w:val="8"/>
  </w:num>
  <w:num w:numId="17">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9"/>
  </w:num>
  <w:num w:numId="19">
    <w:abstractNumId w:val="72"/>
    <w:lvlOverride w:ilvl="0">
      <w:startOverride w:val="1"/>
    </w:lvlOverride>
  </w:num>
  <w:num w:numId="20">
    <w:abstractNumId w:val="72"/>
    <w:lvlOverride w:ilvl="0">
      <w:startOverride w:val="1"/>
    </w:lvlOverride>
  </w:num>
  <w:num w:numId="21">
    <w:abstractNumId w:val="1"/>
    <w:lvlOverride w:ilvl="0">
      <w:startOverride w:val="1"/>
    </w:lvlOverride>
  </w:num>
  <w:num w:numId="22">
    <w:abstractNumId w:val="59"/>
    <w:lvlOverride w:ilvl="0">
      <w:startOverride w:val="1"/>
    </w:lvlOverride>
  </w:num>
  <w:num w:numId="23">
    <w:abstractNumId w:val="27"/>
  </w:num>
  <w:num w:numId="24">
    <w:abstractNumId w:val="65"/>
  </w:num>
  <w:num w:numId="25">
    <w:abstractNumId w:val="59"/>
    <w:lvlOverride w:ilvl="0">
      <w:startOverride w:val="1"/>
    </w:lvlOverride>
  </w:num>
  <w:num w:numId="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70"/>
  </w:num>
  <w:num w:numId="29">
    <w:abstractNumId w:val="61"/>
  </w:num>
  <w:num w:numId="30">
    <w:abstractNumId w:val="32"/>
  </w:num>
  <w:num w:numId="31">
    <w:abstractNumId w:val="64"/>
  </w:num>
  <w:num w:numId="32">
    <w:abstractNumId w:val="65"/>
  </w:num>
  <w:num w:numId="33">
    <w:abstractNumId w:val="66"/>
  </w:num>
  <w:num w:numId="34">
    <w:abstractNumId w:val="59"/>
  </w:num>
  <w:num w:numId="35">
    <w:abstractNumId w:val="59"/>
    <w:lvlOverride w:ilvl="0">
      <w:startOverride w:val="1"/>
    </w:lvlOverride>
  </w:num>
  <w:num w:numId="36">
    <w:abstractNumId w:val="59"/>
  </w:num>
  <w:num w:numId="37">
    <w:abstractNumId w:val="65"/>
  </w:num>
  <w:num w:numId="38">
    <w:abstractNumId w:val="72"/>
    <w:lvlOverride w:ilvl="0">
      <w:startOverride w:val="1"/>
    </w:lvlOverride>
  </w:num>
  <w:num w:numId="39">
    <w:abstractNumId w:val="67"/>
  </w:num>
  <w:num w:numId="40">
    <w:abstractNumId w:val="25"/>
  </w:num>
  <w:num w:numId="41">
    <w:abstractNumId w:val="20"/>
  </w:num>
  <w:num w:numId="4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7"/>
  </w:num>
  <w:num w:numId="44">
    <w:abstractNumId w:val="65"/>
  </w:num>
  <w:num w:numId="45">
    <w:abstractNumId w:val="38"/>
  </w:num>
  <w:num w:numId="46">
    <w:abstractNumId w:val="38"/>
    <w:lvlOverride w:ilvl="0">
      <w:startOverride w:val="1"/>
    </w:lvlOverride>
  </w:num>
  <w:num w:numId="47">
    <w:abstractNumId w:val="59"/>
  </w:num>
  <w:num w:numId="48">
    <w:abstractNumId w:val="59"/>
    <w:lvlOverride w:ilvl="0">
      <w:startOverride w:val="1"/>
    </w:lvlOverride>
  </w:num>
  <w:num w:numId="49">
    <w:abstractNumId w:val="0"/>
  </w:num>
  <w:num w:numId="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num>
  <w:num w:numId="53">
    <w:abstractNumId w:val="65"/>
  </w:num>
  <w:num w:numId="54">
    <w:abstractNumId w:val="67"/>
  </w:num>
  <w:num w:numId="55">
    <w:abstractNumId w:val="67"/>
  </w:num>
  <w:num w:numId="56">
    <w:abstractNumId w:val="65"/>
  </w:num>
  <w:num w:numId="57">
    <w:abstractNumId w:val="65"/>
  </w:num>
  <w:num w:numId="58">
    <w:abstractNumId w:val="65"/>
  </w:num>
  <w:num w:numId="59">
    <w:abstractNumId w:val="59"/>
  </w:num>
  <w:num w:numId="60">
    <w:abstractNumId w:val="65"/>
  </w:num>
  <w:num w:numId="61">
    <w:abstractNumId w:val="59"/>
  </w:num>
  <w:num w:numId="62">
    <w:abstractNumId w:val="59"/>
  </w:num>
  <w:num w:numId="63">
    <w:abstractNumId w:val="59"/>
    <w:lvlOverride w:ilvl="0">
      <w:startOverride w:val="1"/>
    </w:lvlOverride>
  </w:num>
  <w:num w:numId="64">
    <w:abstractNumId w:val="59"/>
    <w:lvlOverride w:ilvl="0">
      <w:startOverride w:val="1"/>
    </w:lvlOverride>
  </w:num>
  <w:num w:numId="65">
    <w:abstractNumId w:val="59"/>
  </w:num>
  <w:num w:numId="66">
    <w:abstractNumId w:val="59"/>
  </w:num>
  <w:num w:numId="67">
    <w:abstractNumId w:val="59"/>
  </w:num>
  <w:num w:numId="68">
    <w:abstractNumId w:val="59"/>
  </w:num>
  <w:num w:numId="69">
    <w:abstractNumId w:val="59"/>
  </w:num>
  <w:num w:numId="70">
    <w:abstractNumId w:val="59"/>
  </w:num>
  <w:num w:numId="71">
    <w:abstractNumId w:val="59"/>
  </w:num>
  <w:num w:numId="72">
    <w:abstractNumId w:val="59"/>
  </w:num>
  <w:num w:numId="73">
    <w:abstractNumId w:val="59"/>
    <w:lvlOverride w:ilvl="0">
      <w:startOverride w:val="1"/>
    </w:lvlOverride>
  </w:num>
  <w:num w:numId="74">
    <w:abstractNumId w:val="59"/>
  </w:num>
  <w:num w:numId="75">
    <w:abstractNumId w:val="59"/>
  </w:num>
  <w:num w:numId="76">
    <w:abstractNumId w:val="59"/>
  </w:num>
  <w:num w:numId="77">
    <w:abstractNumId w:val="59"/>
  </w:num>
  <w:num w:numId="78">
    <w:abstractNumId w:val="59"/>
  </w:num>
  <w:num w:numId="79">
    <w:abstractNumId w:val="59"/>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9"/>
  </w:num>
  <w:num w:numId="82">
    <w:abstractNumId w:val="59"/>
    <w:lvlOverride w:ilvl="0">
      <w:startOverride w:val="1"/>
    </w:lvlOverride>
  </w:num>
  <w:num w:numId="83">
    <w:abstractNumId w:val="65"/>
  </w:num>
  <w:num w:numId="84">
    <w:abstractNumId w:val="59"/>
  </w:num>
  <w:num w:numId="85">
    <w:abstractNumId w:val="67"/>
  </w:num>
  <w:num w:numId="86">
    <w:abstractNumId w:val="67"/>
  </w:num>
  <w:num w:numId="87">
    <w:abstractNumId w:val="77"/>
  </w:num>
  <w:num w:numId="88">
    <w:abstractNumId w:val="13"/>
  </w:num>
  <w:num w:numId="89">
    <w:abstractNumId w:val="45"/>
  </w:num>
  <w:num w:numId="90">
    <w:abstractNumId w:val="67"/>
  </w:num>
  <w:num w:numId="91">
    <w:abstractNumId w:val="67"/>
  </w:num>
  <w:num w:numId="92">
    <w:abstractNumId w:val="67"/>
  </w:num>
  <w:num w:numId="93">
    <w:abstractNumId w:val="67"/>
  </w:num>
  <w:num w:numId="94">
    <w:abstractNumId w:val="67"/>
  </w:num>
  <w:num w:numId="95">
    <w:abstractNumId w:val="67"/>
  </w:num>
  <w:num w:numId="96">
    <w:abstractNumId w:val="67"/>
  </w:num>
  <w:num w:numId="97">
    <w:abstractNumId w:val="67"/>
  </w:num>
  <w:num w:numId="98">
    <w:abstractNumId w:val="67"/>
  </w:num>
  <w:num w:numId="99">
    <w:abstractNumId w:val="65"/>
  </w:num>
  <w:num w:numId="100">
    <w:abstractNumId w:val="48"/>
  </w:num>
  <w:num w:numId="101">
    <w:abstractNumId w:val="78"/>
  </w:num>
  <w:num w:numId="102">
    <w:abstractNumId w:val="9"/>
  </w:num>
  <w:num w:numId="103">
    <w:abstractNumId w:val="65"/>
  </w:num>
  <w:num w:numId="104">
    <w:abstractNumId w:val="65"/>
  </w:num>
  <w:num w:numId="105">
    <w:abstractNumId w:val="59"/>
  </w:num>
  <w:num w:numId="106">
    <w:abstractNumId w:val="59"/>
    <w:lvlOverride w:ilvl="0">
      <w:startOverride w:val="1"/>
    </w:lvlOverride>
  </w:num>
  <w:num w:numId="107">
    <w:abstractNumId w:val="78"/>
    <w:lvlOverride w:ilvl="0">
      <w:startOverride w:val="1"/>
    </w:lvlOverride>
  </w:num>
  <w:num w:numId="108">
    <w:abstractNumId w:val="15"/>
  </w:num>
  <w:num w:numId="109">
    <w:abstractNumId w:val="15"/>
    <w:lvlOverride w:ilvl="0">
      <w:startOverride w:val="1"/>
    </w:lvlOverride>
  </w:num>
  <w:num w:numId="110">
    <w:abstractNumId w:val="15"/>
    <w:lvlOverride w:ilvl="0">
      <w:startOverride w:val="1"/>
    </w:lvlOverride>
  </w:num>
  <w:num w:numId="111">
    <w:abstractNumId w:val="15"/>
  </w:num>
  <w:num w:numId="112">
    <w:abstractNumId w:val="15"/>
  </w:num>
  <w:num w:numId="113">
    <w:abstractNumId w:val="65"/>
  </w:num>
  <w:num w:numId="114">
    <w:abstractNumId w:val="65"/>
  </w:num>
  <w:num w:numId="115">
    <w:abstractNumId w:val="65"/>
  </w:num>
  <w:num w:numId="116">
    <w:abstractNumId w:val="15"/>
  </w:num>
  <w:num w:numId="117">
    <w:abstractNumId w:val="65"/>
  </w:num>
  <w:num w:numId="118">
    <w:abstractNumId w:val="15"/>
    <w:lvlOverride w:ilvl="0">
      <w:startOverride w:val="1"/>
    </w:lvlOverride>
  </w:num>
  <w:num w:numId="119">
    <w:abstractNumId w:val="67"/>
  </w:num>
  <w:num w:numId="120">
    <w:abstractNumId w:val="67"/>
  </w:num>
  <w:num w:numId="121">
    <w:abstractNumId w:val="67"/>
  </w:num>
  <w:num w:numId="122">
    <w:abstractNumId w:val="67"/>
  </w:num>
  <w:num w:numId="123">
    <w:abstractNumId w:val="15"/>
  </w:num>
  <w:num w:numId="124">
    <w:abstractNumId w:val="15"/>
  </w:num>
  <w:num w:numId="125">
    <w:abstractNumId w:val="15"/>
  </w:num>
  <w:num w:numId="126">
    <w:abstractNumId w:val="15"/>
  </w:num>
  <w:num w:numId="127">
    <w:abstractNumId w:val="15"/>
  </w:num>
  <w:num w:numId="128">
    <w:abstractNumId w:val="73"/>
  </w:num>
  <w:num w:numId="129">
    <w:abstractNumId w:val="73"/>
    <w:lvlOverride w:ilvl="0">
      <w:startOverride w:val="1"/>
    </w:lvlOverride>
  </w:num>
  <w:num w:numId="130">
    <w:abstractNumId w:val="73"/>
  </w:num>
  <w:num w:numId="131">
    <w:abstractNumId w:val="73"/>
  </w:num>
  <w:num w:numId="132">
    <w:abstractNumId w:val="73"/>
  </w:num>
  <w:num w:numId="133">
    <w:abstractNumId w:val="73"/>
  </w:num>
  <w:num w:numId="134">
    <w:abstractNumId w:val="73"/>
  </w:num>
  <w:num w:numId="135">
    <w:abstractNumId w:val="73"/>
  </w:num>
  <w:num w:numId="136">
    <w:abstractNumId w:val="73"/>
  </w:num>
  <w:num w:numId="137">
    <w:abstractNumId w:val="73"/>
  </w:num>
  <w:num w:numId="138">
    <w:abstractNumId w:val="73"/>
  </w:num>
  <w:num w:numId="139">
    <w:abstractNumId w:val="73"/>
  </w:num>
  <w:num w:numId="140">
    <w:abstractNumId w:val="73"/>
  </w:num>
  <w:num w:numId="141">
    <w:abstractNumId w:val="73"/>
  </w:num>
  <w:num w:numId="142">
    <w:abstractNumId w:val="65"/>
  </w:num>
  <w:num w:numId="143">
    <w:abstractNumId w:val="63"/>
  </w:num>
  <w:num w:numId="144">
    <w:abstractNumId w:val="73"/>
  </w:num>
  <w:num w:numId="145">
    <w:abstractNumId w:val="73"/>
  </w:num>
  <w:num w:numId="146">
    <w:abstractNumId w:val="73"/>
  </w:num>
  <w:num w:numId="147">
    <w:abstractNumId w:val="73"/>
  </w:num>
  <w:num w:numId="148">
    <w:abstractNumId w:val="73"/>
  </w:num>
  <w:num w:numId="149">
    <w:abstractNumId w:val="73"/>
  </w:num>
  <w:num w:numId="150">
    <w:abstractNumId w:val="73"/>
  </w:num>
  <w:num w:numId="151">
    <w:abstractNumId w:val="73"/>
  </w:num>
  <w:num w:numId="152">
    <w:abstractNumId w:val="6"/>
  </w:num>
  <w:num w:numId="153">
    <w:abstractNumId w:val="6"/>
    <w:lvlOverride w:ilvl="0">
      <w:startOverride w:val="1"/>
    </w:lvlOverride>
  </w:num>
  <w:num w:numId="154">
    <w:abstractNumId w:val="6"/>
  </w:num>
  <w:num w:numId="155">
    <w:abstractNumId w:val="59"/>
    <w:lvlOverride w:ilvl="0">
      <w:startOverride w:val="1"/>
    </w:lvlOverride>
  </w:num>
  <w:num w:numId="156">
    <w:abstractNumId w:val="59"/>
  </w:num>
  <w:num w:numId="157">
    <w:abstractNumId w:val="59"/>
  </w:num>
  <w:num w:numId="158">
    <w:abstractNumId w:val="59"/>
  </w:num>
  <w:num w:numId="159">
    <w:abstractNumId w:val="59"/>
  </w:num>
  <w:num w:numId="160">
    <w:abstractNumId w:val="23"/>
  </w:num>
  <w:num w:numId="161">
    <w:abstractNumId w:val="59"/>
  </w:num>
  <w:num w:numId="162">
    <w:abstractNumId w:val="42"/>
  </w:num>
  <w:num w:numId="163">
    <w:abstractNumId w:val="67"/>
  </w:num>
  <w:num w:numId="164">
    <w:abstractNumId w:val="59"/>
  </w:num>
  <w:num w:numId="165">
    <w:abstractNumId w:val="46"/>
  </w:num>
  <w:num w:numId="166">
    <w:abstractNumId w:val="59"/>
  </w:num>
  <w:num w:numId="167">
    <w:abstractNumId w:val="59"/>
  </w:num>
  <w:num w:numId="168">
    <w:abstractNumId w:val="59"/>
  </w:num>
  <w:num w:numId="169">
    <w:abstractNumId w:val="59"/>
  </w:num>
  <w:num w:numId="170">
    <w:abstractNumId w:val="59"/>
  </w:num>
  <w:num w:numId="171">
    <w:abstractNumId w:val="74"/>
  </w:num>
  <w:num w:numId="172">
    <w:abstractNumId w:val="59"/>
  </w:num>
  <w:num w:numId="173">
    <w:abstractNumId w:val="59"/>
  </w:num>
  <w:num w:numId="174">
    <w:abstractNumId w:val="59"/>
  </w:num>
  <w:num w:numId="175">
    <w:abstractNumId w:val="59"/>
  </w:num>
  <w:num w:numId="176">
    <w:abstractNumId w:val="59"/>
  </w:num>
  <w:num w:numId="177">
    <w:abstractNumId w:val="59"/>
  </w:num>
  <w:num w:numId="178">
    <w:abstractNumId w:val="47"/>
  </w:num>
  <w:num w:numId="179">
    <w:abstractNumId w:val="47"/>
    <w:lvlOverride w:ilvl="0">
      <w:startOverride w:val="1"/>
    </w:lvlOverride>
  </w:num>
  <w:num w:numId="180">
    <w:abstractNumId w:val="47"/>
  </w:num>
  <w:num w:numId="181">
    <w:abstractNumId w:val="47"/>
  </w:num>
  <w:num w:numId="182">
    <w:abstractNumId w:val="47"/>
  </w:num>
  <w:num w:numId="183">
    <w:abstractNumId w:val="47"/>
  </w:num>
  <w:num w:numId="184">
    <w:abstractNumId w:val="33"/>
  </w:num>
  <w:num w:numId="185">
    <w:abstractNumId w:val="47"/>
  </w:num>
  <w:num w:numId="186">
    <w:abstractNumId w:val="47"/>
  </w:num>
  <w:num w:numId="187">
    <w:abstractNumId w:val="47"/>
  </w:num>
  <w:num w:numId="188">
    <w:abstractNumId w:val="47"/>
  </w:num>
  <w:num w:numId="189">
    <w:abstractNumId w:val="47"/>
  </w:num>
  <w:num w:numId="190">
    <w:abstractNumId w:val="47"/>
  </w:num>
  <w:num w:numId="191">
    <w:abstractNumId w:val="47"/>
  </w:num>
  <w:num w:numId="192">
    <w:abstractNumId w:val="47"/>
  </w:num>
  <w:num w:numId="193">
    <w:abstractNumId w:val="34"/>
  </w:num>
  <w:num w:numId="194">
    <w:abstractNumId w:val="47"/>
    <w:lvlOverride w:ilvl="0">
      <w:startOverride w:val="1"/>
    </w:lvlOverride>
  </w:num>
  <w:num w:numId="195">
    <w:abstractNumId w:val="47"/>
  </w:num>
  <w:num w:numId="196">
    <w:abstractNumId w:val="47"/>
  </w:num>
  <w:num w:numId="197">
    <w:abstractNumId w:val="47"/>
  </w:num>
  <w:num w:numId="198">
    <w:abstractNumId w:val="47"/>
    <w:lvlOverride w:ilvl="0">
      <w:startOverride w:val="1"/>
    </w:lvlOverride>
  </w:num>
  <w:num w:numId="199">
    <w:abstractNumId w:val="47"/>
  </w:num>
  <w:num w:numId="200">
    <w:abstractNumId w:val="47"/>
  </w:num>
  <w:num w:numId="201">
    <w:abstractNumId w:val="47"/>
  </w:num>
  <w:num w:numId="202">
    <w:abstractNumId w:val="47"/>
    <w:lvlOverride w:ilvl="0">
      <w:startOverride w:val="1"/>
    </w:lvlOverride>
  </w:num>
  <w:num w:numId="203">
    <w:abstractNumId w:val="47"/>
    <w:lvlOverride w:ilvl="0">
      <w:startOverride w:val="1"/>
    </w:lvlOverride>
  </w:num>
  <w:num w:numId="204">
    <w:abstractNumId w:val="47"/>
    <w:lvlOverride w:ilvl="0">
      <w:startOverride w:val="1"/>
    </w:lvlOverride>
  </w:num>
  <w:num w:numId="205">
    <w:abstractNumId w:val="47"/>
  </w:num>
  <w:num w:numId="206">
    <w:abstractNumId w:val="47"/>
    <w:lvlOverride w:ilvl="0">
      <w:startOverride w:val="1"/>
    </w:lvlOverride>
  </w:num>
  <w:num w:numId="207">
    <w:abstractNumId w:val="47"/>
    <w:lvlOverride w:ilvl="0">
      <w:startOverride w:val="1"/>
    </w:lvlOverride>
  </w:num>
  <w:num w:numId="208">
    <w:abstractNumId w:val="47"/>
    <w:lvlOverride w:ilvl="0">
      <w:startOverride w:val="1"/>
    </w:lvlOverride>
  </w:num>
  <w:num w:numId="209">
    <w:abstractNumId w:val="47"/>
    <w:lvlOverride w:ilvl="0">
      <w:startOverride w:val="1"/>
    </w:lvlOverride>
  </w:num>
  <w:num w:numId="210">
    <w:abstractNumId w:val="47"/>
  </w:num>
  <w:num w:numId="211">
    <w:abstractNumId w:val="47"/>
  </w:num>
  <w:num w:numId="212">
    <w:abstractNumId w:val="47"/>
  </w:num>
  <w:num w:numId="213">
    <w:abstractNumId w:val="47"/>
  </w:num>
  <w:num w:numId="214">
    <w:abstractNumId w:val="47"/>
  </w:num>
  <w:num w:numId="215">
    <w:abstractNumId w:val="47"/>
    <w:lvlOverride w:ilvl="0">
      <w:startOverride w:val="1"/>
    </w:lvlOverride>
  </w:num>
  <w:num w:numId="216">
    <w:abstractNumId w:val="59"/>
  </w:num>
  <w:num w:numId="217">
    <w:abstractNumId w:val="59"/>
  </w:num>
  <w:num w:numId="218">
    <w:abstractNumId w:val="59"/>
  </w:num>
  <w:num w:numId="219">
    <w:abstractNumId w:val="71"/>
  </w:num>
  <w:num w:numId="220">
    <w:abstractNumId w:val="71"/>
    <w:lvlOverride w:ilvl="0">
      <w:startOverride w:val="1"/>
    </w:lvlOverride>
  </w:num>
  <w:num w:numId="221">
    <w:abstractNumId w:val="71"/>
  </w:num>
  <w:num w:numId="222">
    <w:abstractNumId w:val="65"/>
  </w:num>
  <w:num w:numId="223">
    <w:abstractNumId w:val="65"/>
  </w:num>
  <w:num w:numId="224">
    <w:abstractNumId w:val="65"/>
  </w:num>
  <w:num w:numId="225">
    <w:abstractNumId w:val="65"/>
  </w:num>
  <w:num w:numId="226">
    <w:abstractNumId w:val="11"/>
  </w:num>
  <w:num w:numId="227">
    <w:abstractNumId w:val="51"/>
  </w:num>
  <w:num w:numId="228">
    <w:abstractNumId w:val="71"/>
    <w:lvlOverride w:ilvl="0">
      <w:startOverride w:val="2"/>
    </w:lvlOverride>
  </w:num>
  <w:num w:numId="229">
    <w:abstractNumId w:val="71"/>
    <w:lvlOverride w:ilvl="0">
      <w:startOverride w:val="2"/>
    </w:lvlOverride>
  </w:num>
  <w:num w:numId="230">
    <w:abstractNumId w:val="71"/>
  </w:num>
  <w:num w:numId="231">
    <w:abstractNumId w:val="52"/>
  </w:num>
  <w:num w:numId="232">
    <w:abstractNumId w:val="52"/>
    <w:lvlOverride w:ilvl="0">
      <w:startOverride w:val="1"/>
    </w:lvlOverride>
  </w:num>
  <w:num w:numId="233">
    <w:abstractNumId w:val="52"/>
    <w:lvlOverride w:ilvl="0">
      <w:startOverride w:val="2"/>
    </w:lvlOverride>
  </w:num>
  <w:num w:numId="234">
    <w:abstractNumId w:val="52"/>
    <w:lvlOverride w:ilvl="0">
      <w:startOverride w:val="2"/>
    </w:lvlOverride>
  </w:num>
  <w:num w:numId="235">
    <w:abstractNumId w:val="52"/>
    <w:lvlOverride w:ilvl="0">
      <w:startOverride w:val="2"/>
    </w:lvlOverride>
  </w:num>
  <w:num w:numId="236">
    <w:abstractNumId w:val="52"/>
    <w:lvlOverride w:ilvl="0">
      <w:startOverride w:val="2"/>
    </w:lvlOverride>
  </w:num>
  <w:num w:numId="237">
    <w:abstractNumId w:val="52"/>
    <w:lvlOverride w:ilvl="0">
      <w:startOverride w:val="1"/>
    </w:lvlOverride>
  </w:num>
  <w:num w:numId="238">
    <w:abstractNumId w:val="36"/>
  </w:num>
  <w:num w:numId="239">
    <w:abstractNumId w:val="52"/>
    <w:lvlOverride w:ilvl="0">
      <w:startOverride w:val="1"/>
    </w:lvlOverride>
  </w:num>
  <w:num w:numId="240">
    <w:abstractNumId w:val="52"/>
    <w:lvlOverride w:ilvl="0">
      <w:startOverride w:val="2"/>
    </w:lvlOverride>
  </w:num>
  <w:num w:numId="241">
    <w:abstractNumId w:val="43"/>
  </w:num>
  <w:num w:numId="242">
    <w:abstractNumId w:val="55"/>
  </w:num>
  <w:num w:numId="243">
    <w:abstractNumId w:val="55"/>
  </w:num>
  <w:num w:numId="244">
    <w:abstractNumId w:val="55"/>
    <w:lvlOverride w:ilvl="0">
      <w:startOverride w:val="4"/>
    </w:lvlOverride>
  </w:num>
  <w:num w:numId="245">
    <w:abstractNumId w:val="55"/>
  </w:num>
  <w:num w:numId="246">
    <w:abstractNumId w:val="55"/>
  </w:num>
  <w:num w:numId="247">
    <w:abstractNumId w:val="51"/>
  </w:num>
  <w:num w:numId="248">
    <w:abstractNumId w:val="51"/>
    <w:lvlOverride w:ilvl="0">
      <w:startOverride w:val="1"/>
    </w:lvlOverride>
  </w:num>
  <w:num w:numId="249">
    <w:abstractNumId w:val="51"/>
  </w:num>
  <w:num w:numId="250">
    <w:abstractNumId w:val="55"/>
  </w:num>
  <w:num w:numId="251">
    <w:abstractNumId w:val="76"/>
  </w:num>
  <w:num w:numId="252">
    <w:abstractNumId w:val="55"/>
  </w:num>
  <w:num w:numId="253">
    <w:abstractNumId w:val="51"/>
  </w:num>
  <w:num w:numId="254">
    <w:abstractNumId w:val="55"/>
  </w:num>
  <w:num w:numId="255">
    <w:abstractNumId w:val="7"/>
  </w:num>
  <w:num w:numId="256">
    <w:abstractNumId w:val="55"/>
  </w:num>
  <w:num w:numId="257">
    <w:abstractNumId w:val="55"/>
  </w:num>
  <w:num w:numId="258">
    <w:abstractNumId w:val="60"/>
  </w:num>
  <w:num w:numId="259">
    <w:abstractNumId w:val="55"/>
  </w:num>
  <w:num w:numId="260">
    <w:abstractNumId w:val="55"/>
  </w:num>
  <w:num w:numId="261">
    <w:abstractNumId w:val="55"/>
  </w:num>
  <w:num w:numId="262">
    <w:abstractNumId w:val="55"/>
  </w:num>
  <w:num w:numId="263">
    <w:abstractNumId w:val="55"/>
  </w:num>
  <w:num w:numId="264">
    <w:abstractNumId w:val="72"/>
    <w:lvlOverride w:ilvl="0">
      <w:startOverride w:val="1"/>
    </w:lvlOverride>
  </w:num>
  <w:num w:numId="265">
    <w:abstractNumId w:val="72"/>
  </w:num>
  <w:num w:numId="266">
    <w:abstractNumId w:val="63"/>
  </w:num>
  <w:num w:numId="267">
    <w:abstractNumId w:val="50"/>
  </w:num>
  <w:num w:numId="268">
    <w:abstractNumId w:val="50"/>
    <w:lvlOverride w:ilvl="0">
      <w:startOverride w:val="1"/>
    </w:lvlOverride>
  </w:num>
  <w:num w:numId="269">
    <w:abstractNumId w:val="50"/>
  </w:num>
  <w:num w:numId="270">
    <w:abstractNumId w:val="50"/>
  </w:num>
  <w:num w:numId="271">
    <w:abstractNumId w:val="50"/>
  </w:num>
  <w:num w:numId="272">
    <w:abstractNumId w:val="50"/>
  </w:num>
  <w:num w:numId="273">
    <w:abstractNumId w:val="50"/>
  </w:num>
  <w:num w:numId="274">
    <w:abstractNumId w:val="50"/>
  </w:num>
  <w:num w:numId="275">
    <w:abstractNumId w:val="50"/>
    <w:lvlOverride w:ilvl="0">
      <w:startOverride w:val="1"/>
    </w:lvlOverride>
  </w:num>
  <w:num w:numId="276">
    <w:abstractNumId w:val="50"/>
  </w:num>
  <w:num w:numId="277">
    <w:abstractNumId w:val="50"/>
  </w:num>
  <w:num w:numId="278">
    <w:abstractNumId w:val="50"/>
    <w:lvlOverride w:ilvl="0">
      <w:startOverride w:val="1"/>
    </w:lvlOverride>
  </w:num>
  <w:num w:numId="279">
    <w:abstractNumId w:val="51"/>
  </w:num>
  <w:num w:numId="280">
    <w:abstractNumId w:val="51"/>
  </w:num>
  <w:num w:numId="281">
    <w:abstractNumId w:val="51"/>
  </w:num>
  <w:num w:numId="282">
    <w:abstractNumId w:val="51"/>
  </w:num>
  <w:num w:numId="283">
    <w:abstractNumId w:val="37"/>
  </w:num>
  <w:num w:numId="284">
    <w:abstractNumId w:val="50"/>
    <w:lvlOverride w:ilvl="0">
      <w:startOverride w:val="2"/>
    </w:lvlOverride>
  </w:num>
  <w:num w:numId="285">
    <w:abstractNumId w:val="51"/>
    <w:lvlOverride w:ilvl="0">
      <w:startOverride w:val="1"/>
    </w:lvlOverride>
  </w:num>
  <w:num w:numId="286">
    <w:abstractNumId w:val="51"/>
    <w:lvlOverride w:ilvl="0">
      <w:startOverride w:val="1"/>
    </w:lvlOverride>
  </w:num>
  <w:num w:numId="287">
    <w:abstractNumId w:val="50"/>
    <w:lvlOverride w:ilvl="0">
      <w:startOverride w:val="2"/>
    </w:lvlOverride>
  </w:num>
  <w:num w:numId="288">
    <w:abstractNumId w:val="50"/>
  </w:num>
  <w:num w:numId="289">
    <w:abstractNumId w:val="50"/>
  </w:num>
  <w:num w:numId="290">
    <w:abstractNumId w:val="1"/>
  </w:num>
  <w:num w:numId="291">
    <w:abstractNumId w:val="1"/>
  </w:num>
  <w:num w:numId="292">
    <w:abstractNumId w:val="1"/>
  </w:num>
  <w:num w:numId="293">
    <w:abstractNumId w:val="1"/>
  </w:num>
  <w:num w:numId="294">
    <w:abstractNumId w:val="1"/>
  </w:num>
  <w:num w:numId="295">
    <w:abstractNumId w:val="1"/>
  </w:num>
  <w:num w:numId="296">
    <w:abstractNumId w:val="50"/>
  </w:num>
  <w:num w:numId="297">
    <w:abstractNumId w:val="50"/>
  </w:num>
  <w:num w:numId="298">
    <w:abstractNumId w:val="17"/>
  </w:num>
  <w:num w:numId="299">
    <w:abstractNumId w:val="50"/>
  </w:num>
  <w:num w:numId="300">
    <w:abstractNumId w:val="50"/>
  </w:num>
  <w:num w:numId="301">
    <w:abstractNumId w:val="50"/>
  </w:num>
  <w:num w:numId="302">
    <w:abstractNumId w:val="50"/>
  </w:num>
  <w:num w:numId="303">
    <w:abstractNumId w:val="50"/>
  </w:num>
  <w:num w:numId="304">
    <w:abstractNumId w:val="50"/>
  </w:num>
  <w:num w:numId="305">
    <w:abstractNumId w:val="53"/>
  </w:num>
  <w:num w:numId="306">
    <w:abstractNumId w:val="50"/>
  </w:num>
  <w:num w:numId="307">
    <w:abstractNumId w:val="50"/>
  </w:num>
  <w:num w:numId="308">
    <w:abstractNumId w:val="50"/>
  </w:num>
  <w:num w:numId="309">
    <w:abstractNumId w:val="50"/>
  </w:num>
  <w:num w:numId="310">
    <w:abstractNumId w:val="50"/>
  </w:num>
  <w:num w:numId="311">
    <w:abstractNumId w:val="50"/>
  </w:num>
  <w:num w:numId="312">
    <w:abstractNumId w:val="57"/>
  </w:num>
  <w:num w:numId="313">
    <w:abstractNumId w:val="49"/>
  </w:num>
  <w:num w:numId="314">
    <w:abstractNumId w:val="57"/>
  </w:num>
  <w:num w:numId="315">
    <w:abstractNumId w:val="57"/>
  </w:num>
  <w:num w:numId="316">
    <w:abstractNumId w:val="57"/>
  </w:num>
  <w:num w:numId="317">
    <w:abstractNumId w:val="57"/>
  </w:num>
  <w:num w:numId="318">
    <w:abstractNumId w:val="57"/>
  </w:num>
  <w:num w:numId="319">
    <w:abstractNumId w:val="57"/>
  </w:num>
  <w:num w:numId="320">
    <w:abstractNumId w:val="57"/>
  </w:num>
  <w:num w:numId="321">
    <w:abstractNumId w:val="57"/>
  </w:num>
  <w:num w:numId="322">
    <w:abstractNumId w:val="57"/>
  </w:num>
  <w:num w:numId="323">
    <w:abstractNumId w:val="57"/>
  </w:num>
  <w:num w:numId="324">
    <w:abstractNumId w:val="51"/>
    <w:lvlOverride w:ilvl="0">
      <w:startOverride w:val="1"/>
    </w:lvlOverride>
  </w:num>
  <w:num w:numId="325">
    <w:abstractNumId w:val="57"/>
  </w:num>
  <w:num w:numId="326">
    <w:abstractNumId w:val="57"/>
  </w:num>
  <w:num w:numId="327">
    <w:abstractNumId w:val="57"/>
    <w:lvlOverride w:ilvl="0">
      <w:startOverride w:val="1"/>
    </w:lvlOverride>
  </w:num>
  <w:num w:numId="328">
    <w:abstractNumId w:val="57"/>
  </w:num>
  <w:num w:numId="329">
    <w:abstractNumId w:val="22"/>
  </w:num>
  <w:num w:numId="330">
    <w:abstractNumId w:val="57"/>
  </w:num>
  <w:num w:numId="331">
    <w:abstractNumId w:val="57"/>
  </w:num>
  <w:num w:numId="332">
    <w:abstractNumId w:val="28"/>
  </w:num>
  <w:num w:numId="333">
    <w:abstractNumId w:val="28"/>
    <w:lvlOverride w:ilvl="0">
      <w:startOverride w:val="1"/>
    </w:lvlOverride>
  </w:num>
  <w:num w:numId="334">
    <w:abstractNumId w:val="28"/>
  </w:num>
  <w:num w:numId="335">
    <w:abstractNumId w:val="47"/>
    <w:lvlOverride w:ilvl="0">
      <w:startOverride w:val="1"/>
    </w:lvlOverride>
  </w:num>
  <w:num w:numId="336">
    <w:abstractNumId w:val="47"/>
    <w:lvlOverride w:ilvl="0">
      <w:startOverride w:val="1"/>
    </w:lvlOverride>
  </w:num>
  <w:num w:numId="337">
    <w:abstractNumId w:val="2"/>
  </w:num>
  <w:num w:numId="338">
    <w:abstractNumId w:val="47"/>
    <w:lvlOverride w:ilvl="0">
      <w:startOverride w:val="2"/>
    </w:lvlOverride>
  </w:num>
  <w:num w:numId="339">
    <w:abstractNumId w:val="47"/>
    <w:lvlOverride w:ilvl="0">
      <w:startOverride w:val="2"/>
    </w:lvlOverride>
  </w:num>
  <w:num w:numId="340">
    <w:abstractNumId w:val="47"/>
    <w:lvlOverride w:ilvl="0">
      <w:startOverride w:val="1"/>
    </w:lvlOverride>
  </w:num>
  <w:num w:numId="341">
    <w:abstractNumId w:val="65"/>
  </w:num>
  <w:num w:numId="342">
    <w:abstractNumId w:val="59"/>
  </w:num>
  <w:num w:numId="343">
    <w:abstractNumId w:val="54"/>
  </w:num>
  <w:num w:numId="344">
    <w:abstractNumId w:val="62"/>
  </w:num>
  <w:num w:numId="345">
    <w:abstractNumId w:val="4"/>
  </w:num>
  <w:num w:numId="346">
    <w:abstractNumId w:val="75"/>
  </w:num>
  <w:num w:numId="347">
    <w:abstractNumId w:val="31"/>
  </w:num>
  <w:num w:numId="348">
    <w:abstractNumId w:val="44"/>
  </w:num>
  <w:num w:numId="349">
    <w:abstractNumId w:val="21"/>
  </w:num>
  <w:num w:numId="350">
    <w:abstractNumId w:val="14"/>
  </w:num>
  <w:num w:numId="351">
    <w:abstractNumId w:val="5"/>
  </w:num>
  <w:num w:numId="352">
    <w:abstractNumId w:val="24"/>
  </w:num>
  <w:num w:numId="353">
    <w:abstractNumId w:val="72"/>
  </w:num>
  <w:num w:numId="354">
    <w:abstractNumId w:val="40"/>
  </w:num>
  <w:num w:numId="355">
    <w:abstractNumId w:val="30"/>
  </w:num>
  <w:num w:numId="356">
    <w:abstractNumId w:val="31"/>
  </w:num>
  <w:num w:numId="357">
    <w:abstractNumId w:val="31"/>
  </w:num>
  <w:num w:numId="358">
    <w:abstractNumId w:val="29"/>
  </w:num>
  <w:num w:numId="359">
    <w:abstractNumId w:val="69"/>
  </w:num>
  <w:num w:numId="360">
    <w:abstractNumId w:val="19"/>
  </w:num>
  <w:num w:numId="361">
    <w:abstractNumId w:val="56"/>
  </w:num>
  <w:num w:numId="362">
    <w:abstractNumId w:val="3"/>
  </w:num>
  <w:num w:numId="363">
    <w:abstractNumId w:val="68"/>
  </w:num>
  <w:num w:numId="364">
    <w:abstractNumId w:val="18"/>
  </w:num>
  <w:num w:numId="365">
    <w:abstractNumId w:val="26"/>
  </w:num>
  <w:num w:numId="3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31"/>
  </w:num>
  <w:numIdMacAtCleanup w:val="3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50C"/>
    <w:rsid w:val="000040BD"/>
    <w:rsid w:val="00006EE9"/>
    <w:rsid w:val="00014266"/>
    <w:rsid w:val="00023B91"/>
    <w:rsid w:val="00027192"/>
    <w:rsid w:val="00032AA3"/>
    <w:rsid w:val="00033E1E"/>
    <w:rsid w:val="00035AFF"/>
    <w:rsid w:val="00042085"/>
    <w:rsid w:val="000443FC"/>
    <w:rsid w:val="00060F41"/>
    <w:rsid w:val="00062FE9"/>
    <w:rsid w:val="00063411"/>
    <w:rsid w:val="00064B0A"/>
    <w:rsid w:val="000679A3"/>
    <w:rsid w:val="000737A2"/>
    <w:rsid w:val="00075F0D"/>
    <w:rsid w:val="0008534F"/>
    <w:rsid w:val="00086166"/>
    <w:rsid w:val="00094652"/>
    <w:rsid w:val="000A427F"/>
    <w:rsid w:val="000A6C5C"/>
    <w:rsid w:val="000B60A9"/>
    <w:rsid w:val="000B6BFA"/>
    <w:rsid w:val="000C0C1A"/>
    <w:rsid w:val="000C7534"/>
    <w:rsid w:val="000E39EF"/>
    <w:rsid w:val="000F26A0"/>
    <w:rsid w:val="000F5E1B"/>
    <w:rsid w:val="00101791"/>
    <w:rsid w:val="00101C41"/>
    <w:rsid w:val="001039E5"/>
    <w:rsid w:val="00104039"/>
    <w:rsid w:val="001074B2"/>
    <w:rsid w:val="00110149"/>
    <w:rsid w:val="00116E26"/>
    <w:rsid w:val="00126EC2"/>
    <w:rsid w:val="0013045F"/>
    <w:rsid w:val="00130B0F"/>
    <w:rsid w:val="00130FA8"/>
    <w:rsid w:val="001311A0"/>
    <w:rsid w:val="00145856"/>
    <w:rsid w:val="00150B3B"/>
    <w:rsid w:val="00172B0E"/>
    <w:rsid w:val="001777C9"/>
    <w:rsid w:val="00185284"/>
    <w:rsid w:val="0018654A"/>
    <w:rsid w:val="0019164A"/>
    <w:rsid w:val="0019550C"/>
    <w:rsid w:val="001A281D"/>
    <w:rsid w:val="001A66C9"/>
    <w:rsid w:val="001B1808"/>
    <w:rsid w:val="001B1B3A"/>
    <w:rsid w:val="001B38C2"/>
    <w:rsid w:val="001B3F71"/>
    <w:rsid w:val="001B444A"/>
    <w:rsid w:val="001B59A9"/>
    <w:rsid w:val="001C54E9"/>
    <w:rsid w:val="001D0232"/>
    <w:rsid w:val="001D4B8B"/>
    <w:rsid w:val="001D7A9D"/>
    <w:rsid w:val="001F1CCB"/>
    <w:rsid w:val="002002FE"/>
    <w:rsid w:val="002041F2"/>
    <w:rsid w:val="0020423B"/>
    <w:rsid w:val="00204C8C"/>
    <w:rsid w:val="00205D30"/>
    <w:rsid w:val="00206C34"/>
    <w:rsid w:val="00217FE0"/>
    <w:rsid w:val="00220E33"/>
    <w:rsid w:val="00226BC2"/>
    <w:rsid w:val="00227A31"/>
    <w:rsid w:val="002339FB"/>
    <w:rsid w:val="002369BB"/>
    <w:rsid w:val="00240CC0"/>
    <w:rsid w:val="002423C0"/>
    <w:rsid w:val="00245E01"/>
    <w:rsid w:val="0025087B"/>
    <w:rsid w:val="002521E0"/>
    <w:rsid w:val="002616C8"/>
    <w:rsid w:val="002709DD"/>
    <w:rsid w:val="00273D0E"/>
    <w:rsid w:val="0028039E"/>
    <w:rsid w:val="0028047D"/>
    <w:rsid w:val="002808C3"/>
    <w:rsid w:val="002828F3"/>
    <w:rsid w:val="00282BBB"/>
    <w:rsid w:val="00295994"/>
    <w:rsid w:val="002A3B34"/>
    <w:rsid w:val="002A62FC"/>
    <w:rsid w:val="002A6B4E"/>
    <w:rsid w:val="002B0434"/>
    <w:rsid w:val="002B74C0"/>
    <w:rsid w:val="002C0F1D"/>
    <w:rsid w:val="002C54BC"/>
    <w:rsid w:val="002C77DE"/>
    <w:rsid w:val="002D0D7F"/>
    <w:rsid w:val="002D0E4E"/>
    <w:rsid w:val="002D6620"/>
    <w:rsid w:val="002D7246"/>
    <w:rsid w:val="002D7D8A"/>
    <w:rsid w:val="002E2CCD"/>
    <w:rsid w:val="002E6B2A"/>
    <w:rsid w:val="002F0D65"/>
    <w:rsid w:val="002F2BCA"/>
    <w:rsid w:val="002F3974"/>
    <w:rsid w:val="002F3E69"/>
    <w:rsid w:val="002F60C8"/>
    <w:rsid w:val="002F6FC7"/>
    <w:rsid w:val="00306902"/>
    <w:rsid w:val="00307674"/>
    <w:rsid w:val="003171E8"/>
    <w:rsid w:val="003200AA"/>
    <w:rsid w:val="00321AAA"/>
    <w:rsid w:val="0033030C"/>
    <w:rsid w:val="00332B32"/>
    <w:rsid w:val="00334F0D"/>
    <w:rsid w:val="0034070E"/>
    <w:rsid w:val="003445F1"/>
    <w:rsid w:val="00351883"/>
    <w:rsid w:val="00352828"/>
    <w:rsid w:val="00355A71"/>
    <w:rsid w:val="00361D34"/>
    <w:rsid w:val="00362877"/>
    <w:rsid w:val="0036554D"/>
    <w:rsid w:val="00365688"/>
    <w:rsid w:val="00371F04"/>
    <w:rsid w:val="00371F5D"/>
    <w:rsid w:val="0037250A"/>
    <w:rsid w:val="003768FE"/>
    <w:rsid w:val="00377082"/>
    <w:rsid w:val="00377B83"/>
    <w:rsid w:val="00384037"/>
    <w:rsid w:val="003859C2"/>
    <w:rsid w:val="00397AE5"/>
    <w:rsid w:val="003A74DA"/>
    <w:rsid w:val="003B1104"/>
    <w:rsid w:val="003B20BF"/>
    <w:rsid w:val="003B70EB"/>
    <w:rsid w:val="003C47FF"/>
    <w:rsid w:val="003C5426"/>
    <w:rsid w:val="003D3F5E"/>
    <w:rsid w:val="003E673A"/>
    <w:rsid w:val="003F0694"/>
    <w:rsid w:val="003F3BE2"/>
    <w:rsid w:val="0041031A"/>
    <w:rsid w:val="00410A68"/>
    <w:rsid w:val="0041576D"/>
    <w:rsid w:val="00416951"/>
    <w:rsid w:val="00426D43"/>
    <w:rsid w:val="004276D0"/>
    <w:rsid w:val="00437071"/>
    <w:rsid w:val="00441F54"/>
    <w:rsid w:val="0044340A"/>
    <w:rsid w:val="0044706B"/>
    <w:rsid w:val="004540EF"/>
    <w:rsid w:val="00457E28"/>
    <w:rsid w:val="0046024C"/>
    <w:rsid w:val="00462B0D"/>
    <w:rsid w:val="00467FEC"/>
    <w:rsid w:val="004743DC"/>
    <w:rsid w:val="004802DB"/>
    <w:rsid w:val="0048136B"/>
    <w:rsid w:val="004855BB"/>
    <w:rsid w:val="00486F3A"/>
    <w:rsid w:val="00494ED2"/>
    <w:rsid w:val="00496800"/>
    <w:rsid w:val="00496F4B"/>
    <w:rsid w:val="00497766"/>
    <w:rsid w:val="004A696C"/>
    <w:rsid w:val="004B0D09"/>
    <w:rsid w:val="004B26F8"/>
    <w:rsid w:val="004B3318"/>
    <w:rsid w:val="004C3B94"/>
    <w:rsid w:val="004C42AA"/>
    <w:rsid w:val="004C6EE0"/>
    <w:rsid w:val="004D0C20"/>
    <w:rsid w:val="004D3F0B"/>
    <w:rsid w:val="004E62DC"/>
    <w:rsid w:val="004F2F54"/>
    <w:rsid w:val="00512BA2"/>
    <w:rsid w:val="00516DDE"/>
    <w:rsid w:val="005223EA"/>
    <w:rsid w:val="00524A40"/>
    <w:rsid w:val="00524FEB"/>
    <w:rsid w:val="005260E5"/>
    <w:rsid w:val="0052791D"/>
    <w:rsid w:val="005305FF"/>
    <w:rsid w:val="00531917"/>
    <w:rsid w:val="005319DF"/>
    <w:rsid w:val="00543E6E"/>
    <w:rsid w:val="00544EA7"/>
    <w:rsid w:val="005454A3"/>
    <w:rsid w:val="00545CDB"/>
    <w:rsid w:val="00555668"/>
    <w:rsid w:val="00557656"/>
    <w:rsid w:val="00563082"/>
    <w:rsid w:val="005672A4"/>
    <w:rsid w:val="005706F5"/>
    <w:rsid w:val="0057492D"/>
    <w:rsid w:val="00577087"/>
    <w:rsid w:val="00583024"/>
    <w:rsid w:val="00583A09"/>
    <w:rsid w:val="00597995"/>
    <w:rsid w:val="005A60C1"/>
    <w:rsid w:val="005B028C"/>
    <w:rsid w:val="005B215D"/>
    <w:rsid w:val="005B4C8C"/>
    <w:rsid w:val="005C3697"/>
    <w:rsid w:val="005C3B2D"/>
    <w:rsid w:val="005D40E8"/>
    <w:rsid w:val="005D61E1"/>
    <w:rsid w:val="005F056C"/>
    <w:rsid w:val="005F46FF"/>
    <w:rsid w:val="005F4EE5"/>
    <w:rsid w:val="005F5A2A"/>
    <w:rsid w:val="00611595"/>
    <w:rsid w:val="006209F5"/>
    <w:rsid w:val="00621CC6"/>
    <w:rsid w:val="0062327A"/>
    <w:rsid w:val="00630EE5"/>
    <w:rsid w:val="006311CC"/>
    <w:rsid w:val="0063688B"/>
    <w:rsid w:val="00641FF5"/>
    <w:rsid w:val="006428DE"/>
    <w:rsid w:val="00650A9E"/>
    <w:rsid w:val="00655260"/>
    <w:rsid w:val="0066183D"/>
    <w:rsid w:val="0066520D"/>
    <w:rsid w:val="0066668F"/>
    <w:rsid w:val="0067047E"/>
    <w:rsid w:val="00671002"/>
    <w:rsid w:val="00673060"/>
    <w:rsid w:val="006735D7"/>
    <w:rsid w:val="0067413E"/>
    <w:rsid w:val="00684980"/>
    <w:rsid w:val="0068552B"/>
    <w:rsid w:val="00693A88"/>
    <w:rsid w:val="006A396B"/>
    <w:rsid w:val="006A5552"/>
    <w:rsid w:val="006C2355"/>
    <w:rsid w:val="006C4952"/>
    <w:rsid w:val="006C6589"/>
    <w:rsid w:val="006D15C4"/>
    <w:rsid w:val="006D41E7"/>
    <w:rsid w:val="006D7632"/>
    <w:rsid w:val="006E7E94"/>
    <w:rsid w:val="006F137A"/>
    <w:rsid w:val="006F61B7"/>
    <w:rsid w:val="00704D85"/>
    <w:rsid w:val="007111A5"/>
    <w:rsid w:val="0071153B"/>
    <w:rsid w:val="0071398A"/>
    <w:rsid w:val="007147BC"/>
    <w:rsid w:val="007163EB"/>
    <w:rsid w:val="00724DBE"/>
    <w:rsid w:val="00740427"/>
    <w:rsid w:val="007423F9"/>
    <w:rsid w:val="00743006"/>
    <w:rsid w:val="00750FC7"/>
    <w:rsid w:val="00750FD4"/>
    <w:rsid w:val="00751F3E"/>
    <w:rsid w:val="0075565E"/>
    <w:rsid w:val="00765800"/>
    <w:rsid w:val="00781B2E"/>
    <w:rsid w:val="00794775"/>
    <w:rsid w:val="00795D95"/>
    <w:rsid w:val="007A0098"/>
    <w:rsid w:val="007A01AA"/>
    <w:rsid w:val="007A0D74"/>
    <w:rsid w:val="007B450D"/>
    <w:rsid w:val="007B781E"/>
    <w:rsid w:val="007C0F54"/>
    <w:rsid w:val="007C53A8"/>
    <w:rsid w:val="007D070A"/>
    <w:rsid w:val="007D36E9"/>
    <w:rsid w:val="007E3DA6"/>
    <w:rsid w:val="007F3694"/>
    <w:rsid w:val="00807FF7"/>
    <w:rsid w:val="00812306"/>
    <w:rsid w:val="008166A6"/>
    <w:rsid w:val="00827056"/>
    <w:rsid w:val="00834406"/>
    <w:rsid w:val="008412D4"/>
    <w:rsid w:val="00843C80"/>
    <w:rsid w:val="008458E3"/>
    <w:rsid w:val="0084741E"/>
    <w:rsid w:val="0085342F"/>
    <w:rsid w:val="008546A9"/>
    <w:rsid w:val="008570BC"/>
    <w:rsid w:val="008621BF"/>
    <w:rsid w:val="00866850"/>
    <w:rsid w:val="00873867"/>
    <w:rsid w:val="0087406C"/>
    <w:rsid w:val="0087572E"/>
    <w:rsid w:val="00876A04"/>
    <w:rsid w:val="008936B3"/>
    <w:rsid w:val="0089707A"/>
    <w:rsid w:val="008A099D"/>
    <w:rsid w:val="008A3606"/>
    <w:rsid w:val="008A4E60"/>
    <w:rsid w:val="008A5731"/>
    <w:rsid w:val="008B3F3E"/>
    <w:rsid w:val="008B6A10"/>
    <w:rsid w:val="008B6C40"/>
    <w:rsid w:val="008C6B64"/>
    <w:rsid w:val="008D128C"/>
    <w:rsid w:val="008E0329"/>
    <w:rsid w:val="008E1890"/>
    <w:rsid w:val="008E295D"/>
    <w:rsid w:val="008F36E8"/>
    <w:rsid w:val="00910484"/>
    <w:rsid w:val="009205EC"/>
    <w:rsid w:val="0092659C"/>
    <w:rsid w:val="00927E27"/>
    <w:rsid w:val="00944990"/>
    <w:rsid w:val="0096501A"/>
    <w:rsid w:val="00965C45"/>
    <w:rsid w:val="00965FAB"/>
    <w:rsid w:val="009665D1"/>
    <w:rsid w:val="00967181"/>
    <w:rsid w:val="00970E6A"/>
    <w:rsid w:val="0097232E"/>
    <w:rsid w:val="009730E8"/>
    <w:rsid w:val="009737F7"/>
    <w:rsid w:val="0097745A"/>
    <w:rsid w:val="00983239"/>
    <w:rsid w:val="0099125F"/>
    <w:rsid w:val="00992713"/>
    <w:rsid w:val="00992E24"/>
    <w:rsid w:val="009A052B"/>
    <w:rsid w:val="009B25B5"/>
    <w:rsid w:val="009B4F82"/>
    <w:rsid w:val="009B603E"/>
    <w:rsid w:val="009B6D82"/>
    <w:rsid w:val="009B6DDA"/>
    <w:rsid w:val="009B797F"/>
    <w:rsid w:val="009D13D0"/>
    <w:rsid w:val="009D2CDA"/>
    <w:rsid w:val="009E20A7"/>
    <w:rsid w:val="009E5ADA"/>
    <w:rsid w:val="009E7B04"/>
    <w:rsid w:val="009F2390"/>
    <w:rsid w:val="00A0021F"/>
    <w:rsid w:val="00A00F40"/>
    <w:rsid w:val="00A013AF"/>
    <w:rsid w:val="00A01CB4"/>
    <w:rsid w:val="00A02C1D"/>
    <w:rsid w:val="00A05362"/>
    <w:rsid w:val="00A05E45"/>
    <w:rsid w:val="00A1001A"/>
    <w:rsid w:val="00A108FA"/>
    <w:rsid w:val="00A12751"/>
    <w:rsid w:val="00A22D4E"/>
    <w:rsid w:val="00A230ED"/>
    <w:rsid w:val="00A3129A"/>
    <w:rsid w:val="00A349E7"/>
    <w:rsid w:val="00A45A64"/>
    <w:rsid w:val="00A56325"/>
    <w:rsid w:val="00A56AAB"/>
    <w:rsid w:val="00A56DEC"/>
    <w:rsid w:val="00A6021A"/>
    <w:rsid w:val="00A60ACF"/>
    <w:rsid w:val="00A6771C"/>
    <w:rsid w:val="00A72038"/>
    <w:rsid w:val="00A742F1"/>
    <w:rsid w:val="00A744B8"/>
    <w:rsid w:val="00A871FF"/>
    <w:rsid w:val="00AA1DE8"/>
    <w:rsid w:val="00AA4EDD"/>
    <w:rsid w:val="00AB3C25"/>
    <w:rsid w:val="00AB6319"/>
    <w:rsid w:val="00AC28BE"/>
    <w:rsid w:val="00AC51DB"/>
    <w:rsid w:val="00AD18EF"/>
    <w:rsid w:val="00AD3390"/>
    <w:rsid w:val="00AD33B8"/>
    <w:rsid w:val="00AD3EDD"/>
    <w:rsid w:val="00AD68FC"/>
    <w:rsid w:val="00AE7601"/>
    <w:rsid w:val="00AF0947"/>
    <w:rsid w:val="00AF20F3"/>
    <w:rsid w:val="00AF27C7"/>
    <w:rsid w:val="00B12627"/>
    <w:rsid w:val="00B20BB4"/>
    <w:rsid w:val="00B2380D"/>
    <w:rsid w:val="00B23C49"/>
    <w:rsid w:val="00B26D15"/>
    <w:rsid w:val="00B309EC"/>
    <w:rsid w:val="00B33810"/>
    <w:rsid w:val="00B42499"/>
    <w:rsid w:val="00B5296B"/>
    <w:rsid w:val="00B5653A"/>
    <w:rsid w:val="00B61A11"/>
    <w:rsid w:val="00B649DD"/>
    <w:rsid w:val="00B66BAA"/>
    <w:rsid w:val="00B708C1"/>
    <w:rsid w:val="00B77338"/>
    <w:rsid w:val="00B813E6"/>
    <w:rsid w:val="00B834B7"/>
    <w:rsid w:val="00B90F2D"/>
    <w:rsid w:val="00B92F22"/>
    <w:rsid w:val="00B95357"/>
    <w:rsid w:val="00B96C26"/>
    <w:rsid w:val="00BA0DAA"/>
    <w:rsid w:val="00BA20FE"/>
    <w:rsid w:val="00BB5CF1"/>
    <w:rsid w:val="00BB650C"/>
    <w:rsid w:val="00BB6EC0"/>
    <w:rsid w:val="00BC2BE7"/>
    <w:rsid w:val="00BC3715"/>
    <w:rsid w:val="00BC3B6D"/>
    <w:rsid w:val="00BD596B"/>
    <w:rsid w:val="00BD69D6"/>
    <w:rsid w:val="00BE011E"/>
    <w:rsid w:val="00BE09D4"/>
    <w:rsid w:val="00BE38CA"/>
    <w:rsid w:val="00BE5585"/>
    <w:rsid w:val="00BF48A7"/>
    <w:rsid w:val="00C01050"/>
    <w:rsid w:val="00C014C9"/>
    <w:rsid w:val="00C02377"/>
    <w:rsid w:val="00C122F4"/>
    <w:rsid w:val="00C13A8D"/>
    <w:rsid w:val="00C166C3"/>
    <w:rsid w:val="00C17DDF"/>
    <w:rsid w:val="00C21E4F"/>
    <w:rsid w:val="00C2709A"/>
    <w:rsid w:val="00C35965"/>
    <w:rsid w:val="00C413E0"/>
    <w:rsid w:val="00C42142"/>
    <w:rsid w:val="00C46416"/>
    <w:rsid w:val="00C47626"/>
    <w:rsid w:val="00C52D6F"/>
    <w:rsid w:val="00C54F8A"/>
    <w:rsid w:val="00C56172"/>
    <w:rsid w:val="00C638DF"/>
    <w:rsid w:val="00C64B44"/>
    <w:rsid w:val="00C716C8"/>
    <w:rsid w:val="00C7594F"/>
    <w:rsid w:val="00C90614"/>
    <w:rsid w:val="00C974B3"/>
    <w:rsid w:val="00CA0B96"/>
    <w:rsid w:val="00CA305B"/>
    <w:rsid w:val="00CA59EA"/>
    <w:rsid w:val="00CA6920"/>
    <w:rsid w:val="00CA70D5"/>
    <w:rsid w:val="00CA7A03"/>
    <w:rsid w:val="00CB2453"/>
    <w:rsid w:val="00CC1CF6"/>
    <w:rsid w:val="00CC476D"/>
    <w:rsid w:val="00CC521C"/>
    <w:rsid w:val="00CD187F"/>
    <w:rsid w:val="00CD2794"/>
    <w:rsid w:val="00CD7B8C"/>
    <w:rsid w:val="00CE020E"/>
    <w:rsid w:val="00CE04BC"/>
    <w:rsid w:val="00CE1B3A"/>
    <w:rsid w:val="00CE1D87"/>
    <w:rsid w:val="00CE5F5D"/>
    <w:rsid w:val="00CF03DB"/>
    <w:rsid w:val="00CF39ED"/>
    <w:rsid w:val="00CF5893"/>
    <w:rsid w:val="00CF5BDF"/>
    <w:rsid w:val="00CF6672"/>
    <w:rsid w:val="00D06CDC"/>
    <w:rsid w:val="00D100D1"/>
    <w:rsid w:val="00D13C90"/>
    <w:rsid w:val="00D15088"/>
    <w:rsid w:val="00D170F2"/>
    <w:rsid w:val="00D2190F"/>
    <w:rsid w:val="00D23885"/>
    <w:rsid w:val="00D24E4D"/>
    <w:rsid w:val="00D354C0"/>
    <w:rsid w:val="00D35EC7"/>
    <w:rsid w:val="00D375DB"/>
    <w:rsid w:val="00D41536"/>
    <w:rsid w:val="00D434A6"/>
    <w:rsid w:val="00D47E88"/>
    <w:rsid w:val="00D5136A"/>
    <w:rsid w:val="00D575DF"/>
    <w:rsid w:val="00D61220"/>
    <w:rsid w:val="00D63E71"/>
    <w:rsid w:val="00D66989"/>
    <w:rsid w:val="00D66AED"/>
    <w:rsid w:val="00D679F9"/>
    <w:rsid w:val="00D67F01"/>
    <w:rsid w:val="00D70F28"/>
    <w:rsid w:val="00D74084"/>
    <w:rsid w:val="00D76FEB"/>
    <w:rsid w:val="00D81BAD"/>
    <w:rsid w:val="00D8743A"/>
    <w:rsid w:val="00D9331D"/>
    <w:rsid w:val="00DA1006"/>
    <w:rsid w:val="00DA260F"/>
    <w:rsid w:val="00DA5924"/>
    <w:rsid w:val="00DA5FD9"/>
    <w:rsid w:val="00DA6AB4"/>
    <w:rsid w:val="00DA7E1C"/>
    <w:rsid w:val="00DB16E5"/>
    <w:rsid w:val="00DB1FE9"/>
    <w:rsid w:val="00DB3BF5"/>
    <w:rsid w:val="00DC2EEA"/>
    <w:rsid w:val="00DC4297"/>
    <w:rsid w:val="00DC6306"/>
    <w:rsid w:val="00DC7D5D"/>
    <w:rsid w:val="00DD5F08"/>
    <w:rsid w:val="00DD6774"/>
    <w:rsid w:val="00DE000A"/>
    <w:rsid w:val="00DE5ECB"/>
    <w:rsid w:val="00DF59C3"/>
    <w:rsid w:val="00DF71AC"/>
    <w:rsid w:val="00E00C9A"/>
    <w:rsid w:val="00E127AD"/>
    <w:rsid w:val="00E27F29"/>
    <w:rsid w:val="00E303C1"/>
    <w:rsid w:val="00E316DC"/>
    <w:rsid w:val="00E33997"/>
    <w:rsid w:val="00E413ED"/>
    <w:rsid w:val="00E507DF"/>
    <w:rsid w:val="00E51F22"/>
    <w:rsid w:val="00E56A7A"/>
    <w:rsid w:val="00E60002"/>
    <w:rsid w:val="00E75D3F"/>
    <w:rsid w:val="00E85E8A"/>
    <w:rsid w:val="00E90818"/>
    <w:rsid w:val="00E95BE6"/>
    <w:rsid w:val="00EA3691"/>
    <w:rsid w:val="00EA61B4"/>
    <w:rsid w:val="00EB0847"/>
    <w:rsid w:val="00EB1DA8"/>
    <w:rsid w:val="00EC12CE"/>
    <w:rsid w:val="00EC1436"/>
    <w:rsid w:val="00EC1552"/>
    <w:rsid w:val="00EC1BDD"/>
    <w:rsid w:val="00EC34E8"/>
    <w:rsid w:val="00EC512B"/>
    <w:rsid w:val="00ED1C02"/>
    <w:rsid w:val="00ED458B"/>
    <w:rsid w:val="00EE0CF7"/>
    <w:rsid w:val="00EE6EA0"/>
    <w:rsid w:val="00EF27A5"/>
    <w:rsid w:val="00EF2DA8"/>
    <w:rsid w:val="00F00558"/>
    <w:rsid w:val="00F03E13"/>
    <w:rsid w:val="00F044F9"/>
    <w:rsid w:val="00F17906"/>
    <w:rsid w:val="00F22CE3"/>
    <w:rsid w:val="00F23887"/>
    <w:rsid w:val="00F35B1D"/>
    <w:rsid w:val="00F42CD4"/>
    <w:rsid w:val="00F552E9"/>
    <w:rsid w:val="00F562E4"/>
    <w:rsid w:val="00F5676A"/>
    <w:rsid w:val="00F5763E"/>
    <w:rsid w:val="00F5794F"/>
    <w:rsid w:val="00F60BF2"/>
    <w:rsid w:val="00F62A59"/>
    <w:rsid w:val="00F726D2"/>
    <w:rsid w:val="00F801B2"/>
    <w:rsid w:val="00F81F31"/>
    <w:rsid w:val="00F84521"/>
    <w:rsid w:val="00F92FDC"/>
    <w:rsid w:val="00FA1601"/>
    <w:rsid w:val="00FA54B2"/>
    <w:rsid w:val="00FB0098"/>
    <w:rsid w:val="00FB01C5"/>
    <w:rsid w:val="00FB5CFE"/>
    <w:rsid w:val="00FC4202"/>
    <w:rsid w:val="00FC4673"/>
    <w:rsid w:val="00FD241F"/>
    <w:rsid w:val="00FD3957"/>
    <w:rsid w:val="00FD4A3C"/>
    <w:rsid w:val="00FD6231"/>
    <w:rsid w:val="00FE19D2"/>
    <w:rsid w:val="00FE3294"/>
    <w:rsid w:val="00FE4DB5"/>
    <w:rsid w:val="00FF18D4"/>
    <w:rsid w:val="00FF1B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74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0C1"/>
    <w:pPr>
      <w:spacing w:after="120" w:line="240" w:lineRule="auto"/>
    </w:pPr>
    <w:rPr>
      <w:rFonts w:ascii="Calibri" w:eastAsia="Calibri" w:hAnsi="Calibri" w:cs="Calibri"/>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3"/>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5A60C1"/>
    <w:pPr>
      <w:keepNext/>
      <w:numPr>
        <w:ilvl w:val="1"/>
        <w:numId w:val="3"/>
      </w:numPr>
      <w:spacing w:before="240" w:after="60"/>
      <w:ind w:left="567"/>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5A60C1"/>
    <w:pPr>
      <w:numPr>
        <w:ilvl w:val="2"/>
      </w:numPr>
      <w:ind w:left="709"/>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5A60C1"/>
    <w:pPr>
      <w:keepNext/>
      <w:keepLines/>
      <w:numPr>
        <w:ilvl w:val="3"/>
        <w:numId w:val="3"/>
      </w:numPr>
      <w:spacing w:before="200"/>
      <w:ind w:left="862" w:hanging="862"/>
      <w:outlineLvl w:val="4"/>
    </w:pPr>
    <w:rPr>
      <w:rFonts w:asciiTheme="minorHAnsi" w:eastAsiaTheme="majorEastAsia" w:hAnsiTheme="minorHAnsi" w:cstheme="majorBidi"/>
      <w:b/>
      <w:color w:val="243F60" w:themeColor="accent1" w:themeShade="7F"/>
    </w:rPr>
  </w:style>
  <w:style w:type="paragraph" w:styleId="Heading6">
    <w:name w:val="heading 6"/>
    <w:basedOn w:val="Normal"/>
    <w:next w:val="Normal"/>
    <w:link w:val="Heading6Char"/>
    <w:uiPriority w:val="9"/>
    <w:semiHidden/>
    <w:unhideWhenUsed/>
    <w:rsid w:val="00B12627"/>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0C1"/>
    <w:pPr>
      <w:tabs>
        <w:tab w:val="center" w:pos="4513"/>
        <w:tab w:val="right" w:pos="9026"/>
      </w:tabs>
      <w:spacing w:after="0"/>
    </w:pPr>
    <w:rPr>
      <w:sz w:val="20"/>
      <w:szCs w:val="20"/>
    </w:rPr>
  </w:style>
  <w:style w:type="character" w:customStyle="1" w:styleId="HeaderChar">
    <w:name w:val="Header Char"/>
    <w:basedOn w:val="DefaultParagraphFont"/>
    <w:link w:val="Header"/>
    <w:uiPriority w:val="99"/>
    <w:rsid w:val="00743006"/>
    <w:rPr>
      <w:rFonts w:ascii="Calibri" w:eastAsia="Calibri" w:hAnsi="Calibri" w:cs="Calibri"/>
      <w:kern w:val="40"/>
      <w:sz w:val="20"/>
      <w:szCs w:val="20"/>
    </w:rPr>
  </w:style>
  <w:style w:type="paragraph" w:styleId="Footer">
    <w:name w:val="footer"/>
    <w:basedOn w:val="Normal"/>
    <w:link w:val="FooterChar"/>
    <w:uiPriority w:val="99"/>
    <w:unhideWhenUsed/>
    <w:qFormat/>
    <w:rsid w:val="005A60C1"/>
    <w:pPr>
      <w:tabs>
        <w:tab w:val="center" w:pos="5233"/>
        <w:tab w:val="right" w:pos="10467"/>
      </w:tabs>
      <w:spacing w:after="0"/>
    </w:pPr>
    <w:rPr>
      <w:sz w:val="18"/>
    </w:rPr>
  </w:style>
  <w:style w:type="character" w:customStyle="1" w:styleId="FooterChar">
    <w:name w:val="Footer Char"/>
    <w:basedOn w:val="DefaultParagraphFont"/>
    <w:link w:val="Footer"/>
    <w:uiPriority w:val="99"/>
    <w:rsid w:val="00743006"/>
    <w:rPr>
      <w:rFonts w:ascii="Calibri" w:eastAsia="Calibri" w:hAnsi="Calibri" w:cs="Calibri"/>
      <w:kern w:val="40"/>
      <w:sz w:val="18"/>
    </w:rPr>
  </w:style>
  <w:style w:type="character" w:customStyle="1" w:styleId="Heading1Char">
    <w:name w:val="Heading 1 Char"/>
    <w:aliases w:val="Policy Name Char"/>
    <w:basedOn w:val="DefaultParagraphFont"/>
    <w:link w:val="Heading1"/>
    <w:uiPriority w:val="9"/>
    <w:rsid w:val="00743006"/>
    <w:rPr>
      <w:rFonts w:ascii="Calibri" w:eastAsia="SimSun" w:hAnsi="Calibri" w:cs="Angsana New"/>
      <w:b/>
      <w:bCs/>
      <w:color w:val="404040"/>
      <w:kern w:val="32"/>
      <w:sz w:val="52"/>
      <w:szCs w:val="52"/>
    </w:rPr>
  </w:style>
  <w:style w:type="character" w:customStyle="1" w:styleId="Heading2Char">
    <w:name w:val="Heading 2 Char"/>
    <w:aliases w:val="Content Heading 1 Section name Char"/>
    <w:basedOn w:val="DefaultParagraphFont"/>
    <w:link w:val="Heading2"/>
    <w:uiPriority w:val="9"/>
    <w:rsid w:val="00743006"/>
    <w:rPr>
      <w:rFonts w:ascii="Calibri" w:eastAsia="SimSun" w:hAnsi="Calibri" w:cs="Angsana New"/>
      <w:b/>
      <w:bCs/>
      <w:iCs/>
      <w:color w:val="463A70"/>
      <w:kern w:val="40"/>
      <w:sz w:val="40"/>
      <w:szCs w:val="48"/>
    </w:rPr>
  </w:style>
  <w:style w:type="character" w:customStyle="1" w:styleId="Heading3Char">
    <w:name w:val="Heading 3 Char"/>
    <w:aliases w:val="Content Heading 2 Char"/>
    <w:basedOn w:val="DefaultParagraphFont"/>
    <w:link w:val="Heading3"/>
    <w:uiPriority w:val="9"/>
    <w:rsid w:val="00295994"/>
    <w:rPr>
      <w:rFonts w:ascii="Calibri" w:eastAsia="SimSun" w:hAnsi="Calibri" w:cs="Angsana New"/>
      <w:b/>
      <w:bCs/>
      <w:color w:val="404040"/>
      <w:kern w:val="40"/>
      <w:sz w:val="32"/>
      <w:szCs w:val="32"/>
    </w:rPr>
  </w:style>
  <w:style w:type="character" w:customStyle="1" w:styleId="Heading4Char">
    <w:name w:val="Heading 4 Char"/>
    <w:aliases w:val="Content Heading 3 Sub-heading Char"/>
    <w:basedOn w:val="DefaultParagraphFont"/>
    <w:link w:val="Heading4"/>
    <w:uiPriority w:val="9"/>
    <w:rsid w:val="00E303C1"/>
    <w:rPr>
      <w:rFonts w:ascii="Calibri" w:eastAsia="SimSun" w:hAnsi="Calibri" w:cs="Angsana New"/>
      <w:b/>
      <w:bCs/>
      <w:color w:val="595959" w:themeColor="text1" w:themeTint="A6"/>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Normal"/>
    <w:qFormat/>
    <w:rsid w:val="005A60C1"/>
    <w:pPr>
      <w:numPr>
        <w:numId w:val="347"/>
      </w:numPr>
      <w:ind w:left="340"/>
    </w:pPr>
  </w:style>
  <w:style w:type="paragraph" w:styleId="ListBullet2">
    <w:name w:val="List Bullet 2"/>
    <w:basedOn w:val="ListBullet"/>
    <w:uiPriority w:val="99"/>
    <w:unhideWhenUsed/>
    <w:qFormat/>
    <w:rsid w:val="005A60C1"/>
    <w:pPr>
      <w:numPr>
        <w:numId w:val="342"/>
      </w:numPr>
      <w:contextualSpacing w:val="0"/>
    </w:pPr>
  </w:style>
  <w:style w:type="paragraph" w:styleId="ListBullet">
    <w:name w:val="List Bullet"/>
    <w:aliases w:val="List Bullet 1"/>
    <w:basedOn w:val="Normal"/>
    <w:uiPriority w:val="99"/>
    <w:unhideWhenUsed/>
    <w:rsid w:val="00B26D15"/>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5A60C1"/>
    <w:pPr>
      <w:autoSpaceDE w:val="0"/>
      <w:autoSpaceDN w:val="0"/>
      <w:adjustRightInd w:val="0"/>
      <w:spacing w:after="0" w:line="288" w:lineRule="auto"/>
      <w:textAlignment w:val="center"/>
    </w:pPr>
    <w:rPr>
      <w:rFonts w:ascii="Times New Roman" w:eastAsiaTheme="minorHAnsi" w:hAnsi="Times New Roman" w:cs="Times New Roman"/>
      <w:color w:val="0000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B26D15"/>
    <w:pPr>
      <w:numPr>
        <w:numId w:val="343"/>
      </w:numPr>
    </w:pPr>
  </w:style>
  <w:style w:type="paragraph" w:styleId="ListBullet4">
    <w:name w:val="List Bullet 4"/>
    <w:basedOn w:val="Normal"/>
    <w:uiPriority w:val="99"/>
    <w:unhideWhenUsed/>
    <w:qFormat/>
    <w:rsid w:val="00B26D15"/>
    <w:pPr>
      <w:numPr>
        <w:numId w:val="344"/>
      </w:numPr>
    </w:pPr>
  </w:style>
  <w:style w:type="character" w:customStyle="1" w:styleId="Heading5Char">
    <w:name w:val="Heading 5 Char"/>
    <w:aliases w:val="Content heading 4 Minor heading Char"/>
    <w:basedOn w:val="DefaultParagraphFont"/>
    <w:link w:val="Heading5"/>
    <w:uiPriority w:val="9"/>
    <w:rsid w:val="00CA59EA"/>
    <w:rPr>
      <w:rFonts w:eastAsiaTheme="majorEastAsia" w:cstheme="majorBidi"/>
      <w:b/>
      <w:color w:val="243F60" w:themeColor="accent1" w:themeShade="7F"/>
      <w:kern w:val="40"/>
    </w:rPr>
  </w:style>
  <w:style w:type="character" w:customStyle="1" w:styleId="Heading6Char">
    <w:name w:val="Heading 6 Char"/>
    <w:basedOn w:val="DefaultParagraphFont"/>
    <w:link w:val="Heading6"/>
    <w:uiPriority w:val="9"/>
    <w:semiHidden/>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26D15"/>
    <w:pPr>
      <w:numPr>
        <w:numId w:val="0"/>
      </w:numPr>
      <w:ind w:left="864"/>
    </w:pPr>
    <w:rPr>
      <w:i/>
    </w:rPr>
  </w:style>
  <w:style w:type="character" w:customStyle="1" w:styleId="QuoteChar">
    <w:name w:val="Quote Char"/>
    <w:basedOn w:val="DefaultParagraphFont"/>
    <w:link w:val="Quote"/>
    <w:uiPriority w:val="29"/>
    <w:rsid w:val="00743006"/>
    <w:rPr>
      <w:rFonts w:ascii="Calibri" w:eastAsia="Calibri" w:hAnsi="Calibri" w:cs="Calibri"/>
      <w:i/>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743006"/>
    <w:pPr>
      <w:keepNext/>
      <w:spacing w:before="120" w:after="0"/>
    </w:pPr>
    <w:rPr>
      <w:b/>
      <w:bCs/>
      <w:color w:val="463A70"/>
      <w:sz w:val="18"/>
      <w:szCs w:val="18"/>
    </w:rPr>
  </w:style>
  <w:style w:type="character" w:styleId="Strong">
    <w:name w:val="Strong"/>
    <w:aliases w:val="Table column-row heading"/>
    <w:uiPriority w:val="22"/>
    <w:qFormat/>
    <w:rsid w:val="00D61220"/>
    <w:rPr>
      <w:b/>
      <w:color w:val="000000" w:themeColor="text1"/>
      <w:sz w:val="20"/>
    </w:rPr>
  </w:style>
  <w:style w:type="paragraph" w:customStyle="1" w:styleId="Tablebody">
    <w:name w:val="Table body"/>
    <w:basedOn w:val="Normal"/>
    <w:qFormat/>
    <w:rsid w:val="00D61220"/>
    <w:pPr>
      <w:spacing w:after="0"/>
    </w:pPr>
    <w:rPr>
      <w:bCs/>
      <w:color w:val="000000" w:themeColor="text1"/>
      <w:sz w:val="20"/>
    </w:rPr>
  </w:style>
  <w:style w:type="paragraph" w:customStyle="1" w:styleId="Tablebodybullet1">
    <w:name w:val="Table body bullet 1"/>
    <w:basedOn w:val="Tablebody"/>
    <w:qFormat/>
    <w:rsid w:val="005A60C1"/>
    <w:pPr>
      <w:numPr>
        <w:numId w:val="4"/>
      </w:numPr>
    </w:pPr>
    <w:rPr>
      <w:bCs w:val="0"/>
    </w:rPr>
  </w:style>
  <w:style w:type="paragraph" w:customStyle="1" w:styleId="Tablebodybullet2">
    <w:name w:val="Table body bullet 2"/>
    <w:basedOn w:val="Tablebodybullet1"/>
    <w:qFormat/>
    <w:rsid w:val="005A60C1"/>
    <w:pPr>
      <w:numPr>
        <w:numId w:val="5"/>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iPriority w:val="99"/>
    <w:unhideWhenUsed/>
    <w:rsid w:val="00116E26"/>
    <w:pPr>
      <w:spacing w:after="0"/>
    </w:pPr>
    <w:rPr>
      <w:sz w:val="20"/>
      <w:szCs w:val="20"/>
    </w:rPr>
  </w:style>
  <w:style w:type="character" w:customStyle="1" w:styleId="FootnoteTextChar">
    <w:name w:val="Footnote Text Char"/>
    <w:basedOn w:val="DefaultParagraphFont"/>
    <w:link w:val="FootnoteText"/>
    <w:uiPriority w:val="99"/>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semiHidden/>
    <w:unhideWhenUsed/>
    <w:rsid w:val="00116E26"/>
    <w:rPr>
      <w:vertAlign w:val="superscript"/>
    </w:rPr>
  </w:style>
  <w:style w:type="paragraph" w:customStyle="1" w:styleId="Footnote">
    <w:name w:val="Footnote"/>
    <w:basedOn w:val="FootnoteText"/>
    <w:qFormat/>
    <w:rsid w:val="005A60C1"/>
    <w:rPr>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743006"/>
    <w:pPr>
      <w:keepNext/>
      <w:jc w:val="left"/>
    </w:pPr>
    <w:rPr>
      <w:b/>
    </w:rPr>
  </w:style>
  <w:style w:type="paragraph" w:customStyle="1" w:styleId="Casestudytext">
    <w:name w:val="Case study text"/>
    <w:basedOn w:val="Figuretext"/>
    <w:rsid w:val="005A60C1"/>
    <w:pPr>
      <w:pBdr>
        <w:top w:val="single" w:sz="12" w:space="1" w:color="463A70"/>
        <w:left w:val="single" w:sz="12" w:space="4" w:color="463A70"/>
        <w:bottom w:val="single" w:sz="12" w:space="1" w:color="463A70"/>
        <w:right w:val="single" w:sz="12" w:space="4" w:color="463A70"/>
      </w:pBdr>
      <w:shd w:val="clear" w:color="auto" w:fill="E5DFEC" w:themeFill="accent4" w:themeFillTint="33"/>
      <w:spacing w:after="12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ind w:left="0"/>
    </w:pPr>
  </w:style>
  <w:style w:type="paragraph" w:styleId="ListParagraph">
    <w:name w:val="List Paragraph"/>
    <w:aliases w:val="List Paragraph1,List Paragraph11,Bullet point,NFP GP Bulleted List,L,bullet point list,1 heading,Bulleted Para,Bullet points,Content descriptions,Bullet Point,NAST Quote,FooterText,numbered,Paragraphe de liste1,列出段落,列出段落1"/>
    <w:basedOn w:val="Normal"/>
    <w:link w:val="ListParagraphChar"/>
    <w:uiPriority w:val="99"/>
    <w:qFormat/>
    <w:rsid w:val="005A60C1"/>
    <w:pPr>
      <w:tabs>
        <w:tab w:val="left" w:pos="567"/>
      </w:tabs>
      <w:autoSpaceDE w:val="0"/>
      <w:autoSpaceDN w:val="0"/>
      <w:adjustRightInd w:val="0"/>
      <w:spacing w:before="240" w:after="0"/>
      <w:ind w:left="720"/>
      <w:contextualSpacing/>
    </w:pPr>
    <w:rPr>
      <w:rFonts w:cs="Times New Roman"/>
      <w:kern w:val="0"/>
    </w:rPr>
  </w:style>
  <w:style w:type="character" w:customStyle="1" w:styleId="ListParagraphChar">
    <w:name w:val="List Paragraph Char"/>
    <w:aliases w:val="List Paragraph1 Char,List Paragraph11 Char,Bullet point Char,NFP GP Bulleted List Char,L Char,bullet point list Char,1 heading Char,Bulleted Para Char,Bullet points Char,Content descriptions Char,Bullet Point Char,NAST Quote Char"/>
    <w:basedOn w:val="DefaultParagraphFont"/>
    <w:link w:val="ListParagraph"/>
    <w:uiPriority w:val="99"/>
    <w:locked/>
    <w:rsid w:val="00BB650C"/>
    <w:rPr>
      <w:rFonts w:ascii="Calibri" w:eastAsia="Calibri" w:hAnsi="Calibri" w:cs="Times New Roman"/>
    </w:rPr>
  </w:style>
  <w:style w:type="character" w:styleId="CommentReference">
    <w:name w:val="annotation reference"/>
    <w:basedOn w:val="DefaultParagraphFont"/>
    <w:uiPriority w:val="99"/>
    <w:semiHidden/>
    <w:unhideWhenUsed/>
    <w:rsid w:val="00AD3EDD"/>
    <w:rPr>
      <w:sz w:val="16"/>
      <w:szCs w:val="16"/>
    </w:rPr>
  </w:style>
  <w:style w:type="paragraph" w:styleId="CommentText">
    <w:name w:val="annotation text"/>
    <w:basedOn w:val="Normal"/>
    <w:link w:val="CommentTextChar"/>
    <w:uiPriority w:val="99"/>
    <w:semiHidden/>
    <w:unhideWhenUsed/>
    <w:rsid w:val="005A60C1"/>
    <w:pPr>
      <w:tabs>
        <w:tab w:val="left" w:pos="567"/>
      </w:tabs>
      <w:autoSpaceDE w:val="0"/>
      <w:autoSpaceDN w:val="0"/>
      <w:adjustRightInd w:val="0"/>
      <w:spacing w:before="240" w:after="0"/>
    </w:pPr>
    <w:rPr>
      <w:rFonts w:cs="Times New Roman"/>
      <w:kern w:val="0"/>
      <w:sz w:val="20"/>
      <w:szCs w:val="20"/>
    </w:rPr>
  </w:style>
  <w:style w:type="character" w:customStyle="1" w:styleId="CommentTextChar">
    <w:name w:val="Comment Text Char"/>
    <w:basedOn w:val="DefaultParagraphFont"/>
    <w:link w:val="CommentText"/>
    <w:uiPriority w:val="99"/>
    <w:semiHidden/>
    <w:rsid w:val="00AD3EDD"/>
    <w:rPr>
      <w:rFonts w:ascii="Calibri" w:eastAsia="Calibri" w:hAnsi="Calibri" w:cs="Times New Roman"/>
      <w:sz w:val="20"/>
      <w:szCs w:val="20"/>
    </w:rPr>
  </w:style>
  <w:style w:type="paragraph" w:styleId="NormalWeb">
    <w:name w:val="Normal (Web)"/>
    <w:basedOn w:val="Normal"/>
    <w:uiPriority w:val="99"/>
    <w:unhideWhenUsed/>
    <w:rsid w:val="005A60C1"/>
    <w:pPr>
      <w:spacing w:before="100" w:beforeAutospacing="1" w:after="100" w:afterAutospacing="1"/>
    </w:pPr>
    <w:rPr>
      <w:rFonts w:ascii="Times New Roman" w:eastAsiaTheme="minorEastAsia" w:hAnsi="Times New Roman" w:cs="Times New Roman"/>
      <w:kern w:val="0"/>
      <w:sz w:val="24"/>
      <w:szCs w:val="24"/>
      <w:lang w:eastAsia="en-AU"/>
    </w:rPr>
  </w:style>
  <w:style w:type="numbering" w:customStyle="1" w:styleId="Numberedparagraphs">
    <w:name w:val="Numbered paragraphs"/>
    <w:uiPriority w:val="99"/>
    <w:rsid w:val="00145856"/>
    <w:pPr>
      <w:numPr>
        <w:numId w:val="345"/>
      </w:numPr>
    </w:pPr>
  </w:style>
  <w:style w:type="paragraph" w:customStyle="1" w:styleId="Dot1">
    <w:name w:val="Dot 1"/>
    <w:basedOn w:val="Normal"/>
    <w:link w:val="Dot1Char"/>
    <w:qFormat/>
    <w:rsid w:val="005A60C1"/>
    <w:pPr>
      <w:spacing w:before="120" w:after="0"/>
    </w:pPr>
    <w:rPr>
      <w:rFonts w:eastAsiaTheme="minorHAnsi" w:cs="Times New Roman"/>
      <w:kern w:val="0"/>
      <w:lang w:eastAsia="en-AU"/>
    </w:rPr>
  </w:style>
  <w:style w:type="paragraph" w:customStyle="1" w:styleId="Tablebullet">
    <w:name w:val="Table bullet"/>
    <w:basedOn w:val="Normal"/>
    <w:link w:val="TablebulletChar"/>
    <w:uiPriority w:val="99"/>
    <w:qFormat/>
    <w:rsid w:val="005A60C1"/>
    <w:pPr>
      <w:framePr w:hSpace="180" w:wrap="around" w:vAnchor="page" w:hAnchor="margin" w:y="2295"/>
      <w:numPr>
        <w:numId w:val="16"/>
      </w:numPr>
      <w:tabs>
        <w:tab w:val="left" w:pos="284"/>
      </w:tabs>
      <w:spacing w:after="0"/>
      <w:ind w:left="0" w:firstLine="0"/>
    </w:pPr>
    <w:rPr>
      <w:rFonts w:ascii="Arial Narrow" w:eastAsia="Times New Roman" w:hAnsi="Arial Narrow" w:cs="Times New Roman"/>
      <w:b/>
      <w:bCs/>
      <w:color w:val="365F91"/>
      <w:kern w:val="0"/>
      <w:sz w:val="18"/>
      <w:szCs w:val="21"/>
      <w:lang w:bidi="en-US"/>
    </w:rPr>
  </w:style>
  <w:style w:type="character" w:customStyle="1" w:styleId="TablebulletChar">
    <w:name w:val="Table bullet Char"/>
    <w:link w:val="Tablebullet"/>
    <w:uiPriority w:val="99"/>
    <w:rsid w:val="00B61A11"/>
    <w:rPr>
      <w:rFonts w:ascii="Arial Narrow" w:eastAsia="Times New Roman" w:hAnsi="Arial Narrow" w:cs="Times New Roman"/>
      <w:b/>
      <w:bCs/>
      <w:color w:val="365F91"/>
      <w:sz w:val="18"/>
      <w:szCs w:val="21"/>
      <w:lang w:bidi="en-US"/>
    </w:rPr>
  </w:style>
  <w:style w:type="character" w:customStyle="1" w:styleId="Dot1Char">
    <w:name w:val="Dot 1 Char"/>
    <w:link w:val="Dot1"/>
    <w:locked/>
    <w:rsid w:val="00B26D15"/>
    <w:rPr>
      <w:rFonts w:ascii="Calibri" w:hAnsi="Calibri" w:cs="Times New Roman"/>
      <w:lang w:eastAsia="en-AU"/>
    </w:rPr>
  </w:style>
  <w:style w:type="character" w:customStyle="1" w:styleId="Dot2Char">
    <w:name w:val="Dot 2 Char"/>
    <w:basedOn w:val="DefaultParagraphFont"/>
    <w:link w:val="Dot2"/>
    <w:locked/>
    <w:rsid w:val="00B26D15"/>
    <w:rPr>
      <w:rFonts w:ascii="Calibri" w:hAnsi="Calibri"/>
    </w:rPr>
  </w:style>
  <w:style w:type="paragraph" w:customStyle="1" w:styleId="Dot3">
    <w:name w:val="Dot 3"/>
    <w:basedOn w:val="Normal"/>
    <w:uiPriority w:val="99"/>
    <w:rsid w:val="005A60C1"/>
    <w:pPr>
      <w:numPr>
        <w:ilvl w:val="2"/>
        <w:numId w:val="17"/>
      </w:numPr>
      <w:spacing w:before="120" w:after="0"/>
      <w:ind w:left="-3622" w:hanging="425"/>
    </w:pPr>
    <w:rPr>
      <w:rFonts w:eastAsiaTheme="minorHAnsi" w:cs="Times New Roman"/>
      <w:kern w:val="0"/>
    </w:rPr>
  </w:style>
  <w:style w:type="table" w:customStyle="1" w:styleId="LightShading-Accent41">
    <w:name w:val="Light Shading - Accent 41"/>
    <w:basedOn w:val="TableNormal"/>
    <w:next w:val="LightShading-Accent4"/>
    <w:uiPriority w:val="60"/>
    <w:rsid w:val="0075565E"/>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CommentSubject">
    <w:name w:val="annotation subject"/>
    <w:basedOn w:val="CommentText"/>
    <w:next w:val="CommentText"/>
    <w:link w:val="CommentSubjectChar"/>
    <w:uiPriority w:val="99"/>
    <w:semiHidden/>
    <w:unhideWhenUsed/>
    <w:rsid w:val="001A281D"/>
    <w:pPr>
      <w:tabs>
        <w:tab w:val="clear" w:pos="567"/>
      </w:tabs>
      <w:autoSpaceDE/>
      <w:autoSpaceDN/>
      <w:adjustRightInd/>
      <w:spacing w:before="0" w:after="120"/>
    </w:pPr>
    <w:rPr>
      <w:rFonts w:cs="Calibri"/>
      <w:b/>
      <w:bCs/>
      <w:w w:val="105"/>
      <w:kern w:val="40"/>
    </w:rPr>
  </w:style>
  <w:style w:type="character" w:customStyle="1" w:styleId="CommentSubjectChar">
    <w:name w:val="Comment Subject Char"/>
    <w:basedOn w:val="CommentTextChar"/>
    <w:link w:val="CommentSubject"/>
    <w:uiPriority w:val="99"/>
    <w:semiHidden/>
    <w:rsid w:val="001A281D"/>
    <w:rPr>
      <w:rFonts w:ascii="Calibri" w:eastAsia="Calibri" w:hAnsi="Calibri" w:cs="Calibri"/>
      <w:b/>
      <w:bCs/>
      <w:w w:val="105"/>
      <w:kern w:val="40"/>
      <w:sz w:val="20"/>
      <w:szCs w:val="20"/>
    </w:rPr>
  </w:style>
  <w:style w:type="character" w:styleId="FollowedHyperlink">
    <w:name w:val="FollowedHyperlink"/>
    <w:basedOn w:val="DefaultParagraphFont"/>
    <w:uiPriority w:val="99"/>
    <w:semiHidden/>
    <w:unhideWhenUsed/>
    <w:rsid w:val="002808C3"/>
    <w:rPr>
      <w:color w:val="800080" w:themeColor="followedHyperlink"/>
      <w:u w:val="single"/>
    </w:rPr>
  </w:style>
  <w:style w:type="table" w:customStyle="1" w:styleId="LightShading-Accent42">
    <w:name w:val="Light Shading - Accent 42"/>
    <w:basedOn w:val="TableNormal"/>
    <w:next w:val="LightShading-Accent4"/>
    <w:uiPriority w:val="60"/>
    <w:rsid w:val="00873867"/>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43">
    <w:name w:val="Light Shading - Accent 43"/>
    <w:basedOn w:val="TableNormal"/>
    <w:next w:val="LightShading-Accent4"/>
    <w:uiPriority w:val="60"/>
    <w:semiHidden/>
    <w:unhideWhenUsed/>
    <w:rsid w:val="00AB3C25"/>
    <w:pPr>
      <w:spacing w:after="0" w:line="240" w:lineRule="auto"/>
    </w:pPr>
    <w:rPr>
      <w:color w:val="5F497A" w:themeColor="accent4" w:themeShade="BF"/>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Dot2">
    <w:name w:val="Dot 2"/>
    <w:basedOn w:val="Normal"/>
    <w:link w:val="Dot2Char"/>
    <w:qFormat/>
    <w:rsid w:val="005A60C1"/>
    <w:pPr>
      <w:spacing w:before="120" w:after="0"/>
    </w:pPr>
    <w:rPr>
      <w:rFonts w:eastAsiaTheme="minorHAnsi" w:cstheme="minorBidi"/>
      <w:kern w:val="0"/>
    </w:rPr>
  </w:style>
  <w:style w:type="paragraph" w:styleId="Revision">
    <w:name w:val="Revision"/>
    <w:hidden/>
    <w:uiPriority w:val="99"/>
    <w:semiHidden/>
    <w:rsid w:val="00765800"/>
    <w:pPr>
      <w:spacing w:after="0" w:line="240" w:lineRule="auto"/>
    </w:pPr>
    <w:rPr>
      <w:rFonts w:ascii="Calibri" w:eastAsia="Calibri" w:hAnsi="Calibri" w:cs="Calibri"/>
      <w:kern w:val="40"/>
    </w:rPr>
  </w:style>
  <w:style w:type="paragraph" w:customStyle="1" w:styleId="Landscapefooter">
    <w:name w:val="Landscape footer"/>
    <w:basedOn w:val="Footer"/>
    <w:qFormat/>
    <w:rsid w:val="003A74DA"/>
    <w:pPr>
      <w:tabs>
        <w:tab w:val="clear" w:pos="5233"/>
        <w:tab w:val="clear" w:pos="10467"/>
        <w:tab w:val="center" w:pos="7655"/>
        <w:tab w:val="right" w:pos="15309"/>
      </w:tabs>
    </w:pPr>
  </w:style>
  <w:style w:type="table" w:styleId="GridTable6Colorful-Accent4">
    <w:name w:val="Grid Table 6 Colorful Accent 4"/>
    <w:basedOn w:val="TableNormal"/>
    <w:uiPriority w:val="51"/>
    <w:rsid w:val="00E303C1"/>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2308">
      <w:bodyDiv w:val="1"/>
      <w:marLeft w:val="0"/>
      <w:marRight w:val="0"/>
      <w:marTop w:val="0"/>
      <w:marBottom w:val="0"/>
      <w:divBdr>
        <w:top w:val="none" w:sz="0" w:space="0" w:color="auto"/>
        <w:left w:val="none" w:sz="0" w:space="0" w:color="auto"/>
        <w:bottom w:val="none" w:sz="0" w:space="0" w:color="auto"/>
        <w:right w:val="none" w:sz="0" w:space="0" w:color="auto"/>
      </w:divBdr>
      <w:divsChild>
        <w:div w:id="1370105418">
          <w:marLeft w:val="0"/>
          <w:marRight w:val="0"/>
          <w:marTop w:val="0"/>
          <w:marBottom w:val="0"/>
          <w:divBdr>
            <w:top w:val="none" w:sz="0" w:space="0" w:color="auto"/>
            <w:left w:val="none" w:sz="0" w:space="0" w:color="auto"/>
            <w:bottom w:val="none" w:sz="0" w:space="0" w:color="auto"/>
            <w:right w:val="none" w:sz="0" w:space="0" w:color="auto"/>
          </w:divBdr>
          <w:divsChild>
            <w:div w:id="59712583">
              <w:marLeft w:val="0"/>
              <w:marRight w:val="0"/>
              <w:marTop w:val="0"/>
              <w:marBottom w:val="0"/>
              <w:divBdr>
                <w:top w:val="none" w:sz="0" w:space="0" w:color="auto"/>
                <w:left w:val="none" w:sz="0" w:space="0" w:color="auto"/>
                <w:bottom w:val="none" w:sz="0" w:space="0" w:color="auto"/>
                <w:right w:val="none" w:sz="0" w:space="0" w:color="auto"/>
              </w:divBdr>
              <w:divsChild>
                <w:div w:id="883324249">
                  <w:marLeft w:val="0"/>
                  <w:marRight w:val="0"/>
                  <w:marTop w:val="0"/>
                  <w:marBottom w:val="0"/>
                  <w:divBdr>
                    <w:top w:val="none" w:sz="0" w:space="0" w:color="auto"/>
                    <w:left w:val="none" w:sz="0" w:space="0" w:color="auto"/>
                    <w:bottom w:val="none" w:sz="0" w:space="0" w:color="auto"/>
                    <w:right w:val="none" w:sz="0" w:space="0" w:color="auto"/>
                  </w:divBdr>
                  <w:divsChild>
                    <w:div w:id="118572532">
                      <w:marLeft w:val="0"/>
                      <w:marRight w:val="0"/>
                      <w:marTop w:val="0"/>
                      <w:marBottom w:val="0"/>
                      <w:divBdr>
                        <w:top w:val="none" w:sz="0" w:space="0" w:color="auto"/>
                        <w:left w:val="none" w:sz="0" w:space="0" w:color="auto"/>
                        <w:bottom w:val="none" w:sz="0" w:space="0" w:color="auto"/>
                        <w:right w:val="none" w:sz="0" w:space="0" w:color="auto"/>
                      </w:divBdr>
                      <w:divsChild>
                        <w:div w:id="1410998301">
                          <w:marLeft w:val="0"/>
                          <w:marRight w:val="0"/>
                          <w:marTop w:val="0"/>
                          <w:marBottom w:val="0"/>
                          <w:divBdr>
                            <w:top w:val="none" w:sz="0" w:space="0" w:color="auto"/>
                            <w:left w:val="none" w:sz="0" w:space="0" w:color="auto"/>
                            <w:bottom w:val="none" w:sz="0" w:space="0" w:color="auto"/>
                            <w:right w:val="none" w:sz="0" w:space="0" w:color="auto"/>
                          </w:divBdr>
                          <w:divsChild>
                            <w:div w:id="127864698">
                              <w:marLeft w:val="0"/>
                              <w:marRight w:val="0"/>
                              <w:marTop w:val="0"/>
                              <w:marBottom w:val="0"/>
                              <w:divBdr>
                                <w:top w:val="none" w:sz="0" w:space="0" w:color="auto"/>
                                <w:left w:val="none" w:sz="0" w:space="0" w:color="auto"/>
                                <w:bottom w:val="none" w:sz="0" w:space="0" w:color="auto"/>
                                <w:right w:val="none" w:sz="0" w:space="0" w:color="auto"/>
                              </w:divBdr>
                              <w:divsChild>
                                <w:div w:id="600185478">
                                  <w:marLeft w:val="0"/>
                                  <w:marRight w:val="0"/>
                                  <w:marTop w:val="0"/>
                                  <w:marBottom w:val="0"/>
                                  <w:divBdr>
                                    <w:top w:val="none" w:sz="0" w:space="0" w:color="auto"/>
                                    <w:left w:val="none" w:sz="0" w:space="0" w:color="auto"/>
                                    <w:bottom w:val="none" w:sz="0" w:space="0" w:color="auto"/>
                                    <w:right w:val="none" w:sz="0" w:space="0" w:color="auto"/>
                                  </w:divBdr>
                                  <w:divsChild>
                                    <w:div w:id="277421486">
                                      <w:marLeft w:val="0"/>
                                      <w:marRight w:val="0"/>
                                      <w:marTop w:val="0"/>
                                      <w:marBottom w:val="0"/>
                                      <w:divBdr>
                                        <w:top w:val="none" w:sz="0" w:space="0" w:color="auto"/>
                                        <w:left w:val="none" w:sz="0" w:space="0" w:color="auto"/>
                                        <w:bottom w:val="none" w:sz="0" w:space="0" w:color="auto"/>
                                        <w:right w:val="none" w:sz="0" w:space="0" w:color="auto"/>
                                      </w:divBdr>
                                      <w:divsChild>
                                        <w:div w:id="1162740636">
                                          <w:marLeft w:val="0"/>
                                          <w:marRight w:val="0"/>
                                          <w:marTop w:val="0"/>
                                          <w:marBottom w:val="0"/>
                                          <w:divBdr>
                                            <w:top w:val="none" w:sz="0" w:space="0" w:color="auto"/>
                                            <w:left w:val="none" w:sz="0" w:space="0" w:color="auto"/>
                                            <w:bottom w:val="none" w:sz="0" w:space="0" w:color="auto"/>
                                            <w:right w:val="none" w:sz="0" w:space="0" w:color="auto"/>
                                          </w:divBdr>
                                          <w:divsChild>
                                            <w:div w:id="1950356443">
                                              <w:marLeft w:val="0"/>
                                              <w:marRight w:val="0"/>
                                              <w:marTop w:val="0"/>
                                              <w:marBottom w:val="0"/>
                                              <w:divBdr>
                                                <w:top w:val="none" w:sz="0" w:space="0" w:color="auto"/>
                                                <w:left w:val="none" w:sz="0" w:space="0" w:color="auto"/>
                                                <w:bottom w:val="none" w:sz="0" w:space="0" w:color="auto"/>
                                                <w:right w:val="none" w:sz="0" w:space="0" w:color="auto"/>
                                              </w:divBdr>
                                              <w:divsChild>
                                                <w:div w:id="1159885678">
                                                  <w:marLeft w:val="0"/>
                                                  <w:marRight w:val="0"/>
                                                  <w:marTop w:val="0"/>
                                                  <w:marBottom w:val="0"/>
                                                  <w:divBdr>
                                                    <w:top w:val="none" w:sz="0" w:space="0" w:color="auto"/>
                                                    <w:left w:val="none" w:sz="0" w:space="0" w:color="auto"/>
                                                    <w:bottom w:val="none" w:sz="0" w:space="0" w:color="auto"/>
                                                    <w:right w:val="none" w:sz="0" w:space="0" w:color="auto"/>
                                                  </w:divBdr>
                                                  <w:divsChild>
                                                    <w:div w:id="1139104953">
                                                      <w:marLeft w:val="0"/>
                                                      <w:marRight w:val="0"/>
                                                      <w:marTop w:val="0"/>
                                                      <w:marBottom w:val="0"/>
                                                      <w:divBdr>
                                                        <w:top w:val="none" w:sz="0" w:space="0" w:color="auto"/>
                                                        <w:left w:val="none" w:sz="0" w:space="0" w:color="auto"/>
                                                        <w:bottom w:val="none" w:sz="0" w:space="0" w:color="auto"/>
                                                        <w:right w:val="none" w:sz="0" w:space="0" w:color="auto"/>
                                                      </w:divBdr>
                                                      <w:divsChild>
                                                        <w:div w:id="181871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16351021">
      <w:bodyDiv w:val="1"/>
      <w:marLeft w:val="0"/>
      <w:marRight w:val="0"/>
      <w:marTop w:val="0"/>
      <w:marBottom w:val="0"/>
      <w:divBdr>
        <w:top w:val="none" w:sz="0" w:space="0" w:color="auto"/>
        <w:left w:val="none" w:sz="0" w:space="0" w:color="auto"/>
        <w:bottom w:val="none" w:sz="0" w:space="0" w:color="auto"/>
        <w:right w:val="none" w:sz="0" w:space="0" w:color="auto"/>
      </w:divBdr>
      <w:divsChild>
        <w:div w:id="518159372">
          <w:marLeft w:val="0"/>
          <w:marRight w:val="0"/>
          <w:marTop w:val="0"/>
          <w:marBottom w:val="0"/>
          <w:divBdr>
            <w:top w:val="none" w:sz="0" w:space="0" w:color="auto"/>
            <w:left w:val="none" w:sz="0" w:space="0" w:color="auto"/>
            <w:bottom w:val="none" w:sz="0" w:space="0" w:color="auto"/>
            <w:right w:val="none" w:sz="0" w:space="0" w:color="auto"/>
          </w:divBdr>
          <w:divsChild>
            <w:div w:id="328675539">
              <w:marLeft w:val="0"/>
              <w:marRight w:val="0"/>
              <w:marTop w:val="0"/>
              <w:marBottom w:val="0"/>
              <w:divBdr>
                <w:top w:val="none" w:sz="0" w:space="0" w:color="auto"/>
                <w:left w:val="none" w:sz="0" w:space="0" w:color="auto"/>
                <w:bottom w:val="none" w:sz="0" w:space="0" w:color="auto"/>
                <w:right w:val="none" w:sz="0" w:space="0" w:color="auto"/>
              </w:divBdr>
              <w:divsChild>
                <w:div w:id="46613889">
                  <w:marLeft w:val="0"/>
                  <w:marRight w:val="0"/>
                  <w:marTop w:val="0"/>
                  <w:marBottom w:val="0"/>
                  <w:divBdr>
                    <w:top w:val="none" w:sz="0" w:space="0" w:color="auto"/>
                    <w:left w:val="none" w:sz="0" w:space="0" w:color="auto"/>
                    <w:bottom w:val="none" w:sz="0" w:space="0" w:color="auto"/>
                    <w:right w:val="none" w:sz="0" w:space="0" w:color="auto"/>
                  </w:divBdr>
                  <w:divsChild>
                    <w:div w:id="1397121995">
                      <w:marLeft w:val="0"/>
                      <w:marRight w:val="0"/>
                      <w:marTop w:val="0"/>
                      <w:marBottom w:val="0"/>
                      <w:divBdr>
                        <w:top w:val="none" w:sz="0" w:space="0" w:color="auto"/>
                        <w:left w:val="none" w:sz="0" w:space="0" w:color="auto"/>
                        <w:bottom w:val="none" w:sz="0" w:space="0" w:color="auto"/>
                        <w:right w:val="none" w:sz="0" w:space="0" w:color="auto"/>
                      </w:divBdr>
                      <w:divsChild>
                        <w:div w:id="1716736415">
                          <w:marLeft w:val="0"/>
                          <w:marRight w:val="0"/>
                          <w:marTop w:val="0"/>
                          <w:marBottom w:val="0"/>
                          <w:divBdr>
                            <w:top w:val="none" w:sz="0" w:space="0" w:color="auto"/>
                            <w:left w:val="none" w:sz="0" w:space="0" w:color="auto"/>
                            <w:bottom w:val="none" w:sz="0" w:space="0" w:color="auto"/>
                            <w:right w:val="none" w:sz="0" w:space="0" w:color="auto"/>
                          </w:divBdr>
                          <w:divsChild>
                            <w:div w:id="74792650">
                              <w:marLeft w:val="0"/>
                              <w:marRight w:val="0"/>
                              <w:marTop w:val="0"/>
                              <w:marBottom w:val="0"/>
                              <w:divBdr>
                                <w:top w:val="none" w:sz="0" w:space="0" w:color="auto"/>
                                <w:left w:val="none" w:sz="0" w:space="0" w:color="auto"/>
                                <w:bottom w:val="none" w:sz="0" w:space="0" w:color="auto"/>
                                <w:right w:val="none" w:sz="0" w:space="0" w:color="auto"/>
                              </w:divBdr>
                              <w:divsChild>
                                <w:div w:id="113837510">
                                  <w:marLeft w:val="0"/>
                                  <w:marRight w:val="0"/>
                                  <w:marTop w:val="0"/>
                                  <w:marBottom w:val="0"/>
                                  <w:divBdr>
                                    <w:top w:val="none" w:sz="0" w:space="0" w:color="auto"/>
                                    <w:left w:val="none" w:sz="0" w:space="0" w:color="auto"/>
                                    <w:bottom w:val="none" w:sz="0" w:space="0" w:color="auto"/>
                                    <w:right w:val="none" w:sz="0" w:space="0" w:color="auto"/>
                                  </w:divBdr>
                                  <w:divsChild>
                                    <w:div w:id="1789664148">
                                      <w:marLeft w:val="0"/>
                                      <w:marRight w:val="0"/>
                                      <w:marTop w:val="0"/>
                                      <w:marBottom w:val="0"/>
                                      <w:divBdr>
                                        <w:top w:val="none" w:sz="0" w:space="0" w:color="auto"/>
                                        <w:left w:val="none" w:sz="0" w:space="0" w:color="auto"/>
                                        <w:bottom w:val="none" w:sz="0" w:space="0" w:color="auto"/>
                                        <w:right w:val="none" w:sz="0" w:space="0" w:color="auto"/>
                                      </w:divBdr>
                                      <w:divsChild>
                                        <w:div w:id="1387949013">
                                          <w:marLeft w:val="0"/>
                                          <w:marRight w:val="0"/>
                                          <w:marTop w:val="0"/>
                                          <w:marBottom w:val="0"/>
                                          <w:divBdr>
                                            <w:top w:val="none" w:sz="0" w:space="0" w:color="auto"/>
                                            <w:left w:val="none" w:sz="0" w:space="0" w:color="auto"/>
                                            <w:bottom w:val="none" w:sz="0" w:space="0" w:color="auto"/>
                                            <w:right w:val="none" w:sz="0" w:space="0" w:color="auto"/>
                                          </w:divBdr>
                                          <w:divsChild>
                                            <w:div w:id="1807624547">
                                              <w:marLeft w:val="0"/>
                                              <w:marRight w:val="0"/>
                                              <w:marTop w:val="0"/>
                                              <w:marBottom w:val="0"/>
                                              <w:divBdr>
                                                <w:top w:val="none" w:sz="0" w:space="0" w:color="auto"/>
                                                <w:left w:val="none" w:sz="0" w:space="0" w:color="auto"/>
                                                <w:bottom w:val="none" w:sz="0" w:space="0" w:color="auto"/>
                                                <w:right w:val="none" w:sz="0" w:space="0" w:color="auto"/>
                                              </w:divBdr>
                                              <w:divsChild>
                                                <w:div w:id="1171679299">
                                                  <w:marLeft w:val="0"/>
                                                  <w:marRight w:val="0"/>
                                                  <w:marTop w:val="0"/>
                                                  <w:marBottom w:val="0"/>
                                                  <w:divBdr>
                                                    <w:top w:val="none" w:sz="0" w:space="0" w:color="auto"/>
                                                    <w:left w:val="none" w:sz="0" w:space="0" w:color="auto"/>
                                                    <w:bottom w:val="none" w:sz="0" w:space="0" w:color="auto"/>
                                                    <w:right w:val="none" w:sz="0" w:space="0" w:color="auto"/>
                                                  </w:divBdr>
                                                  <w:divsChild>
                                                    <w:div w:id="886065045">
                                                      <w:marLeft w:val="0"/>
                                                      <w:marRight w:val="0"/>
                                                      <w:marTop w:val="0"/>
                                                      <w:marBottom w:val="0"/>
                                                      <w:divBdr>
                                                        <w:top w:val="none" w:sz="0" w:space="0" w:color="auto"/>
                                                        <w:left w:val="none" w:sz="0" w:space="0" w:color="auto"/>
                                                        <w:bottom w:val="none" w:sz="0" w:space="0" w:color="auto"/>
                                                        <w:right w:val="none" w:sz="0" w:space="0" w:color="auto"/>
                                                      </w:divBdr>
                                                      <w:divsChild>
                                                        <w:div w:id="16080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93629879">
      <w:bodyDiv w:val="1"/>
      <w:marLeft w:val="0"/>
      <w:marRight w:val="0"/>
      <w:marTop w:val="0"/>
      <w:marBottom w:val="0"/>
      <w:divBdr>
        <w:top w:val="none" w:sz="0" w:space="0" w:color="auto"/>
        <w:left w:val="none" w:sz="0" w:space="0" w:color="auto"/>
        <w:bottom w:val="none" w:sz="0" w:space="0" w:color="auto"/>
        <w:right w:val="none" w:sz="0" w:space="0" w:color="auto"/>
      </w:divBdr>
      <w:divsChild>
        <w:div w:id="332758156">
          <w:marLeft w:val="0"/>
          <w:marRight w:val="0"/>
          <w:marTop w:val="0"/>
          <w:marBottom w:val="0"/>
          <w:divBdr>
            <w:top w:val="none" w:sz="0" w:space="0" w:color="auto"/>
            <w:left w:val="none" w:sz="0" w:space="0" w:color="auto"/>
            <w:bottom w:val="none" w:sz="0" w:space="0" w:color="auto"/>
            <w:right w:val="none" w:sz="0" w:space="0" w:color="auto"/>
          </w:divBdr>
          <w:divsChild>
            <w:div w:id="756948454">
              <w:marLeft w:val="0"/>
              <w:marRight w:val="0"/>
              <w:marTop w:val="0"/>
              <w:marBottom w:val="0"/>
              <w:divBdr>
                <w:top w:val="none" w:sz="0" w:space="0" w:color="auto"/>
                <w:left w:val="none" w:sz="0" w:space="0" w:color="auto"/>
                <w:bottom w:val="none" w:sz="0" w:space="0" w:color="auto"/>
                <w:right w:val="none" w:sz="0" w:space="0" w:color="auto"/>
              </w:divBdr>
              <w:divsChild>
                <w:div w:id="1154101089">
                  <w:marLeft w:val="0"/>
                  <w:marRight w:val="0"/>
                  <w:marTop w:val="0"/>
                  <w:marBottom w:val="0"/>
                  <w:divBdr>
                    <w:top w:val="none" w:sz="0" w:space="0" w:color="auto"/>
                    <w:left w:val="none" w:sz="0" w:space="0" w:color="auto"/>
                    <w:bottom w:val="none" w:sz="0" w:space="0" w:color="auto"/>
                    <w:right w:val="none" w:sz="0" w:space="0" w:color="auto"/>
                  </w:divBdr>
                  <w:divsChild>
                    <w:div w:id="510067484">
                      <w:marLeft w:val="0"/>
                      <w:marRight w:val="0"/>
                      <w:marTop w:val="0"/>
                      <w:marBottom w:val="0"/>
                      <w:divBdr>
                        <w:top w:val="none" w:sz="0" w:space="0" w:color="auto"/>
                        <w:left w:val="none" w:sz="0" w:space="0" w:color="auto"/>
                        <w:bottom w:val="none" w:sz="0" w:space="0" w:color="auto"/>
                        <w:right w:val="none" w:sz="0" w:space="0" w:color="auto"/>
                      </w:divBdr>
                      <w:divsChild>
                        <w:div w:id="943535485">
                          <w:marLeft w:val="0"/>
                          <w:marRight w:val="0"/>
                          <w:marTop w:val="0"/>
                          <w:marBottom w:val="0"/>
                          <w:divBdr>
                            <w:top w:val="none" w:sz="0" w:space="0" w:color="auto"/>
                            <w:left w:val="none" w:sz="0" w:space="0" w:color="auto"/>
                            <w:bottom w:val="none" w:sz="0" w:space="0" w:color="auto"/>
                            <w:right w:val="none" w:sz="0" w:space="0" w:color="auto"/>
                          </w:divBdr>
                          <w:divsChild>
                            <w:div w:id="886071304">
                              <w:marLeft w:val="0"/>
                              <w:marRight w:val="0"/>
                              <w:marTop w:val="0"/>
                              <w:marBottom w:val="0"/>
                              <w:divBdr>
                                <w:top w:val="none" w:sz="0" w:space="0" w:color="auto"/>
                                <w:left w:val="none" w:sz="0" w:space="0" w:color="auto"/>
                                <w:bottom w:val="none" w:sz="0" w:space="0" w:color="auto"/>
                                <w:right w:val="none" w:sz="0" w:space="0" w:color="auto"/>
                              </w:divBdr>
                              <w:divsChild>
                                <w:div w:id="1663120539">
                                  <w:marLeft w:val="0"/>
                                  <w:marRight w:val="0"/>
                                  <w:marTop w:val="0"/>
                                  <w:marBottom w:val="0"/>
                                  <w:divBdr>
                                    <w:top w:val="none" w:sz="0" w:space="0" w:color="auto"/>
                                    <w:left w:val="none" w:sz="0" w:space="0" w:color="auto"/>
                                    <w:bottom w:val="none" w:sz="0" w:space="0" w:color="auto"/>
                                    <w:right w:val="none" w:sz="0" w:space="0" w:color="auto"/>
                                  </w:divBdr>
                                  <w:divsChild>
                                    <w:div w:id="1228418214">
                                      <w:marLeft w:val="0"/>
                                      <w:marRight w:val="0"/>
                                      <w:marTop w:val="0"/>
                                      <w:marBottom w:val="0"/>
                                      <w:divBdr>
                                        <w:top w:val="none" w:sz="0" w:space="0" w:color="auto"/>
                                        <w:left w:val="none" w:sz="0" w:space="0" w:color="auto"/>
                                        <w:bottom w:val="none" w:sz="0" w:space="0" w:color="auto"/>
                                        <w:right w:val="none" w:sz="0" w:space="0" w:color="auto"/>
                                      </w:divBdr>
                                      <w:divsChild>
                                        <w:div w:id="2107724734">
                                          <w:marLeft w:val="0"/>
                                          <w:marRight w:val="0"/>
                                          <w:marTop w:val="0"/>
                                          <w:marBottom w:val="0"/>
                                          <w:divBdr>
                                            <w:top w:val="none" w:sz="0" w:space="0" w:color="auto"/>
                                            <w:left w:val="none" w:sz="0" w:space="0" w:color="auto"/>
                                            <w:bottom w:val="none" w:sz="0" w:space="0" w:color="auto"/>
                                            <w:right w:val="none" w:sz="0" w:space="0" w:color="auto"/>
                                          </w:divBdr>
                                          <w:divsChild>
                                            <w:div w:id="809633258">
                                              <w:marLeft w:val="0"/>
                                              <w:marRight w:val="0"/>
                                              <w:marTop w:val="0"/>
                                              <w:marBottom w:val="0"/>
                                              <w:divBdr>
                                                <w:top w:val="none" w:sz="0" w:space="0" w:color="auto"/>
                                                <w:left w:val="none" w:sz="0" w:space="0" w:color="auto"/>
                                                <w:bottom w:val="none" w:sz="0" w:space="0" w:color="auto"/>
                                                <w:right w:val="none" w:sz="0" w:space="0" w:color="auto"/>
                                              </w:divBdr>
                                              <w:divsChild>
                                                <w:div w:id="252007398">
                                                  <w:marLeft w:val="0"/>
                                                  <w:marRight w:val="0"/>
                                                  <w:marTop w:val="0"/>
                                                  <w:marBottom w:val="0"/>
                                                  <w:divBdr>
                                                    <w:top w:val="none" w:sz="0" w:space="0" w:color="auto"/>
                                                    <w:left w:val="none" w:sz="0" w:space="0" w:color="auto"/>
                                                    <w:bottom w:val="none" w:sz="0" w:space="0" w:color="auto"/>
                                                    <w:right w:val="none" w:sz="0" w:space="0" w:color="auto"/>
                                                  </w:divBdr>
                                                  <w:divsChild>
                                                    <w:div w:id="17964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9235221">
      <w:bodyDiv w:val="1"/>
      <w:marLeft w:val="0"/>
      <w:marRight w:val="0"/>
      <w:marTop w:val="0"/>
      <w:marBottom w:val="0"/>
      <w:divBdr>
        <w:top w:val="none" w:sz="0" w:space="0" w:color="auto"/>
        <w:left w:val="none" w:sz="0" w:space="0" w:color="auto"/>
        <w:bottom w:val="none" w:sz="0" w:space="0" w:color="auto"/>
        <w:right w:val="none" w:sz="0" w:space="0" w:color="auto"/>
      </w:divBdr>
    </w:div>
    <w:div w:id="761530297">
      <w:bodyDiv w:val="1"/>
      <w:marLeft w:val="0"/>
      <w:marRight w:val="0"/>
      <w:marTop w:val="0"/>
      <w:marBottom w:val="0"/>
      <w:divBdr>
        <w:top w:val="none" w:sz="0" w:space="0" w:color="auto"/>
        <w:left w:val="none" w:sz="0" w:space="0" w:color="auto"/>
        <w:bottom w:val="none" w:sz="0" w:space="0" w:color="auto"/>
        <w:right w:val="none" w:sz="0" w:space="0" w:color="auto"/>
      </w:divBdr>
    </w:div>
    <w:div w:id="1273830069">
      <w:bodyDiv w:val="1"/>
      <w:marLeft w:val="0"/>
      <w:marRight w:val="0"/>
      <w:marTop w:val="0"/>
      <w:marBottom w:val="0"/>
      <w:divBdr>
        <w:top w:val="none" w:sz="0" w:space="0" w:color="auto"/>
        <w:left w:val="none" w:sz="0" w:space="0" w:color="auto"/>
        <w:bottom w:val="none" w:sz="0" w:space="0" w:color="auto"/>
        <w:right w:val="none" w:sz="0" w:space="0" w:color="auto"/>
      </w:divBdr>
      <w:divsChild>
        <w:div w:id="169563034">
          <w:marLeft w:val="0"/>
          <w:marRight w:val="0"/>
          <w:marTop w:val="0"/>
          <w:marBottom w:val="0"/>
          <w:divBdr>
            <w:top w:val="none" w:sz="0" w:space="0" w:color="auto"/>
            <w:left w:val="none" w:sz="0" w:space="0" w:color="auto"/>
            <w:bottom w:val="none" w:sz="0" w:space="0" w:color="auto"/>
            <w:right w:val="none" w:sz="0" w:space="0" w:color="auto"/>
          </w:divBdr>
          <w:divsChild>
            <w:div w:id="1639530481">
              <w:marLeft w:val="0"/>
              <w:marRight w:val="0"/>
              <w:marTop w:val="0"/>
              <w:marBottom w:val="0"/>
              <w:divBdr>
                <w:top w:val="none" w:sz="0" w:space="0" w:color="auto"/>
                <w:left w:val="none" w:sz="0" w:space="0" w:color="auto"/>
                <w:bottom w:val="none" w:sz="0" w:space="0" w:color="auto"/>
                <w:right w:val="none" w:sz="0" w:space="0" w:color="auto"/>
              </w:divBdr>
              <w:divsChild>
                <w:div w:id="174615345">
                  <w:marLeft w:val="0"/>
                  <w:marRight w:val="0"/>
                  <w:marTop w:val="0"/>
                  <w:marBottom w:val="0"/>
                  <w:divBdr>
                    <w:top w:val="none" w:sz="0" w:space="0" w:color="auto"/>
                    <w:left w:val="none" w:sz="0" w:space="0" w:color="auto"/>
                    <w:bottom w:val="none" w:sz="0" w:space="0" w:color="auto"/>
                    <w:right w:val="none" w:sz="0" w:space="0" w:color="auto"/>
                  </w:divBdr>
                  <w:divsChild>
                    <w:div w:id="2052726903">
                      <w:marLeft w:val="0"/>
                      <w:marRight w:val="0"/>
                      <w:marTop w:val="0"/>
                      <w:marBottom w:val="0"/>
                      <w:divBdr>
                        <w:top w:val="none" w:sz="0" w:space="0" w:color="auto"/>
                        <w:left w:val="none" w:sz="0" w:space="0" w:color="auto"/>
                        <w:bottom w:val="none" w:sz="0" w:space="0" w:color="auto"/>
                        <w:right w:val="none" w:sz="0" w:space="0" w:color="auto"/>
                      </w:divBdr>
                      <w:divsChild>
                        <w:div w:id="643241949">
                          <w:marLeft w:val="0"/>
                          <w:marRight w:val="0"/>
                          <w:marTop w:val="0"/>
                          <w:marBottom w:val="0"/>
                          <w:divBdr>
                            <w:top w:val="none" w:sz="0" w:space="0" w:color="auto"/>
                            <w:left w:val="none" w:sz="0" w:space="0" w:color="auto"/>
                            <w:bottom w:val="none" w:sz="0" w:space="0" w:color="auto"/>
                            <w:right w:val="none" w:sz="0" w:space="0" w:color="auto"/>
                          </w:divBdr>
                          <w:divsChild>
                            <w:div w:id="1194616063">
                              <w:marLeft w:val="0"/>
                              <w:marRight w:val="0"/>
                              <w:marTop w:val="0"/>
                              <w:marBottom w:val="0"/>
                              <w:divBdr>
                                <w:top w:val="none" w:sz="0" w:space="0" w:color="auto"/>
                                <w:left w:val="none" w:sz="0" w:space="0" w:color="auto"/>
                                <w:bottom w:val="none" w:sz="0" w:space="0" w:color="auto"/>
                                <w:right w:val="none" w:sz="0" w:space="0" w:color="auto"/>
                              </w:divBdr>
                              <w:divsChild>
                                <w:div w:id="1613706212">
                                  <w:marLeft w:val="0"/>
                                  <w:marRight w:val="0"/>
                                  <w:marTop w:val="0"/>
                                  <w:marBottom w:val="0"/>
                                  <w:divBdr>
                                    <w:top w:val="none" w:sz="0" w:space="0" w:color="auto"/>
                                    <w:left w:val="none" w:sz="0" w:space="0" w:color="auto"/>
                                    <w:bottom w:val="none" w:sz="0" w:space="0" w:color="auto"/>
                                    <w:right w:val="none" w:sz="0" w:space="0" w:color="auto"/>
                                  </w:divBdr>
                                  <w:divsChild>
                                    <w:div w:id="1679237745">
                                      <w:marLeft w:val="0"/>
                                      <w:marRight w:val="0"/>
                                      <w:marTop w:val="0"/>
                                      <w:marBottom w:val="0"/>
                                      <w:divBdr>
                                        <w:top w:val="none" w:sz="0" w:space="0" w:color="auto"/>
                                        <w:left w:val="none" w:sz="0" w:space="0" w:color="auto"/>
                                        <w:bottom w:val="none" w:sz="0" w:space="0" w:color="auto"/>
                                        <w:right w:val="none" w:sz="0" w:space="0" w:color="auto"/>
                                      </w:divBdr>
                                      <w:divsChild>
                                        <w:div w:id="640963706">
                                          <w:marLeft w:val="0"/>
                                          <w:marRight w:val="0"/>
                                          <w:marTop w:val="0"/>
                                          <w:marBottom w:val="0"/>
                                          <w:divBdr>
                                            <w:top w:val="none" w:sz="0" w:space="0" w:color="auto"/>
                                            <w:left w:val="none" w:sz="0" w:space="0" w:color="auto"/>
                                            <w:bottom w:val="none" w:sz="0" w:space="0" w:color="auto"/>
                                            <w:right w:val="none" w:sz="0" w:space="0" w:color="auto"/>
                                          </w:divBdr>
                                          <w:divsChild>
                                            <w:div w:id="161163811">
                                              <w:marLeft w:val="0"/>
                                              <w:marRight w:val="0"/>
                                              <w:marTop w:val="0"/>
                                              <w:marBottom w:val="0"/>
                                              <w:divBdr>
                                                <w:top w:val="none" w:sz="0" w:space="0" w:color="auto"/>
                                                <w:left w:val="none" w:sz="0" w:space="0" w:color="auto"/>
                                                <w:bottom w:val="none" w:sz="0" w:space="0" w:color="auto"/>
                                                <w:right w:val="none" w:sz="0" w:space="0" w:color="auto"/>
                                              </w:divBdr>
                                              <w:divsChild>
                                                <w:div w:id="968391652">
                                                  <w:marLeft w:val="0"/>
                                                  <w:marRight w:val="0"/>
                                                  <w:marTop w:val="0"/>
                                                  <w:marBottom w:val="0"/>
                                                  <w:divBdr>
                                                    <w:top w:val="none" w:sz="0" w:space="0" w:color="auto"/>
                                                    <w:left w:val="none" w:sz="0" w:space="0" w:color="auto"/>
                                                    <w:bottom w:val="none" w:sz="0" w:space="0" w:color="auto"/>
                                                    <w:right w:val="none" w:sz="0" w:space="0" w:color="auto"/>
                                                  </w:divBdr>
                                                  <w:divsChild>
                                                    <w:div w:id="1248539690">
                                                      <w:marLeft w:val="0"/>
                                                      <w:marRight w:val="0"/>
                                                      <w:marTop w:val="0"/>
                                                      <w:marBottom w:val="0"/>
                                                      <w:divBdr>
                                                        <w:top w:val="none" w:sz="0" w:space="0" w:color="auto"/>
                                                        <w:left w:val="none" w:sz="0" w:space="0" w:color="auto"/>
                                                        <w:bottom w:val="none" w:sz="0" w:space="0" w:color="auto"/>
                                                        <w:right w:val="none" w:sz="0" w:space="0" w:color="auto"/>
                                                      </w:divBdr>
                                                      <w:divsChild>
                                                        <w:div w:id="144684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7963029">
      <w:bodyDiv w:val="1"/>
      <w:marLeft w:val="0"/>
      <w:marRight w:val="0"/>
      <w:marTop w:val="0"/>
      <w:marBottom w:val="0"/>
      <w:divBdr>
        <w:top w:val="none" w:sz="0" w:space="0" w:color="auto"/>
        <w:left w:val="none" w:sz="0" w:space="0" w:color="auto"/>
        <w:bottom w:val="none" w:sz="0" w:space="0" w:color="auto"/>
        <w:right w:val="none" w:sz="0" w:space="0" w:color="auto"/>
      </w:divBdr>
      <w:divsChild>
        <w:div w:id="594896792">
          <w:marLeft w:val="0"/>
          <w:marRight w:val="0"/>
          <w:marTop w:val="0"/>
          <w:marBottom w:val="0"/>
          <w:divBdr>
            <w:top w:val="none" w:sz="0" w:space="0" w:color="auto"/>
            <w:left w:val="none" w:sz="0" w:space="0" w:color="auto"/>
            <w:bottom w:val="none" w:sz="0" w:space="0" w:color="auto"/>
            <w:right w:val="none" w:sz="0" w:space="0" w:color="auto"/>
          </w:divBdr>
          <w:divsChild>
            <w:div w:id="1005474656">
              <w:marLeft w:val="0"/>
              <w:marRight w:val="0"/>
              <w:marTop w:val="0"/>
              <w:marBottom w:val="0"/>
              <w:divBdr>
                <w:top w:val="none" w:sz="0" w:space="0" w:color="auto"/>
                <w:left w:val="none" w:sz="0" w:space="0" w:color="auto"/>
                <w:bottom w:val="none" w:sz="0" w:space="0" w:color="auto"/>
                <w:right w:val="none" w:sz="0" w:space="0" w:color="auto"/>
              </w:divBdr>
              <w:divsChild>
                <w:div w:id="871189577">
                  <w:marLeft w:val="0"/>
                  <w:marRight w:val="0"/>
                  <w:marTop w:val="0"/>
                  <w:marBottom w:val="0"/>
                  <w:divBdr>
                    <w:top w:val="none" w:sz="0" w:space="0" w:color="auto"/>
                    <w:left w:val="none" w:sz="0" w:space="0" w:color="auto"/>
                    <w:bottom w:val="none" w:sz="0" w:space="0" w:color="auto"/>
                    <w:right w:val="none" w:sz="0" w:space="0" w:color="auto"/>
                  </w:divBdr>
                  <w:divsChild>
                    <w:div w:id="1207182934">
                      <w:marLeft w:val="0"/>
                      <w:marRight w:val="0"/>
                      <w:marTop w:val="0"/>
                      <w:marBottom w:val="0"/>
                      <w:divBdr>
                        <w:top w:val="none" w:sz="0" w:space="0" w:color="auto"/>
                        <w:left w:val="none" w:sz="0" w:space="0" w:color="auto"/>
                        <w:bottom w:val="none" w:sz="0" w:space="0" w:color="auto"/>
                        <w:right w:val="none" w:sz="0" w:space="0" w:color="auto"/>
                      </w:divBdr>
                      <w:divsChild>
                        <w:div w:id="668144189">
                          <w:marLeft w:val="0"/>
                          <w:marRight w:val="0"/>
                          <w:marTop w:val="0"/>
                          <w:marBottom w:val="0"/>
                          <w:divBdr>
                            <w:top w:val="none" w:sz="0" w:space="0" w:color="auto"/>
                            <w:left w:val="none" w:sz="0" w:space="0" w:color="auto"/>
                            <w:bottom w:val="none" w:sz="0" w:space="0" w:color="auto"/>
                            <w:right w:val="none" w:sz="0" w:space="0" w:color="auto"/>
                          </w:divBdr>
                          <w:divsChild>
                            <w:div w:id="603004818">
                              <w:marLeft w:val="0"/>
                              <w:marRight w:val="0"/>
                              <w:marTop w:val="0"/>
                              <w:marBottom w:val="0"/>
                              <w:divBdr>
                                <w:top w:val="none" w:sz="0" w:space="0" w:color="auto"/>
                                <w:left w:val="none" w:sz="0" w:space="0" w:color="auto"/>
                                <w:bottom w:val="none" w:sz="0" w:space="0" w:color="auto"/>
                                <w:right w:val="none" w:sz="0" w:space="0" w:color="auto"/>
                              </w:divBdr>
                              <w:divsChild>
                                <w:div w:id="1771004862">
                                  <w:marLeft w:val="0"/>
                                  <w:marRight w:val="0"/>
                                  <w:marTop w:val="0"/>
                                  <w:marBottom w:val="0"/>
                                  <w:divBdr>
                                    <w:top w:val="none" w:sz="0" w:space="0" w:color="auto"/>
                                    <w:left w:val="none" w:sz="0" w:space="0" w:color="auto"/>
                                    <w:bottom w:val="none" w:sz="0" w:space="0" w:color="auto"/>
                                    <w:right w:val="none" w:sz="0" w:space="0" w:color="auto"/>
                                  </w:divBdr>
                                  <w:divsChild>
                                    <w:div w:id="1536846218">
                                      <w:marLeft w:val="0"/>
                                      <w:marRight w:val="0"/>
                                      <w:marTop w:val="0"/>
                                      <w:marBottom w:val="0"/>
                                      <w:divBdr>
                                        <w:top w:val="none" w:sz="0" w:space="0" w:color="auto"/>
                                        <w:left w:val="none" w:sz="0" w:space="0" w:color="auto"/>
                                        <w:bottom w:val="none" w:sz="0" w:space="0" w:color="auto"/>
                                        <w:right w:val="none" w:sz="0" w:space="0" w:color="auto"/>
                                      </w:divBdr>
                                      <w:divsChild>
                                        <w:div w:id="1726176288">
                                          <w:marLeft w:val="0"/>
                                          <w:marRight w:val="0"/>
                                          <w:marTop w:val="0"/>
                                          <w:marBottom w:val="0"/>
                                          <w:divBdr>
                                            <w:top w:val="none" w:sz="0" w:space="0" w:color="auto"/>
                                            <w:left w:val="none" w:sz="0" w:space="0" w:color="auto"/>
                                            <w:bottom w:val="none" w:sz="0" w:space="0" w:color="auto"/>
                                            <w:right w:val="none" w:sz="0" w:space="0" w:color="auto"/>
                                          </w:divBdr>
                                          <w:divsChild>
                                            <w:div w:id="313872859">
                                              <w:marLeft w:val="0"/>
                                              <w:marRight w:val="0"/>
                                              <w:marTop w:val="0"/>
                                              <w:marBottom w:val="0"/>
                                              <w:divBdr>
                                                <w:top w:val="none" w:sz="0" w:space="0" w:color="auto"/>
                                                <w:left w:val="none" w:sz="0" w:space="0" w:color="auto"/>
                                                <w:bottom w:val="none" w:sz="0" w:space="0" w:color="auto"/>
                                                <w:right w:val="none" w:sz="0" w:space="0" w:color="auto"/>
                                              </w:divBdr>
                                              <w:divsChild>
                                                <w:div w:id="1279802503">
                                                  <w:marLeft w:val="0"/>
                                                  <w:marRight w:val="0"/>
                                                  <w:marTop w:val="0"/>
                                                  <w:marBottom w:val="0"/>
                                                  <w:divBdr>
                                                    <w:top w:val="none" w:sz="0" w:space="0" w:color="auto"/>
                                                    <w:left w:val="none" w:sz="0" w:space="0" w:color="auto"/>
                                                    <w:bottom w:val="none" w:sz="0" w:space="0" w:color="auto"/>
                                                    <w:right w:val="none" w:sz="0" w:space="0" w:color="auto"/>
                                                  </w:divBdr>
                                                  <w:divsChild>
                                                    <w:div w:id="776098293">
                                                      <w:marLeft w:val="0"/>
                                                      <w:marRight w:val="0"/>
                                                      <w:marTop w:val="0"/>
                                                      <w:marBottom w:val="0"/>
                                                      <w:divBdr>
                                                        <w:top w:val="none" w:sz="0" w:space="0" w:color="auto"/>
                                                        <w:left w:val="none" w:sz="0" w:space="0" w:color="auto"/>
                                                        <w:bottom w:val="none" w:sz="0" w:space="0" w:color="auto"/>
                                                        <w:right w:val="none" w:sz="0" w:space="0" w:color="auto"/>
                                                      </w:divBdr>
                                                      <w:divsChild>
                                                        <w:div w:id="105349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78264771">
      <w:bodyDiv w:val="1"/>
      <w:marLeft w:val="0"/>
      <w:marRight w:val="0"/>
      <w:marTop w:val="0"/>
      <w:marBottom w:val="0"/>
      <w:divBdr>
        <w:top w:val="none" w:sz="0" w:space="0" w:color="auto"/>
        <w:left w:val="none" w:sz="0" w:space="0" w:color="auto"/>
        <w:bottom w:val="none" w:sz="0" w:space="0" w:color="auto"/>
        <w:right w:val="none" w:sz="0" w:space="0" w:color="auto"/>
      </w:divBdr>
    </w:div>
    <w:div w:id="190043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E4227475CF66418850FA554BEBCD68" ma:contentTypeVersion="1" ma:contentTypeDescription="Create a new document." ma:contentTypeScope="" ma:versionID="0adf74c48940024d5bd337bc48e41451">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9B761-48E4-43AD-B707-166428961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D12B17-8C79-45B9-B87C-94C17D5D392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336FDBC-4327-45D3-8766-78288CEB1216}">
  <ds:schemaRefs>
    <ds:schemaRef ds:uri="http://schemas.microsoft.com/sharepoint/v3/contenttype/forms"/>
  </ds:schemaRefs>
</ds:datastoreItem>
</file>

<file path=customXml/itemProps4.xml><?xml version="1.0" encoding="utf-8"?>
<ds:datastoreItem xmlns:ds="http://schemas.openxmlformats.org/officeDocument/2006/customXml" ds:itemID="{F227C218-29C4-4BE1-B531-3BE238E3A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480</Words>
  <Characters>3094</Characters>
  <Application>Microsoft Office Word</Application>
  <DocSecurity>0</DocSecurity>
  <Lines>114</Lines>
  <Paragraphs>24</Paragraphs>
  <ScaleCrop>false</ScaleCrop>
  <HeadingPairs>
    <vt:vector size="2" baseType="variant">
      <vt:variant>
        <vt:lpstr>Title</vt:lpstr>
      </vt:variant>
      <vt:variant>
        <vt:i4>1</vt:i4>
      </vt:variant>
    </vt:vector>
  </HeadingPairs>
  <TitlesOfParts>
    <vt:vector size="1" baseType="lpstr">
      <vt:lpstr>GOVSEC - 05 - Security Reporting</vt:lpstr>
    </vt:vector>
  </TitlesOfParts>
  <LinksUpToDate>false</LinksUpToDate>
  <CharactersWithSpaces>3550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PSPF Maturity Self-Assessment Model - Physical security</dc:title>
  <dc:subject/>
  <dc:creator/>
  <cp:keywords/>
  <cp:lastModifiedBy/>
  <cp:revision>1</cp:revision>
  <dcterms:created xsi:type="dcterms:W3CDTF">2020-05-28T02:50:00Z</dcterms:created>
  <dcterms:modified xsi:type="dcterms:W3CDTF">2020-06-16T05:10:00Z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0x010100ADE4227475CF66418850FA554BEBCD68</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