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8C760" w14:textId="77777777" w:rsidR="007D070A" w:rsidRPr="008F2C0B" w:rsidRDefault="004350F5" w:rsidP="00B12627">
      <w:pPr>
        <w:pStyle w:val="Heading1"/>
      </w:pPr>
      <w:bookmarkStart w:id="0" w:name="_Ref513635588"/>
      <w:bookmarkStart w:id="1" w:name="_GoBack"/>
      <w:r w:rsidRPr="008F2C0B">
        <w:t>Security Classification Reforms</w:t>
      </w:r>
      <w:bookmarkEnd w:id="0"/>
    </w:p>
    <w:bookmarkEnd w:id="1"/>
    <w:p w14:paraId="596571D5" w14:textId="77777777" w:rsidR="0098421B" w:rsidRPr="008F2C0B" w:rsidRDefault="004350F5" w:rsidP="0082779A">
      <w:pPr>
        <w:pStyle w:val="Listbullet1"/>
      </w:pPr>
      <w:r w:rsidRPr="008F2C0B">
        <w:t xml:space="preserve">All </w:t>
      </w:r>
      <w:r w:rsidR="00494EFA">
        <w:t xml:space="preserve">official </w:t>
      </w:r>
      <w:r w:rsidRPr="008F2C0B">
        <w:t>information requires an appropriate degree of protection</w:t>
      </w:r>
      <w:r w:rsidR="00494EFA">
        <w:t>—any</w:t>
      </w:r>
      <w:r w:rsidRPr="008F2C0B">
        <w:t xml:space="preserve"> deliberate or accidental </w:t>
      </w:r>
      <w:r w:rsidR="004D45A8" w:rsidRPr="008F2C0B">
        <w:t>c</w:t>
      </w:r>
      <w:r w:rsidRPr="008F2C0B">
        <w:t>ompromise</w:t>
      </w:r>
      <w:r w:rsidR="004D45A8" w:rsidRPr="008F2C0B">
        <w:rPr>
          <w:rStyle w:val="FootnoteReference"/>
        </w:rPr>
        <w:footnoteReference w:id="1"/>
      </w:r>
      <w:r w:rsidRPr="008F2C0B">
        <w:t xml:space="preserve"> </w:t>
      </w:r>
      <w:r w:rsidR="00494EFA">
        <w:t xml:space="preserve">of </w:t>
      </w:r>
      <w:r w:rsidRPr="008F2C0B">
        <w:t xml:space="preserve">information could adversely </w:t>
      </w:r>
      <w:r w:rsidR="00494EFA">
        <w:t xml:space="preserve">affect </w:t>
      </w:r>
      <w:r w:rsidRPr="008F2C0B">
        <w:t>government business.</w:t>
      </w:r>
      <w:r w:rsidR="004D45A8" w:rsidRPr="008F2C0B">
        <w:t xml:space="preserve"> </w:t>
      </w:r>
      <w:r w:rsidR="00494EFA">
        <w:t>T</w:t>
      </w:r>
      <w:r w:rsidRPr="008F2C0B">
        <w:t xml:space="preserve">he PSPF defines the Australian Government’s security classifications and associated handling protections. </w:t>
      </w:r>
    </w:p>
    <w:p w14:paraId="23CCEEEB" w14:textId="77777777" w:rsidR="003B3A4F" w:rsidRPr="008F2C0B" w:rsidRDefault="0008116E" w:rsidP="004D45A8">
      <w:pPr>
        <w:pStyle w:val="Casestudytitle"/>
        <w:rPr>
          <w:noProof/>
          <w:w w:val="100"/>
          <w:lang w:eastAsia="en-AU"/>
        </w:rPr>
      </w:pPr>
      <w:r w:rsidRPr="008F2C0B">
        <w:rPr>
          <w:noProof/>
          <w:w w:val="100"/>
          <w:lang w:eastAsia="en-AU"/>
        </w:rPr>
        <w:t>H</w:t>
      </w:r>
      <w:r w:rsidR="004D45A8" w:rsidRPr="008F2C0B">
        <w:rPr>
          <w:noProof/>
          <w:w w:val="100"/>
          <w:lang w:eastAsia="en-AU"/>
        </w:rPr>
        <w:t>ow to handle sensitive and security classified information</w:t>
      </w:r>
    </w:p>
    <w:p w14:paraId="07F66E7D" w14:textId="77777777" w:rsidR="004350F5" w:rsidRPr="008F2C0B" w:rsidRDefault="004350F5" w:rsidP="004D45A8">
      <w:pPr>
        <w:pStyle w:val="Casestudytext"/>
        <w:pBdr>
          <w:left w:val="single" w:sz="12" w:space="3" w:color="463A70"/>
        </w:pBdr>
        <w:shd w:val="clear" w:color="auto" w:fill="DFD8E8"/>
        <w:spacing w:after="60"/>
        <w:rPr>
          <w:w w:val="100"/>
        </w:rPr>
      </w:pPr>
      <w:r w:rsidRPr="008F2C0B">
        <w:rPr>
          <w:w w:val="100"/>
        </w:rPr>
        <w:t>Key operational controls to protect sensitive and security classified information include:</w:t>
      </w:r>
    </w:p>
    <w:p w14:paraId="13F95EF8" w14:textId="77777777" w:rsidR="0098421B" w:rsidRPr="008F2C0B" w:rsidRDefault="0098421B" w:rsidP="004D45A8">
      <w:pPr>
        <w:pStyle w:val="Casestudytext"/>
        <w:pBdr>
          <w:left w:val="single" w:sz="12" w:space="3" w:color="463A70"/>
        </w:pBdr>
        <w:shd w:val="clear" w:color="auto" w:fill="DFD8E8"/>
        <w:tabs>
          <w:tab w:val="left" w:pos="284"/>
        </w:tabs>
        <w:spacing w:after="60"/>
        <w:rPr>
          <w:w w:val="100"/>
        </w:rPr>
      </w:pPr>
      <w:r w:rsidRPr="008F2C0B">
        <w:rPr>
          <w:w w:val="100"/>
        </w:rPr>
        <w:tab/>
        <w:t xml:space="preserve">a. </w:t>
      </w:r>
      <w:r w:rsidR="004350F5" w:rsidRPr="008F2C0B">
        <w:rPr>
          <w:w w:val="100"/>
        </w:rPr>
        <w:t>identifying sensitive and security classified information</w:t>
      </w:r>
    </w:p>
    <w:p w14:paraId="60BD145A" w14:textId="77777777" w:rsidR="0098421B" w:rsidRPr="008F2C0B" w:rsidRDefault="0098421B" w:rsidP="004D45A8">
      <w:pPr>
        <w:pStyle w:val="Casestudytext"/>
        <w:pBdr>
          <w:left w:val="single" w:sz="12" w:space="3" w:color="463A70"/>
        </w:pBdr>
        <w:shd w:val="clear" w:color="auto" w:fill="DFD8E8"/>
        <w:tabs>
          <w:tab w:val="left" w:pos="284"/>
        </w:tabs>
        <w:spacing w:after="60"/>
        <w:rPr>
          <w:w w:val="100"/>
        </w:rPr>
      </w:pPr>
      <w:r w:rsidRPr="008F2C0B">
        <w:rPr>
          <w:w w:val="100"/>
        </w:rPr>
        <w:tab/>
      </w:r>
      <w:r w:rsidRPr="008F2C0B">
        <w:rPr>
          <w:w w:val="100"/>
        </w:rPr>
        <w:tab/>
        <w:t xml:space="preserve">i. </w:t>
      </w:r>
      <w:r w:rsidR="004350F5" w:rsidRPr="008F2C0B">
        <w:rPr>
          <w:w w:val="100"/>
        </w:rPr>
        <w:t>with a protective marking</w:t>
      </w:r>
    </w:p>
    <w:p w14:paraId="50C2ACBE" w14:textId="77777777" w:rsidR="004350F5" w:rsidRPr="008F2C0B" w:rsidRDefault="0098421B" w:rsidP="004D45A8">
      <w:pPr>
        <w:pStyle w:val="Casestudytext"/>
        <w:pBdr>
          <w:left w:val="single" w:sz="12" w:space="3" w:color="463A70"/>
        </w:pBdr>
        <w:shd w:val="clear" w:color="auto" w:fill="DFD8E8"/>
        <w:tabs>
          <w:tab w:val="left" w:pos="284"/>
        </w:tabs>
        <w:spacing w:after="60"/>
        <w:ind w:left="709" w:hanging="709"/>
        <w:rPr>
          <w:w w:val="100"/>
        </w:rPr>
      </w:pPr>
      <w:r w:rsidRPr="008F2C0B">
        <w:rPr>
          <w:w w:val="100"/>
        </w:rPr>
        <w:tab/>
      </w:r>
      <w:r w:rsidRPr="008F2C0B">
        <w:rPr>
          <w:w w:val="100"/>
        </w:rPr>
        <w:tab/>
        <w:t xml:space="preserve">ii. </w:t>
      </w:r>
      <w:r w:rsidR="004350F5" w:rsidRPr="008F2C0B">
        <w:rPr>
          <w:w w:val="100"/>
        </w:rPr>
        <w:t>by creating an auditable record of all incoming and outgoing material, transfer, copy or movements for, at a minimum, TOP SECRET information and other accountable material</w:t>
      </w:r>
    </w:p>
    <w:p w14:paraId="5769CC04" w14:textId="585E7F92" w:rsidR="004350F5" w:rsidRPr="008F2C0B" w:rsidRDefault="0098421B" w:rsidP="004D45A8">
      <w:pPr>
        <w:pStyle w:val="Casestudytext"/>
        <w:pBdr>
          <w:left w:val="single" w:sz="12" w:space="3" w:color="463A70"/>
        </w:pBdr>
        <w:shd w:val="clear" w:color="auto" w:fill="DFD8E8"/>
        <w:tabs>
          <w:tab w:val="left" w:pos="284"/>
        </w:tabs>
        <w:spacing w:after="60"/>
        <w:rPr>
          <w:w w:val="100"/>
        </w:rPr>
      </w:pPr>
      <w:r w:rsidRPr="008F2C0B">
        <w:rPr>
          <w:w w:val="100"/>
        </w:rPr>
        <w:tab/>
        <w:t xml:space="preserve">b. </w:t>
      </w:r>
      <w:r w:rsidR="004350F5" w:rsidRPr="008F2C0B">
        <w:rPr>
          <w:w w:val="100"/>
        </w:rPr>
        <w:t xml:space="preserve">limiting disclosure or access to sensitive and security </w:t>
      </w:r>
      <w:r w:rsidR="00836DE6">
        <w:rPr>
          <w:w w:val="100"/>
        </w:rPr>
        <w:t xml:space="preserve">classified </w:t>
      </w:r>
      <w:r w:rsidR="004350F5" w:rsidRPr="008F2C0B">
        <w:rPr>
          <w:w w:val="100"/>
        </w:rPr>
        <w:t>information to personnel with:</w:t>
      </w:r>
    </w:p>
    <w:p w14:paraId="10C48AE0" w14:textId="77777777" w:rsidR="004350F5" w:rsidRPr="008F2C0B" w:rsidRDefault="0098421B" w:rsidP="004D45A8">
      <w:pPr>
        <w:pStyle w:val="Casestudytext"/>
        <w:pBdr>
          <w:left w:val="single" w:sz="12" w:space="3" w:color="463A70"/>
        </w:pBdr>
        <w:shd w:val="clear" w:color="auto" w:fill="DFD8E8"/>
        <w:spacing w:after="60"/>
        <w:rPr>
          <w:w w:val="100"/>
        </w:rPr>
      </w:pPr>
      <w:r w:rsidRPr="008F2C0B">
        <w:rPr>
          <w:w w:val="100"/>
        </w:rPr>
        <w:tab/>
        <w:t xml:space="preserve">i. </w:t>
      </w:r>
      <w:r w:rsidR="004350F5" w:rsidRPr="008F2C0B">
        <w:rPr>
          <w:w w:val="100"/>
        </w:rPr>
        <w:t>a demonstrated need-to-know the content of the information</w:t>
      </w:r>
    </w:p>
    <w:p w14:paraId="5F10698C" w14:textId="77777777" w:rsidR="004350F5" w:rsidRPr="008F2C0B" w:rsidRDefault="0098421B" w:rsidP="004D45A8">
      <w:pPr>
        <w:pStyle w:val="Casestudytext"/>
        <w:pBdr>
          <w:left w:val="single" w:sz="12" w:space="3" w:color="463A70"/>
        </w:pBdr>
        <w:shd w:val="clear" w:color="auto" w:fill="DFD8E8"/>
        <w:spacing w:after="60"/>
        <w:rPr>
          <w:w w:val="100"/>
        </w:rPr>
      </w:pPr>
      <w:r w:rsidRPr="008F2C0B">
        <w:rPr>
          <w:w w:val="100"/>
        </w:rPr>
        <w:tab/>
        <w:t xml:space="preserve">ii. </w:t>
      </w:r>
      <w:r w:rsidR="004350F5" w:rsidRPr="008F2C0B">
        <w:rPr>
          <w:w w:val="100"/>
        </w:rPr>
        <w:t>an applicable security clearance</w:t>
      </w:r>
    </w:p>
    <w:p w14:paraId="13AE0637" w14:textId="77777777" w:rsidR="004350F5" w:rsidRPr="008F2C0B" w:rsidRDefault="0098421B" w:rsidP="004D45A8">
      <w:pPr>
        <w:pStyle w:val="Casestudytext"/>
        <w:pBdr>
          <w:left w:val="single" w:sz="12" w:space="3" w:color="463A70"/>
        </w:pBdr>
        <w:shd w:val="clear" w:color="auto" w:fill="DFD8E8"/>
        <w:tabs>
          <w:tab w:val="left" w:pos="284"/>
        </w:tabs>
        <w:spacing w:after="60"/>
        <w:rPr>
          <w:w w:val="100"/>
        </w:rPr>
      </w:pPr>
      <w:r w:rsidRPr="008F2C0B">
        <w:rPr>
          <w:w w:val="100"/>
        </w:rPr>
        <w:tab/>
        <w:t xml:space="preserve">c. </w:t>
      </w:r>
      <w:r w:rsidR="004350F5" w:rsidRPr="008F2C0B">
        <w:rPr>
          <w:w w:val="100"/>
        </w:rPr>
        <w:t xml:space="preserve">transferring and transmitting information by means which deter and detect unauthorised access </w:t>
      </w:r>
    </w:p>
    <w:p w14:paraId="1631241B" w14:textId="77777777" w:rsidR="004350F5" w:rsidRPr="008F2C0B" w:rsidRDefault="0098421B" w:rsidP="004D45A8">
      <w:pPr>
        <w:pStyle w:val="Casestudytext"/>
        <w:pBdr>
          <w:left w:val="single" w:sz="12" w:space="3" w:color="463A70"/>
        </w:pBdr>
        <w:shd w:val="clear" w:color="auto" w:fill="DFD8E8"/>
        <w:tabs>
          <w:tab w:val="left" w:pos="284"/>
        </w:tabs>
        <w:spacing w:after="60"/>
        <w:rPr>
          <w:w w:val="100"/>
        </w:rPr>
      </w:pPr>
      <w:r w:rsidRPr="008F2C0B">
        <w:rPr>
          <w:w w:val="100"/>
        </w:rPr>
        <w:tab/>
        <w:t xml:space="preserve">d. </w:t>
      </w:r>
      <w:r w:rsidR="004350F5" w:rsidRPr="008F2C0B">
        <w:rPr>
          <w:w w:val="100"/>
        </w:rPr>
        <w:t>storing and using information securely</w:t>
      </w:r>
    </w:p>
    <w:p w14:paraId="7642D528" w14:textId="77777777" w:rsidR="004350F5" w:rsidRPr="008F2C0B" w:rsidRDefault="0098421B" w:rsidP="004D45A8">
      <w:pPr>
        <w:pStyle w:val="Casestudytext"/>
        <w:pBdr>
          <w:left w:val="single" w:sz="12" w:space="3" w:color="463A70"/>
        </w:pBdr>
        <w:shd w:val="clear" w:color="auto" w:fill="DFD8E8"/>
        <w:tabs>
          <w:tab w:val="left" w:pos="284"/>
        </w:tabs>
        <w:spacing w:after="60"/>
        <w:rPr>
          <w:w w:val="100"/>
        </w:rPr>
      </w:pPr>
      <w:r w:rsidRPr="008F2C0B">
        <w:rPr>
          <w:w w:val="100"/>
        </w:rPr>
        <w:tab/>
        <w:t xml:space="preserve">e. </w:t>
      </w:r>
      <w:r w:rsidR="004350F5" w:rsidRPr="008F2C0B">
        <w:rPr>
          <w:w w:val="100"/>
        </w:rPr>
        <w:t>destroying and disposing of information by secure means.</w:t>
      </w:r>
    </w:p>
    <w:p w14:paraId="7CF845F4" w14:textId="77777777" w:rsidR="0098421B" w:rsidRPr="008F2C0B" w:rsidRDefault="0098421B" w:rsidP="0041437B">
      <w:pPr>
        <w:pStyle w:val="Heading2"/>
      </w:pPr>
      <w:r w:rsidRPr="008F2C0B">
        <w:t>What has changed?</w:t>
      </w:r>
    </w:p>
    <w:p w14:paraId="5BA0AD88" w14:textId="77777777" w:rsidR="0098421B" w:rsidRPr="008F2C0B" w:rsidRDefault="0098421B" w:rsidP="0082779A">
      <w:pPr>
        <w:pStyle w:val="Listbullet1"/>
      </w:pPr>
      <w:r w:rsidRPr="008F2C0B">
        <w:t>The reforms simplify the</w:t>
      </w:r>
      <w:r w:rsidR="00FC20C1" w:rsidRPr="008F2C0B">
        <w:t xml:space="preserve"> existing classification system</w:t>
      </w:r>
      <w:r w:rsidR="00B07094" w:rsidRPr="008F2C0B">
        <w:t xml:space="preserve"> as follows:</w:t>
      </w:r>
    </w:p>
    <w:tbl>
      <w:tblPr>
        <w:tblStyle w:val="TableGrid"/>
        <w:tblW w:w="10915" w:type="dxa"/>
        <w:tblInd w:w="108" w:type="dxa"/>
        <w:tblLook w:val="04A0" w:firstRow="1" w:lastRow="0" w:firstColumn="1" w:lastColumn="0" w:noHBand="0" w:noVBand="1"/>
        <w:tblCaption w:val="Changes to the classification system then and now"/>
        <w:tblDescription w:val="The former classifications were top secret, secret, confidential, protected, sensitive cabinet, sensitive, sensitive personal, sensitive legal, for official use only, unclassified, and unofficial. The new classifications now are top secret, secret, protected, cabinet (and caveats can only be applied to security classified information of protected or above). The reforms have changed DLMs into caveats and information management markers. The former DLMS are now replaced by either a classification, official sensitive and the optional information management markers of legisaltive secrecy, personal privacy and legal privilege. The remaining new classifications are official sensitive, official and unofficial.  "/>
      </w:tblPr>
      <w:tblGrid>
        <w:gridCol w:w="2835"/>
        <w:gridCol w:w="2694"/>
        <w:gridCol w:w="5386"/>
      </w:tblGrid>
      <w:tr w:rsidR="00B07094" w:rsidRPr="008F2C0B" w14:paraId="03E5E5D0" w14:textId="77777777" w:rsidTr="00414086">
        <w:tc>
          <w:tcPr>
            <w:tcW w:w="2835" w:type="dxa"/>
            <w:tcBorders>
              <w:top w:val="single" w:sz="4" w:space="0" w:color="E5DFEC" w:themeColor="accent4" w:themeTint="33"/>
              <w:left w:val="single" w:sz="4" w:space="0" w:color="E5DFEC" w:themeColor="accent4" w:themeTint="33"/>
              <w:bottom w:val="nil"/>
              <w:right w:val="single" w:sz="4" w:space="0" w:color="E5DFEC" w:themeColor="accent4" w:themeTint="33"/>
            </w:tcBorders>
            <w:shd w:val="clear" w:color="auto" w:fill="DFD8E8"/>
            <w:vAlign w:val="center"/>
          </w:tcPr>
          <w:p w14:paraId="3E2E190B" w14:textId="77777777" w:rsidR="00F15401" w:rsidRPr="00C86505" w:rsidRDefault="00B07094" w:rsidP="007A2DE1">
            <w:pPr>
              <w:spacing w:after="0"/>
              <w:jc w:val="center"/>
              <w:rPr>
                <w:b/>
                <w:color w:val="6F5591"/>
                <w:w w:val="100"/>
                <w:sz w:val="44"/>
              </w:rPr>
            </w:pPr>
            <w:r w:rsidRPr="00C86505">
              <w:rPr>
                <w:b/>
                <w:color w:val="6F5591"/>
                <w:w w:val="100"/>
                <w:sz w:val="44"/>
              </w:rPr>
              <w:t>Then</w:t>
            </w:r>
          </w:p>
        </w:tc>
        <w:tc>
          <w:tcPr>
            <w:tcW w:w="2694" w:type="dxa"/>
            <w:tcBorders>
              <w:top w:val="nil"/>
              <w:left w:val="single" w:sz="4" w:space="0" w:color="E5DFEC" w:themeColor="accent4" w:themeTint="33"/>
              <w:bottom w:val="single" w:sz="4" w:space="0" w:color="8064A2" w:themeColor="accent4"/>
              <w:right w:val="nil"/>
            </w:tcBorders>
          </w:tcPr>
          <w:p w14:paraId="09837E49" w14:textId="77777777" w:rsidR="00B07094" w:rsidRPr="008F2C0B" w:rsidRDefault="00B07094" w:rsidP="005E2A1B">
            <w:pPr>
              <w:jc w:val="center"/>
              <w:rPr>
                <w:b/>
                <w:color w:val="6F5591"/>
                <w:w w:val="100"/>
                <w:sz w:val="48"/>
              </w:rPr>
            </w:pPr>
            <w:r w:rsidRPr="008F2C0B">
              <w:rPr>
                <w:b/>
                <w:noProof/>
                <w:color w:val="6F5591"/>
                <w:w w:val="100"/>
                <w:sz w:val="48"/>
                <w:lang w:eastAsia="en-AU"/>
              </w:rPr>
              <mc:AlternateContent>
                <mc:Choice Requires="wps">
                  <w:drawing>
                    <wp:anchor distT="0" distB="0" distL="114300" distR="114300" simplePos="0" relativeHeight="251658752" behindDoc="0" locked="0" layoutInCell="1" allowOverlap="1" wp14:anchorId="62C1BAB3" wp14:editId="3D244C94">
                      <wp:simplePos x="0" y="0"/>
                      <wp:positionH relativeFrom="column">
                        <wp:posOffset>-69215</wp:posOffset>
                      </wp:positionH>
                      <wp:positionV relativeFrom="paragraph">
                        <wp:posOffset>197485</wp:posOffset>
                      </wp:positionV>
                      <wp:extent cx="1819275" cy="0"/>
                      <wp:effectExtent l="0" t="152400" r="0" b="152400"/>
                      <wp:wrapNone/>
                      <wp:docPr id="1" name="Straight Arrow Connector 1"/>
                      <wp:cNvGraphicFramePr/>
                      <a:graphic xmlns:a="http://schemas.openxmlformats.org/drawingml/2006/main">
                        <a:graphicData uri="http://schemas.microsoft.com/office/word/2010/wordprocessingShape">
                          <wps:wsp>
                            <wps:cNvCnPr/>
                            <wps:spPr>
                              <a:xfrm>
                                <a:off x="0" y="0"/>
                                <a:ext cx="1819275" cy="0"/>
                              </a:xfrm>
                              <a:prstGeom prst="straightConnector1">
                                <a:avLst/>
                              </a:prstGeom>
                              <a:ln w="76200">
                                <a:solidFill>
                                  <a:srgbClr val="6F559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75D29314" id="_x0000_t32" coordsize="21600,21600" o:spt="32" o:oned="t" path="m,l21600,21600e" filled="f">
                      <v:path arrowok="t" fillok="f" o:connecttype="none"/>
                      <o:lock v:ext="edit" shapetype="t"/>
                    </v:shapetype>
                    <v:shape id="Straight Arrow Connector 1" o:spid="_x0000_s1026" type="#_x0000_t32" style="position:absolute;margin-left:-5.45pt;margin-top:15.55pt;width:143.25pt;height:0;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" strokecolor="#6f5591" strokeweight="6pt">
                      <v:stroke endarrow="block"/>
                    </v:shape>
                  </w:pict>
                </mc:Fallback>
              </mc:AlternateContent>
            </w:r>
          </w:p>
        </w:tc>
        <w:tc>
          <w:tcPr>
            <w:tcW w:w="5386" w:type="dxa"/>
            <w:tcBorders>
              <w:top w:val="nil"/>
              <w:left w:val="nil"/>
              <w:bottom w:val="single" w:sz="4" w:space="0" w:color="9078B0"/>
              <w:right w:val="nil"/>
            </w:tcBorders>
            <w:shd w:val="clear" w:color="auto" w:fill="DFD8E8"/>
            <w:vAlign w:val="center"/>
          </w:tcPr>
          <w:p w14:paraId="14906E58" w14:textId="77777777" w:rsidR="00F15401" w:rsidRPr="00C86505" w:rsidRDefault="00B07094" w:rsidP="007A2DE1">
            <w:pPr>
              <w:spacing w:after="0"/>
              <w:jc w:val="center"/>
              <w:rPr>
                <w:b/>
                <w:color w:val="6F5591"/>
                <w:w w:val="100"/>
                <w:sz w:val="44"/>
              </w:rPr>
            </w:pPr>
            <w:r w:rsidRPr="00C86505">
              <w:rPr>
                <w:b/>
                <w:color w:val="6F5591"/>
                <w:w w:val="100"/>
                <w:sz w:val="44"/>
              </w:rPr>
              <w:t>Now</w:t>
            </w:r>
          </w:p>
        </w:tc>
      </w:tr>
      <w:tr w:rsidR="00B07094" w:rsidRPr="008F2C0B" w14:paraId="2C3B1B1C" w14:textId="77777777" w:rsidTr="00414086">
        <w:tc>
          <w:tcPr>
            <w:tcW w:w="2835" w:type="dxa"/>
            <w:tcBorders>
              <w:top w:val="nil"/>
              <w:left w:val="single" w:sz="4" w:space="0" w:color="9078B0"/>
              <w:bottom w:val="single" w:sz="4" w:space="0" w:color="9078B0"/>
              <w:right w:val="single" w:sz="4" w:space="0" w:color="8064A2" w:themeColor="accent4"/>
            </w:tcBorders>
            <w:vAlign w:val="center"/>
          </w:tcPr>
          <w:p w14:paraId="25AE06C0" w14:textId="77777777" w:rsidR="00B07094" w:rsidRPr="00A33E66" w:rsidRDefault="001127C6" w:rsidP="00494EFA">
            <w:pPr>
              <w:spacing w:before="40" w:after="40"/>
              <w:jc w:val="center"/>
              <w:rPr>
                <w:w w:val="100"/>
              </w:rPr>
            </w:pPr>
            <w:r w:rsidRPr="00A33E66">
              <w:rPr>
                <w:w w:val="100"/>
              </w:rPr>
              <w:t>TOP SECRET</w:t>
            </w:r>
          </w:p>
        </w:tc>
        <w:tc>
          <w:tcPr>
            <w:tcW w:w="2694" w:type="dxa"/>
            <w:vMerge w:val="restart"/>
            <w:tcBorders>
              <w:top w:val="single" w:sz="4" w:space="0" w:color="8064A2" w:themeColor="accent4"/>
              <w:left w:val="single" w:sz="4" w:space="0" w:color="8064A2" w:themeColor="accent4"/>
              <w:bottom w:val="single" w:sz="4" w:space="0" w:color="8064A2" w:themeColor="accent4"/>
              <w:right w:val="single" w:sz="4" w:space="0" w:color="8064A2" w:themeColor="accent4"/>
            </w:tcBorders>
            <w:vAlign w:val="center"/>
          </w:tcPr>
          <w:p w14:paraId="2045B158" w14:textId="77777777" w:rsidR="00B07094" w:rsidRPr="008F2C0B" w:rsidRDefault="00B07094" w:rsidP="005E2A1B">
            <w:pPr>
              <w:jc w:val="center"/>
              <w:rPr>
                <w:b/>
                <w:color w:val="6F5591"/>
                <w:w w:val="100"/>
                <w:sz w:val="24"/>
              </w:rPr>
            </w:pPr>
            <w:r w:rsidRPr="008F2C0B">
              <w:rPr>
                <w:b/>
                <w:color w:val="6F5591"/>
                <w:w w:val="100"/>
                <w:sz w:val="24"/>
              </w:rPr>
              <w:t>Security</w:t>
            </w:r>
          </w:p>
          <w:p w14:paraId="2CB13C49" w14:textId="77777777" w:rsidR="00B07094" w:rsidRPr="008F2C0B" w:rsidRDefault="00B07094" w:rsidP="005E2A1B">
            <w:pPr>
              <w:jc w:val="center"/>
              <w:rPr>
                <w:w w:val="100"/>
              </w:rPr>
            </w:pPr>
            <w:r w:rsidRPr="008F2C0B">
              <w:rPr>
                <w:b/>
                <w:color w:val="6F5591"/>
                <w:w w:val="100"/>
                <w:sz w:val="24"/>
              </w:rPr>
              <w:t>classifications</w:t>
            </w:r>
          </w:p>
        </w:tc>
        <w:tc>
          <w:tcPr>
            <w:tcW w:w="5386" w:type="dxa"/>
            <w:tcBorders>
              <w:top w:val="single" w:sz="4" w:space="0" w:color="9078B0"/>
              <w:left w:val="single" w:sz="4" w:space="0" w:color="8064A2" w:themeColor="accent4"/>
              <w:bottom w:val="single" w:sz="4" w:space="0" w:color="9078B0"/>
              <w:right w:val="single" w:sz="4" w:space="0" w:color="9078B0"/>
            </w:tcBorders>
          </w:tcPr>
          <w:p w14:paraId="266282A8" w14:textId="77777777" w:rsidR="00B07094" w:rsidRPr="00A33E66" w:rsidRDefault="001127C6" w:rsidP="00494EFA">
            <w:pPr>
              <w:spacing w:before="40" w:after="40"/>
              <w:jc w:val="center"/>
              <w:rPr>
                <w:w w:val="100"/>
              </w:rPr>
            </w:pPr>
            <w:r w:rsidRPr="00A33E66">
              <w:rPr>
                <w:w w:val="100"/>
              </w:rPr>
              <w:t>TOP SECRET</w:t>
            </w:r>
          </w:p>
        </w:tc>
      </w:tr>
      <w:tr w:rsidR="00B07094" w:rsidRPr="008F2C0B" w14:paraId="7A88DBBA" w14:textId="77777777" w:rsidTr="00414086">
        <w:tc>
          <w:tcPr>
            <w:tcW w:w="2835" w:type="dxa"/>
            <w:tcBorders>
              <w:top w:val="single" w:sz="4" w:space="0" w:color="9078B0"/>
              <w:left w:val="single" w:sz="4" w:space="0" w:color="9078B0"/>
              <w:bottom w:val="single" w:sz="4" w:space="0" w:color="9078B0"/>
              <w:right w:val="single" w:sz="4" w:space="0" w:color="8064A2" w:themeColor="accent4"/>
            </w:tcBorders>
            <w:vAlign w:val="center"/>
          </w:tcPr>
          <w:p w14:paraId="728BBDDC" w14:textId="77777777" w:rsidR="00B07094" w:rsidRPr="00A33E66" w:rsidRDefault="001127C6" w:rsidP="00494EFA">
            <w:pPr>
              <w:spacing w:before="40" w:after="40"/>
              <w:jc w:val="center"/>
              <w:rPr>
                <w:w w:val="100"/>
              </w:rPr>
            </w:pPr>
            <w:r w:rsidRPr="00A33E66">
              <w:rPr>
                <w:w w:val="100"/>
              </w:rPr>
              <w:t>SECRET</w:t>
            </w:r>
          </w:p>
        </w:tc>
        <w:tc>
          <w:tcPr>
            <w:tcW w:w="2694" w:type="dxa"/>
            <w:vMerge/>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75FFA611" w14:textId="77777777" w:rsidR="00B07094" w:rsidRPr="008F2C0B" w:rsidRDefault="00B07094" w:rsidP="005E2A1B">
            <w:pPr>
              <w:rPr>
                <w:w w:val="100"/>
              </w:rPr>
            </w:pPr>
          </w:p>
        </w:tc>
        <w:tc>
          <w:tcPr>
            <w:tcW w:w="5386" w:type="dxa"/>
            <w:tcBorders>
              <w:top w:val="single" w:sz="4" w:space="0" w:color="9078B0"/>
              <w:left w:val="single" w:sz="4" w:space="0" w:color="8064A2" w:themeColor="accent4"/>
              <w:bottom w:val="single" w:sz="4" w:space="0" w:color="9078B0"/>
              <w:right w:val="single" w:sz="4" w:space="0" w:color="9078B0"/>
            </w:tcBorders>
          </w:tcPr>
          <w:p w14:paraId="6B92D1D5" w14:textId="77777777" w:rsidR="00B07094" w:rsidRPr="00A33E66" w:rsidRDefault="001127C6" w:rsidP="00494EFA">
            <w:pPr>
              <w:spacing w:before="40" w:after="40"/>
              <w:jc w:val="center"/>
              <w:rPr>
                <w:w w:val="100"/>
              </w:rPr>
            </w:pPr>
            <w:r w:rsidRPr="00A33E66">
              <w:rPr>
                <w:w w:val="100"/>
              </w:rPr>
              <w:t>SECRET</w:t>
            </w:r>
          </w:p>
        </w:tc>
      </w:tr>
      <w:tr w:rsidR="008B537E" w:rsidRPr="008F2C0B" w14:paraId="164A02CF" w14:textId="77777777" w:rsidTr="00414086">
        <w:tc>
          <w:tcPr>
            <w:tcW w:w="2835" w:type="dxa"/>
            <w:tcBorders>
              <w:top w:val="single" w:sz="4" w:space="0" w:color="9078B0"/>
              <w:left w:val="single" w:sz="4" w:space="0" w:color="9078B0"/>
              <w:bottom w:val="single" w:sz="4" w:space="0" w:color="9078B0"/>
              <w:right w:val="single" w:sz="4" w:space="0" w:color="8064A2" w:themeColor="accent4"/>
            </w:tcBorders>
            <w:vAlign w:val="center"/>
          </w:tcPr>
          <w:p w14:paraId="6F625871" w14:textId="77777777" w:rsidR="008B537E" w:rsidRPr="00A33E66" w:rsidRDefault="008B537E" w:rsidP="00494EFA">
            <w:pPr>
              <w:spacing w:before="40" w:after="40"/>
              <w:jc w:val="center"/>
              <w:rPr>
                <w:w w:val="100"/>
              </w:rPr>
            </w:pPr>
            <w:r w:rsidRPr="00A33E66">
              <w:rPr>
                <w:w w:val="100"/>
              </w:rPr>
              <w:t>CONFIDENTIAL</w:t>
            </w:r>
          </w:p>
        </w:tc>
        <w:tc>
          <w:tcPr>
            <w:tcW w:w="2694" w:type="dxa"/>
            <w:vMerge/>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2AE7DA38" w14:textId="77777777" w:rsidR="008B537E" w:rsidRPr="008F2C0B" w:rsidRDefault="008B537E" w:rsidP="005E2A1B">
            <w:pPr>
              <w:rPr>
                <w:w w:val="100"/>
              </w:rPr>
            </w:pPr>
          </w:p>
        </w:tc>
        <w:tc>
          <w:tcPr>
            <w:tcW w:w="5386" w:type="dxa"/>
            <w:tcBorders>
              <w:top w:val="single" w:sz="4" w:space="0" w:color="9078B0"/>
              <w:left w:val="single" w:sz="4" w:space="0" w:color="8064A2" w:themeColor="accent4"/>
              <w:bottom w:val="single" w:sz="4" w:space="0" w:color="9078B0"/>
              <w:right w:val="single" w:sz="4" w:space="0" w:color="9078B0"/>
            </w:tcBorders>
          </w:tcPr>
          <w:p w14:paraId="1BAB50DE" w14:textId="72758A1E" w:rsidR="008B537E" w:rsidRPr="00A33E66" w:rsidRDefault="008B537E" w:rsidP="00992451">
            <w:pPr>
              <w:spacing w:before="40" w:after="40"/>
              <w:jc w:val="center"/>
              <w:rPr>
                <w:w w:val="100"/>
              </w:rPr>
            </w:pPr>
            <w:r w:rsidRPr="00A33E66">
              <w:rPr>
                <w:w w:val="100"/>
              </w:rPr>
              <w:t>N/A</w:t>
            </w:r>
            <w:r w:rsidR="00A51D76">
              <w:rPr>
                <w:w w:val="100"/>
              </w:rPr>
              <w:t xml:space="preserve"> (</w:t>
            </w:r>
            <w:r w:rsidR="00992451">
              <w:rPr>
                <w:w w:val="100"/>
              </w:rPr>
              <w:t>discontinued</w:t>
            </w:r>
            <w:r w:rsidR="00A51D76">
              <w:rPr>
                <w:w w:val="100"/>
              </w:rPr>
              <w:t>)</w:t>
            </w:r>
          </w:p>
        </w:tc>
      </w:tr>
      <w:tr w:rsidR="008B537E" w:rsidRPr="008F2C0B" w14:paraId="596E159F" w14:textId="77777777" w:rsidTr="00414086">
        <w:tc>
          <w:tcPr>
            <w:tcW w:w="2835" w:type="dxa"/>
            <w:tcBorders>
              <w:top w:val="single" w:sz="4" w:space="0" w:color="9078B0"/>
              <w:left w:val="single" w:sz="4" w:space="0" w:color="9078B0"/>
              <w:bottom w:val="single" w:sz="4" w:space="0" w:color="9078B0"/>
              <w:right w:val="single" w:sz="4" w:space="0" w:color="8064A2" w:themeColor="accent4"/>
            </w:tcBorders>
            <w:vAlign w:val="center"/>
          </w:tcPr>
          <w:p w14:paraId="305A6E7B" w14:textId="77777777" w:rsidR="008B537E" w:rsidRPr="00A33E66" w:rsidRDefault="008B537E" w:rsidP="00494EFA">
            <w:pPr>
              <w:spacing w:before="40" w:after="40"/>
              <w:jc w:val="center"/>
              <w:rPr>
                <w:w w:val="100"/>
              </w:rPr>
            </w:pPr>
            <w:r w:rsidRPr="00A33E66">
              <w:rPr>
                <w:w w:val="100"/>
              </w:rPr>
              <w:t>PROTECTED</w:t>
            </w:r>
          </w:p>
        </w:tc>
        <w:tc>
          <w:tcPr>
            <w:tcW w:w="2694" w:type="dxa"/>
            <w:vMerge/>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184D2FC4" w14:textId="77777777" w:rsidR="008B537E" w:rsidRPr="008F2C0B" w:rsidRDefault="008B537E" w:rsidP="005E2A1B">
            <w:pPr>
              <w:rPr>
                <w:w w:val="100"/>
              </w:rPr>
            </w:pPr>
          </w:p>
        </w:tc>
        <w:tc>
          <w:tcPr>
            <w:tcW w:w="5386" w:type="dxa"/>
            <w:tcBorders>
              <w:top w:val="single" w:sz="4" w:space="0" w:color="9078B0"/>
              <w:left w:val="single" w:sz="4" w:space="0" w:color="8064A2" w:themeColor="accent4"/>
              <w:bottom w:val="single" w:sz="4" w:space="0" w:color="9078B0"/>
              <w:right w:val="single" w:sz="4" w:space="0" w:color="9078B0"/>
            </w:tcBorders>
          </w:tcPr>
          <w:p w14:paraId="642E25D4" w14:textId="77777777" w:rsidR="008B537E" w:rsidRPr="00A33E66" w:rsidRDefault="008B537E" w:rsidP="00494EFA">
            <w:pPr>
              <w:spacing w:before="40" w:after="40"/>
              <w:jc w:val="center"/>
              <w:rPr>
                <w:w w:val="100"/>
              </w:rPr>
            </w:pPr>
            <w:r w:rsidRPr="00A33E66">
              <w:rPr>
                <w:w w:val="100"/>
              </w:rPr>
              <w:t>PROTECTED</w:t>
            </w:r>
          </w:p>
        </w:tc>
      </w:tr>
      <w:tr w:rsidR="008B537E" w:rsidRPr="008F2C0B" w14:paraId="010E6A55" w14:textId="77777777" w:rsidTr="00414086">
        <w:tc>
          <w:tcPr>
            <w:tcW w:w="2835" w:type="dxa"/>
            <w:tcBorders>
              <w:top w:val="single" w:sz="4" w:space="0" w:color="9078B0"/>
              <w:left w:val="single" w:sz="4" w:space="0" w:color="9078B0"/>
              <w:bottom w:val="single" w:sz="4" w:space="0" w:color="9078B0"/>
              <w:right w:val="single" w:sz="4" w:space="0" w:color="8064A2" w:themeColor="accent4"/>
            </w:tcBorders>
            <w:vAlign w:val="center"/>
          </w:tcPr>
          <w:p w14:paraId="6F406C45" w14:textId="77777777" w:rsidR="008B537E" w:rsidRPr="00A33E66" w:rsidRDefault="008B537E" w:rsidP="00494EFA">
            <w:pPr>
              <w:spacing w:before="40" w:after="40"/>
              <w:jc w:val="center"/>
              <w:rPr>
                <w:w w:val="100"/>
              </w:rPr>
            </w:pPr>
            <w:r w:rsidRPr="00A33E66">
              <w:rPr>
                <w:w w:val="100"/>
              </w:rPr>
              <w:t>S</w:t>
            </w:r>
            <w:r w:rsidR="00494EFA" w:rsidRPr="00A33E66">
              <w:rPr>
                <w:w w:val="100"/>
              </w:rPr>
              <w:t>ensitive</w:t>
            </w:r>
            <w:r w:rsidRPr="00A33E66">
              <w:rPr>
                <w:w w:val="100"/>
              </w:rPr>
              <w:t>: Cabinet</w:t>
            </w:r>
          </w:p>
        </w:tc>
        <w:tc>
          <w:tcPr>
            <w:tcW w:w="2694" w:type="dxa"/>
            <w:tcBorders>
              <w:top w:val="single" w:sz="4" w:space="0" w:color="8064A2" w:themeColor="accent4"/>
              <w:left w:val="single" w:sz="4" w:space="0" w:color="8064A2" w:themeColor="accent4"/>
              <w:bottom w:val="dashed" w:sz="4" w:space="0" w:color="auto"/>
              <w:right w:val="single" w:sz="4" w:space="0" w:color="8064A2" w:themeColor="accent4"/>
            </w:tcBorders>
            <w:vAlign w:val="center"/>
          </w:tcPr>
          <w:p w14:paraId="15868868" w14:textId="77777777" w:rsidR="008B537E" w:rsidRPr="008F2C0B" w:rsidRDefault="001B66A8" w:rsidP="001B66A8">
            <w:pPr>
              <w:spacing w:after="0"/>
              <w:jc w:val="center"/>
              <w:rPr>
                <w:w w:val="100"/>
              </w:rPr>
            </w:pPr>
            <w:r w:rsidRPr="008F2C0B">
              <w:rPr>
                <w:b/>
                <w:color w:val="6F5591"/>
                <w:w w:val="100"/>
                <w:sz w:val="24"/>
              </w:rPr>
              <w:t>DLM</w:t>
            </w:r>
            <w:r w:rsidRPr="008F2C0B">
              <w:rPr>
                <w:b/>
                <w:color w:val="6F5591"/>
                <w:w w:val="100"/>
                <w:sz w:val="24"/>
              </w:rPr>
              <w:sym w:font="Wingdings" w:char="F0E0"/>
            </w:r>
            <w:r w:rsidRPr="008F2C0B">
              <w:rPr>
                <w:b/>
                <w:color w:val="6F5591"/>
                <w:w w:val="100"/>
                <w:sz w:val="24"/>
              </w:rPr>
              <w:t>Caveat</w:t>
            </w:r>
          </w:p>
        </w:tc>
        <w:tc>
          <w:tcPr>
            <w:tcW w:w="5386" w:type="dxa"/>
            <w:tcBorders>
              <w:top w:val="single" w:sz="4" w:space="0" w:color="9078B0"/>
              <w:left w:val="single" w:sz="4" w:space="0" w:color="8064A2" w:themeColor="accent4"/>
              <w:bottom w:val="single" w:sz="4" w:space="0" w:color="9078B0"/>
              <w:right w:val="single" w:sz="4" w:space="0" w:color="9078B0"/>
            </w:tcBorders>
          </w:tcPr>
          <w:p w14:paraId="652BC2A3" w14:textId="77777777" w:rsidR="001B66A8" w:rsidRPr="00A33E66" w:rsidRDefault="008B537E" w:rsidP="00494EFA">
            <w:pPr>
              <w:spacing w:before="40" w:after="40"/>
              <w:jc w:val="center"/>
              <w:rPr>
                <w:w w:val="100"/>
              </w:rPr>
            </w:pPr>
            <w:r w:rsidRPr="00A33E66">
              <w:rPr>
                <w:w w:val="100"/>
              </w:rPr>
              <w:t>CABINET</w:t>
            </w:r>
          </w:p>
          <w:p w14:paraId="5AD6E4A5" w14:textId="3BC58A8F" w:rsidR="008B537E" w:rsidRPr="00A33E66" w:rsidRDefault="001B66A8" w:rsidP="0079671A">
            <w:pPr>
              <w:spacing w:after="0" w:line="200" w:lineRule="exact"/>
              <w:ind w:left="-108" w:right="-108"/>
              <w:jc w:val="center"/>
              <w:rPr>
                <w:w w:val="100"/>
              </w:rPr>
            </w:pPr>
            <w:r w:rsidRPr="00A33E66">
              <w:rPr>
                <w:w w:val="100"/>
                <w:sz w:val="20"/>
              </w:rPr>
              <w:t>(Caveats</w:t>
            </w:r>
            <w:r w:rsidR="00836DE6">
              <w:rPr>
                <w:rStyle w:val="FootnoteReference"/>
                <w:w w:val="100"/>
                <w:sz w:val="20"/>
              </w:rPr>
              <w:footnoteReference w:id="2"/>
            </w:r>
            <w:r w:rsidR="00A51D76">
              <w:rPr>
                <w:w w:val="100"/>
                <w:sz w:val="20"/>
              </w:rPr>
              <w:t xml:space="preserve">, other than </w:t>
            </w:r>
            <w:r w:rsidR="0079671A">
              <w:rPr>
                <w:w w:val="100"/>
                <w:sz w:val="20"/>
              </w:rPr>
              <w:t>NATIONAL</w:t>
            </w:r>
            <w:r w:rsidR="00A51D76">
              <w:rPr>
                <w:w w:val="100"/>
                <w:sz w:val="20"/>
              </w:rPr>
              <w:t xml:space="preserve"> </w:t>
            </w:r>
            <w:r w:rsidR="0079671A">
              <w:rPr>
                <w:w w:val="100"/>
                <w:sz w:val="20"/>
              </w:rPr>
              <w:t>CABINET</w:t>
            </w:r>
            <w:r w:rsidR="00184F1D">
              <w:rPr>
                <w:rStyle w:val="FootnoteReference"/>
                <w:w w:val="100"/>
                <w:sz w:val="20"/>
              </w:rPr>
              <w:footnoteReference w:id="3"/>
            </w:r>
            <w:r w:rsidR="00A51D76">
              <w:rPr>
                <w:w w:val="100"/>
                <w:sz w:val="20"/>
              </w:rPr>
              <w:t>,</w:t>
            </w:r>
            <w:r w:rsidRPr="00A33E66">
              <w:rPr>
                <w:w w:val="100"/>
                <w:sz w:val="20"/>
              </w:rPr>
              <w:t xml:space="preserve"> can only be applied </w:t>
            </w:r>
            <w:r w:rsidR="00A51D76">
              <w:rPr>
                <w:w w:val="100"/>
                <w:sz w:val="20"/>
              </w:rPr>
              <w:t>with</w:t>
            </w:r>
            <w:r w:rsidRPr="00A33E66">
              <w:rPr>
                <w:w w:val="100"/>
                <w:sz w:val="20"/>
              </w:rPr>
              <w:t xml:space="preserve"> security classified information)</w:t>
            </w:r>
          </w:p>
        </w:tc>
      </w:tr>
      <w:tr w:rsidR="008B537E" w:rsidRPr="008F2C0B" w14:paraId="7E055B62" w14:textId="77777777" w:rsidTr="00414086">
        <w:tc>
          <w:tcPr>
            <w:tcW w:w="2835" w:type="dxa"/>
            <w:tcBorders>
              <w:top w:val="single" w:sz="4" w:space="0" w:color="9078B0"/>
              <w:left w:val="single" w:sz="4" w:space="0" w:color="9078B0"/>
              <w:bottom w:val="single" w:sz="4" w:space="0" w:color="9078B0"/>
              <w:right w:val="single" w:sz="4" w:space="0" w:color="8064A2" w:themeColor="accent4"/>
            </w:tcBorders>
            <w:vAlign w:val="center"/>
          </w:tcPr>
          <w:p w14:paraId="2111F0EF" w14:textId="77777777" w:rsidR="008B537E" w:rsidRPr="00A33E66" w:rsidRDefault="008B537E" w:rsidP="00494EFA">
            <w:pPr>
              <w:spacing w:before="40" w:after="40"/>
              <w:jc w:val="center"/>
              <w:rPr>
                <w:w w:val="100"/>
              </w:rPr>
            </w:pPr>
            <w:r w:rsidRPr="00A33E66">
              <w:rPr>
                <w:w w:val="100"/>
              </w:rPr>
              <w:t>S</w:t>
            </w:r>
            <w:r w:rsidR="00494EFA" w:rsidRPr="00A33E66">
              <w:rPr>
                <w:w w:val="100"/>
              </w:rPr>
              <w:t>ensitive</w:t>
            </w:r>
          </w:p>
        </w:tc>
        <w:tc>
          <w:tcPr>
            <w:tcW w:w="2694" w:type="dxa"/>
            <w:vMerge w:val="restart"/>
            <w:tcBorders>
              <w:top w:val="dashed" w:sz="4" w:space="0" w:color="auto"/>
              <w:left w:val="single" w:sz="4" w:space="0" w:color="8064A2" w:themeColor="accent4"/>
              <w:bottom w:val="single" w:sz="4" w:space="0" w:color="8064A2" w:themeColor="accent4"/>
              <w:right w:val="single" w:sz="4" w:space="0" w:color="8064A2" w:themeColor="accent4"/>
            </w:tcBorders>
            <w:vAlign w:val="center"/>
          </w:tcPr>
          <w:p w14:paraId="4854C130" w14:textId="77777777" w:rsidR="008B537E" w:rsidRPr="008F2C0B" w:rsidRDefault="001B66A8" w:rsidP="001B66A8">
            <w:pPr>
              <w:spacing w:after="0"/>
              <w:jc w:val="center"/>
              <w:rPr>
                <w:w w:val="100"/>
              </w:rPr>
            </w:pPr>
            <w:r w:rsidRPr="008F2C0B">
              <w:rPr>
                <w:b/>
                <w:color w:val="6F5591"/>
                <w:w w:val="100"/>
                <w:sz w:val="24"/>
              </w:rPr>
              <w:t>DLM</w:t>
            </w:r>
            <w:r w:rsidRPr="008F2C0B">
              <w:rPr>
                <w:b/>
                <w:color w:val="6F5591"/>
                <w:w w:val="100"/>
                <w:sz w:val="24"/>
              </w:rPr>
              <w:sym w:font="Wingdings" w:char="F0E0"/>
            </w:r>
            <w:r w:rsidRPr="008F2C0B">
              <w:rPr>
                <w:b/>
                <w:color w:val="6F5591"/>
                <w:w w:val="100"/>
                <w:sz w:val="24"/>
              </w:rPr>
              <w:t>Information management marker</w:t>
            </w:r>
          </w:p>
        </w:tc>
        <w:tc>
          <w:tcPr>
            <w:tcW w:w="5386" w:type="dxa"/>
            <w:vMerge w:val="restart"/>
            <w:tcBorders>
              <w:top w:val="single" w:sz="4" w:space="0" w:color="9078B0"/>
              <w:left w:val="single" w:sz="4" w:space="0" w:color="8064A2" w:themeColor="accent4"/>
              <w:bottom w:val="single" w:sz="4" w:space="0" w:color="9078B0"/>
              <w:right w:val="single" w:sz="4" w:space="0" w:color="9078B0"/>
            </w:tcBorders>
            <w:vAlign w:val="center"/>
          </w:tcPr>
          <w:p w14:paraId="768434E6" w14:textId="77777777" w:rsidR="001B66A8" w:rsidRPr="00A33E66" w:rsidRDefault="001B66A8" w:rsidP="001B66A8">
            <w:pPr>
              <w:spacing w:after="0" w:line="200" w:lineRule="exact"/>
              <w:rPr>
                <w:w w:val="100"/>
                <w:sz w:val="20"/>
                <w:szCs w:val="20"/>
              </w:rPr>
            </w:pPr>
            <w:r w:rsidRPr="00A33E66">
              <w:rPr>
                <w:w w:val="100"/>
                <w:sz w:val="20"/>
                <w:szCs w:val="20"/>
              </w:rPr>
              <w:t>Apply classification</w:t>
            </w:r>
            <w:r w:rsidR="003573BE">
              <w:rPr>
                <w:w w:val="100"/>
                <w:sz w:val="20"/>
                <w:szCs w:val="20"/>
              </w:rPr>
              <w:t xml:space="preserve"> or </w:t>
            </w:r>
            <w:r w:rsidRPr="00A33E66">
              <w:rPr>
                <w:w w:val="100"/>
                <w:sz w:val="20"/>
                <w:szCs w:val="20"/>
              </w:rPr>
              <w:t>OFFICIAL: Sensitive and optional</w:t>
            </w:r>
            <w:r w:rsidR="00494EFA" w:rsidRPr="00A33E66">
              <w:rPr>
                <w:w w:val="100"/>
                <w:sz w:val="20"/>
                <w:szCs w:val="20"/>
              </w:rPr>
              <w:t xml:space="preserve"> information management</w:t>
            </w:r>
            <w:r w:rsidRPr="00A33E66">
              <w:rPr>
                <w:w w:val="100"/>
                <w:sz w:val="20"/>
                <w:szCs w:val="20"/>
              </w:rPr>
              <w:t xml:space="preserve"> markers:</w:t>
            </w:r>
          </w:p>
          <w:p w14:paraId="48EE57A3" w14:textId="77777777" w:rsidR="001B66A8" w:rsidRPr="00A33E66" w:rsidRDefault="001B66A8" w:rsidP="001B66A8">
            <w:pPr>
              <w:pStyle w:val="ListParagraph"/>
              <w:numPr>
                <w:ilvl w:val="0"/>
                <w:numId w:val="42"/>
              </w:numPr>
              <w:spacing w:after="0" w:line="200" w:lineRule="exact"/>
              <w:rPr>
                <w:sz w:val="20"/>
                <w:szCs w:val="20"/>
              </w:rPr>
            </w:pPr>
            <w:r w:rsidRPr="00A33E66">
              <w:rPr>
                <w:sz w:val="20"/>
                <w:szCs w:val="20"/>
              </w:rPr>
              <w:t>Legislative secrecy</w:t>
            </w:r>
          </w:p>
          <w:p w14:paraId="7AA4DA42" w14:textId="77777777" w:rsidR="001B66A8" w:rsidRPr="00A33E66" w:rsidRDefault="001B66A8" w:rsidP="001B66A8">
            <w:pPr>
              <w:pStyle w:val="ListParagraph"/>
              <w:numPr>
                <w:ilvl w:val="0"/>
                <w:numId w:val="42"/>
              </w:numPr>
              <w:spacing w:after="0" w:line="200" w:lineRule="exact"/>
              <w:rPr>
                <w:sz w:val="20"/>
                <w:szCs w:val="20"/>
              </w:rPr>
            </w:pPr>
            <w:r w:rsidRPr="00A33E66">
              <w:rPr>
                <w:sz w:val="20"/>
                <w:szCs w:val="20"/>
              </w:rPr>
              <w:t>Personal privacy</w:t>
            </w:r>
          </w:p>
          <w:p w14:paraId="21561236" w14:textId="77777777" w:rsidR="001B66A8" w:rsidRPr="00A33E66" w:rsidRDefault="001B66A8" w:rsidP="001B66A8">
            <w:pPr>
              <w:pStyle w:val="ListParagraph"/>
              <w:numPr>
                <w:ilvl w:val="0"/>
                <w:numId w:val="42"/>
              </w:numPr>
              <w:spacing w:after="0" w:line="200" w:lineRule="exact"/>
              <w:rPr>
                <w:sz w:val="20"/>
                <w:szCs w:val="20"/>
              </w:rPr>
            </w:pPr>
            <w:r w:rsidRPr="00A33E66">
              <w:rPr>
                <w:sz w:val="20"/>
                <w:szCs w:val="20"/>
              </w:rPr>
              <w:t>Legal privilege</w:t>
            </w:r>
          </w:p>
        </w:tc>
      </w:tr>
      <w:tr w:rsidR="008B537E" w:rsidRPr="008F2C0B" w14:paraId="203EEE12" w14:textId="77777777" w:rsidTr="00414086">
        <w:tc>
          <w:tcPr>
            <w:tcW w:w="2835" w:type="dxa"/>
            <w:tcBorders>
              <w:top w:val="single" w:sz="4" w:space="0" w:color="9078B0"/>
              <w:left w:val="single" w:sz="4" w:space="0" w:color="9078B0"/>
              <w:bottom w:val="single" w:sz="4" w:space="0" w:color="9078B0"/>
              <w:right w:val="single" w:sz="4" w:space="0" w:color="8064A2" w:themeColor="accent4"/>
            </w:tcBorders>
            <w:vAlign w:val="center"/>
          </w:tcPr>
          <w:p w14:paraId="2E8FC087" w14:textId="77777777" w:rsidR="008B537E" w:rsidRPr="00A33E66" w:rsidRDefault="008B537E" w:rsidP="00494EFA">
            <w:pPr>
              <w:spacing w:before="40" w:after="40"/>
              <w:jc w:val="center"/>
              <w:rPr>
                <w:w w:val="100"/>
              </w:rPr>
            </w:pPr>
            <w:r w:rsidRPr="00A33E66">
              <w:rPr>
                <w:w w:val="100"/>
              </w:rPr>
              <w:t>S</w:t>
            </w:r>
            <w:r w:rsidR="00494EFA" w:rsidRPr="00A33E66">
              <w:rPr>
                <w:w w:val="100"/>
              </w:rPr>
              <w:t>ensitive</w:t>
            </w:r>
            <w:r w:rsidRPr="00A33E66">
              <w:rPr>
                <w:w w:val="100"/>
              </w:rPr>
              <w:t>: Personal</w:t>
            </w:r>
          </w:p>
        </w:tc>
        <w:tc>
          <w:tcPr>
            <w:tcW w:w="2694" w:type="dxa"/>
            <w:vMerge/>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5BD9D3AF" w14:textId="77777777" w:rsidR="008B537E" w:rsidRPr="008F2C0B" w:rsidRDefault="008B537E" w:rsidP="001B66A8">
            <w:pPr>
              <w:spacing w:after="0"/>
              <w:rPr>
                <w:w w:val="100"/>
              </w:rPr>
            </w:pPr>
          </w:p>
        </w:tc>
        <w:tc>
          <w:tcPr>
            <w:tcW w:w="5386" w:type="dxa"/>
            <w:vMerge/>
            <w:tcBorders>
              <w:left w:val="single" w:sz="4" w:space="0" w:color="8064A2" w:themeColor="accent4"/>
              <w:bottom w:val="single" w:sz="4" w:space="0" w:color="9078B0"/>
              <w:right w:val="single" w:sz="4" w:space="0" w:color="9078B0"/>
            </w:tcBorders>
          </w:tcPr>
          <w:p w14:paraId="4E9AB5D8" w14:textId="77777777" w:rsidR="008B537E" w:rsidRPr="00A33E66" w:rsidRDefault="008B537E" w:rsidP="00B07094">
            <w:pPr>
              <w:spacing w:before="40" w:after="40"/>
              <w:rPr>
                <w:w w:val="100"/>
              </w:rPr>
            </w:pPr>
          </w:p>
        </w:tc>
      </w:tr>
      <w:tr w:rsidR="008B537E" w:rsidRPr="008F2C0B" w14:paraId="212E6FD9" w14:textId="77777777" w:rsidTr="00414086">
        <w:tc>
          <w:tcPr>
            <w:tcW w:w="2835" w:type="dxa"/>
            <w:tcBorders>
              <w:top w:val="single" w:sz="4" w:space="0" w:color="9078B0"/>
              <w:left w:val="single" w:sz="4" w:space="0" w:color="9078B0"/>
              <w:bottom w:val="single" w:sz="4" w:space="0" w:color="9078B0"/>
              <w:right w:val="single" w:sz="4" w:space="0" w:color="8064A2" w:themeColor="accent4"/>
            </w:tcBorders>
            <w:vAlign w:val="center"/>
          </w:tcPr>
          <w:p w14:paraId="293FF0C6" w14:textId="77777777" w:rsidR="008B537E" w:rsidRPr="00A33E66" w:rsidRDefault="008B537E" w:rsidP="00494EFA">
            <w:pPr>
              <w:spacing w:before="40" w:after="40"/>
              <w:jc w:val="center"/>
              <w:rPr>
                <w:w w:val="100"/>
              </w:rPr>
            </w:pPr>
            <w:r w:rsidRPr="00A33E66">
              <w:rPr>
                <w:w w:val="100"/>
              </w:rPr>
              <w:t>S</w:t>
            </w:r>
            <w:r w:rsidR="00494EFA" w:rsidRPr="00A33E66">
              <w:rPr>
                <w:w w:val="100"/>
              </w:rPr>
              <w:t>ensitive</w:t>
            </w:r>
            <w:r w:rsidRPr="00A33E66">
              <w:rPr>
                <w:w w:val="100"/>
              </w:rPr>
              <w:t>: Legal</w:t>
            </w:r>
          </w:p>
        </w:tc>
        <w:tc>
          <w:tcPr>
            <w:tcW w:w="2694" w:type="dxa"/>
            <w:vMerge/>
            <w:tcBorders>
              <w:top w:val="single" w:sz="4" w:space="0" w:color="8064A2" w:themeColor="accent4"/>
              <w:left w:val="single" w:sz="4" w:space="0" w:color="8064A2" w:themeColor="accent4"/>
              <w:bottom w:val="dashed" w:sz="4" w:space="0" w:color="auto"/>
              <w:right w:val="single" w:sz="4" w:space="0" w:color="8064A2" w:themeColor="accent4"/>
            </w:tcBorders>
          </w:tcPr>
          <w:p w14:paraId="1504934E" w14:textId="77777777" w:rsidR="008B537E" w:rsidRPr="008F2C0B" w:rsidRDefault="008B537E" w:rsidP="001B66A8">
            <w:pPr>
              <w:spacing w:after="0"/>
              <w:rPr>
                <w:w w:val="100"/>
              </w:rPr>
            </w:pPr>
          </w:p>
        </w:tc>
        <w:tc>
          <w:tcPr>
            <w:tcW w:w="5386" w:type="dxa"/>
            <w:vMerge/>
            <w:tcBorders>
              <w:left w:val="single" w:sz="4" w:space="0" w:color="8064A2" w:themeColor="accent4"/>
              <w:bottom w:val="single" w:sz="4" w:space="0" w:color="9078B0"/>
              <w:right w:val="single" w:sz="4" w:space="0" w:color="9078B0"/>
            </w:tcBorders>
          </w:tcPr>
          <w:p w14:paraId="6B93D3BA" w14:textId="77777777" w:rsidR="008B537E" w:rsidRPr="00A33E66" w:rsidRDefault="008B537E" w:rsidP="00B07094">
            <w:pPr>
              <w:spacing w:before="40" w:after="40"/>
              <w:rPr>
                <w:w w:val="100"/>
              </w:rPr>
            </w:pPr>
          </w:p>
        </w:tc>
      </w:tr>
      <w:tr w:rsidR="008B537E" w:rsidRPr="008F2C0B" w14:paraId="5254E1A3" w14:textId="77777777" w:rsidTr="00414086">
        <w:tc>
          <w:tcPr>
            <w:tcW w:w="2835" w:type="dxa"/>
            <w:tcBorders>
              <w:top w:val="single" w:sz="4" w:space="0" w:color="9078B0"/>
              <w:left w:val="single" w:sz="4" w:space="0" w:color="9078B0"/>
              <w:bottom w:val="single" w:sz="4" w:space="0" w:color="9078B0"/>
              <w:right w:val="single" w:sz="4" w:space="0" w:color="8064A2" w:themeColor="accent4"/>
            </w:tcBorders>
            <w:vAlign w:val="center"/>
          </w:tcPr>
          <w:p w14:paraId="0D859341" w14:textId="77777777" w:rsidR="008B537E" w:rsidRPr="00A33E66" w:rsidRDefault="001B66A8" w:rsidP="00494EFA">
            <w:pPr>
              <w:spacing w:before="40" w:after="40"/>
              <w:jc w:val="center"/>
              <w:rPr>
                <w:w w:val="100"/>
              </w:rPr>
            </w:pPr>
            <w:r w:rsidRPr="00A33E66">
              <w:rPr>
                <w:w w:val="100"/>
              </w:rPr>
              <w:t>For Official Use Only</w:t>
            </w:r>
          </w:p>
        </w:tc>
        <w:tc>
          <w:tcPr>
            <w:tcW w:w="2694" w:type="dxa"/>
            <w:tcBorders>
              <w:top w:val="dashed" w:sz="4" w:space="0" w:color="auto"/>
              <w:left w:val="single" w:sz="4" w:space="0" w:color="8064A2" w:themeColor="accent4"/>
              <w:bottom w:val="single" w:sz="4" w:space="0" w:color="8064A2" w:themeColor="accent4"/>
              <w:right w:val="single" w:sz="4" w:space="0" w:color="8064A2" w:themeColor="accent4"/>
            </w:tcBorders>
          </w:tcPr>
          <w:p w14:paraId="586ED9A9" w14:textId="77777777" w:rsidR="008B537E" w:rsidRPr="008F2C0B" w:rsidRDefault="001B66A8" w:rsidP="001B66A8">
            <w:pPr>
              <w:spacing w:after="0"/>
              <w:jc w:val="center"/>
              <w:rPr>
                <w:b/>
                <w:color w:val="6F5591"/>
                <w:w w:val="100"/>
                <w:sz w:val="24"/>
              </w:rPr>
            </w:pPr>
            <w:r w:rsidRPr="008F2C0B">
              <w:rPr>
                <w:b/>
                <w:color w:val="6F5591"/>
                <w:w w:val="100"/>
                <w:sz w:val="24"/>
              </w:rPr>
              <w:t>DLM</w:t>
            </w:r>
            <w:r w:rsidRPr="008F2C0B">
              <w:rPr>
                <w:b/>
                <w:color w:val="6F5591"/>
                <w:w w:val="100"/>
                <w:sz w:val="24"/>
              </w:rPr>
              <w:sym w:font="Wingdings" w:char="F0E0"/>
            </w:r>
            <w:r w:rsidRPr="008F2C0B">
              <w:rPr>
                <w:b/>
                <w:color w:val="6F5591"/>
                <w:w w:val="100"/>
                <w:sz w:val="24"/>
              </w:rPr>
              <w:t>DLM</w:t>
            </w:r>
          </w:p>
        </w:tc>
        <w:tc>
          <w:tcPr>
            <w:tcW w:w="5386" w:type="dxa"/>
            <w:tcBorders>
              <w:top w:val="single" w:sz="4" w:space="0" w:color="9078B0"/>
              <w:left w:val="single" w:sz="4" w:space="0" w:color="8064A2" w:themeColor="accent4"/>
              <w:bottom w:val="single" w:sz="4" w:space="0" w:color="9078B0"/>
              <w:right w:val="single" w:sz="4" w:space="0" w:color="9078B0"/>
            </w:tcBorders>
          </w:tcPr>
          <w:p w14:paraId="2FA11950" w14:textId="77777777" w:rsidR="008B537E" w:rsidRPr="00A33E66" w:rsidRDefault="008B537E" w:rsidP="00494EFA">
            <w:pPr>
              <w:spacing w:before="40" w:after="40"/>
              <w:jc w:val="center"/>
              <w:rPr>
                <w:w w:val="100"/>
              </w:rPr>
            </w:pPr>
            <w:r w:rsidRPr="00A33E66">
              <w:rPr>
                <w:w w:val="100"/>
              </w:rPr>
              <w:t>OFFICIAL: Sensitive</w:t>
            </w:r>
          </w:p>
        </w:tc>
      </w:tr>
      <w:tr w:rsidR="008B537E" w:rsidRPr="008F2C0B" w14:paraId="0EDF95BD" w14:textId="77777777" w:rsidTr="00414086">
        <w:tc>
          <w:tcPr>
            <w:tcW w:w="2835" w:type="dxa"/>
            <w:tcBorders>
              <w:top w:val="single" w:sz="4" w:space="0" w:color="9078B0"/>
              <w:left w:val="single" w:sz="4" w:space="0" w:color="9078B0"/>
              <w:bottom w:val="single" w:sz="4" w:space="0" w:color="9078B0"/>
              <w:right w:val="single" w:sz="4" w:space="0" w:color="8064A2" w:themeColor="accent4"/>
            </w:tcBorders>
            <w:vAlign w:val="center"/>
          </w:tcPr>
          <w:p w14:paraId="1D61004F" w14:textId="77777777" w:rsidR="008B537E" w:rsidRPr="00A33E66" w:rsidRDefault="008B537E" w:rsidP="00494EFA">
            <w:pPr>
              <w:spacing w:before="40" w:after="40"/>
              <w:jc w:val="center"/>
              <w:rPr>
                <w:w w:val="100"/>
              </w:rPr>
            </w:pPr>
            <w:r w:rsidRPr="00A33E66">
              <w:rPr>
                <w:w w:val="100"/>
              </w:rPr>
              <w:t>UNCLASSIFIED</w:t>
            </w:r>
          </w:p>
        </w:tc>
        <w:tc>
          <w:tcPr>
            <w:tcW w:w="2694" w:type="dxa"/>
            <w:vMerge w:val="restart"/>
            <w:tcBorders>
              <w:top w:val="single" w:sz="4" w:space="0" w:color="8064A2" w:themeColor="accent4"/>
              <w:left w:val="single" w:sz="4" w:space="0" w:color="8064A2" w:themeColor="accent4"/>
              <w:bottom w:val="single" w:sz="4" w:space="0" w:color="8064A2" w:themeColor="accent4"/>
              <w:right w:val="single" w:sz="4" w:space="0" w:color="8064A2" w:themeColor="accent4"/>
            </w:tcBorders>
            <w:vAlign w:val="center"/>
          </w:tcPr>
          <w:p w14:paraId="2D55A53A" w14:textId="77777777" w:rsidR="008B537E" w:rsidRPr="008F2C0B" w:rsidRDefault="008B537E" w:rsidP="001B66A8">
            <w:pPr>
              <w:jc w:val="center"/>
              <w:rPr>
                <w:w w:val="100"/>
              </w:rPr>
            </w:pPr>
            <w:r w:rsidRPr="008F2C0B">
              <w:rPr>
                <w:b/>
                <w:color w:val="6F5591"/>
                <w:w w:val="100"/>
                <w:sz w:val="24"/>
              </w:rPr>
              <w:t>Non-classifi</w:t>
            </w:r>
            <w:r w:rsidR="001B66A8" w:rsidRPr="008F2C0B">
              <w:rPr>
                <w:b/>
                <w:color w:val="6F5591"/>
                <w:w w:val="100"/>
                <w:sz w:val="24"/>
              </w:rPr>
              <w:t>cation</w:t>
            </w:r>
            <w:r w:rsidRPr="008F2C0B">
              <w:rPr>
                <w:b/>
                <w:color w:val="6F5591"/>
                <w:w w:val="100"/>
                <w:sz w:val="24"/>
              </w:rPr>
              <w:t xml:space="preserve"> markings</w:t>
            </w:r>
          </w:p>
        </w:tc>
        <w:tc>
          <w:tcPr>
            <w:tcW w:w="5386" w:type="dxa"/>
            <w:tcBorders>
              <w:top w:val="single" w:sz="4" w:space="0" w:color="9078B0"/>
              <w:left w:val="single" w:sz="4" w:space="0" w:color="8064A2" w:themeColor="accent4"/>
              <w:bottom w:val="single" w:sz="4" w:space="0" w:color="9078B0"/>
              <w:right w:val="single" w:sz="4" w:space="0" w:color="9078B0"/>
            </w:tcBorders>
          </w:tcPr>
          <w:p w14:paraId="49B06355" w14:textId="77777777" w:rsidR="008B537E" w:rsidRPr="00A33E66" w:rsidRDefault="008B537E" w:rsidP="00494EFA">
            <w:pPr>
              <w:spacing w:before="40" w:after="40"/>
              <w:jc w:val="center"/>
              <w:rPr>
                <w:w w:val="100"/>
              </w:rPr>
            </w:pPr>
            <w:r w:rsidRPr="00A33E66">
              <w:rPr>
                <w:w w:val="100"/>
              </w:rPr>
              <w:t>OFFICIAL</w:t>
            </w:r>
          </w:p>
        </w:tc>
      </w:tr>
      <w:tr w:rsidR="008B537E" w:rsidRPr="008F2C0B" w14:paraId="4F160E79" w14:textId="77777777" w:rsidTr="00414086">
        <w:tc>
          <w:tcPr>
            <w:tcW w:w="2835" w:type="dxa"/>
            <w:tcBorders>
              <w:top w:val="single" w:sz="4" w:space="0" w:color="9078B0"/>
              <w:left w:val="single" w:sz="4" w:space="0" w:color="9078B0"/>
              <w:bottom w:val="single" w:sz="4" w:space="0" w:color="9078B0"/>
              <w:right w:val="single" w:sz="4" w:space="0" w:color="8064A2" w:themeColor="accent4"/>
            </w:tcBorders>
            <w:vAlign w:val="center"/>
          </w:tcPr>
          <w:p w14:paraId="32802FAE" w14:textId="77777777" w:rsidR="008B537E" w:rsidRPr="00A33E66" w:rsidRDefault="008B537E" w:rsidP="00494EFA">
            <w:pPr>
              <w:spacing w:before="40" w:after="40"/>
              <w:jc w:val="center"/>
              <w:rPr>
                <w:w w:val="100"/>
              </w:rPr>
            </w:pPr>
            <w:r w:rsidRPr="00A33E66">
              <w:rPr>
                <w:w w:val="100"/>
              </w:rPr>
              <w:t>UNOFFICIAL</w:t>
            </w:r>
          </w:p>
        </w:tc>
        <w:tc>
          <w:tcPr>
            <w:tcW w:w="2694" w:type="dxa"/>
            <w:vMerge/>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p w14:paraId="7AB1ECA4" w14:textId="77777777" w:rsidR="008B537E" w:rsidRPr="008F2C0B" w:rsidRDefault="008B537E" w:rsidP="005E2A1B">
            <w:pPr>
              <w:rPr>
                <w:w w:val="100"/>
              </w:rPr>
            </w:pPr>
          </w:p>
        </w:tc>
        <w:tc>
          <w:tcPr>
            <w:tcW w:w="5386" w:type="dxa"/>
            <w:tcBorders>
              <w:top w:val="single" w:sz="4" w:space="0" w:color="9078B0"/>
              <w:left w:val="single" w:sz="4" w:space="0" w:color="8064A2" w:themeColor="accent4"/>
              <w:bottom w:val="single" w:sz="4" w:space="0" w:color="9078B0"/>
              <w:right w:val="single" w:sz="4" w:space="0" w:color="9078B0"/>
            </w:tcBorders>
          </w:tcPr>
          <w:p w14:paraId="16D045E5" w14:textId="77777777" w:rsidR="008B537E" w:rsidRPr="00A33E66" w:rsidRDefault="008B537E" w:rsidP="00494EFA">
            <w:pPr>
              <w:spacing w:before="40" w:after="40"/>
              <w:jc w:val="center"/>
              <w:rPr>
                <w:w w:val="100"/>
              </w:rPr>
            </w:pPr>
            <w:r w:rsidRPr="00A33E66">
              <w:rPr>
                <w:w w:val="100"/>
              </w:rPr>
              <w:t>UNOFFICIAL</w:t>
            </w:r>
          </w:p>
        </w:tc>
      </w:tr>
    </w:tbl>
    <w:p w14:paraId="635819A1" w14:textId="6A25F7BE" w:rsidR="00C71892" w:rsidRPr="008F2C0B" w:rsidRDefault="00A33E66" w:rsidP="0082779A">
      <w:pPr>
        <w:pStyle w:val="Listbullet1"/>
        <w:rPr>
          <w:rFonts w:eastAsia="SimSun" w:cs="Angsana New"/>
          <w:b/>
          <w:bCs/>
          <w:color w:val="404040"/>
          <w:sz w:val="32"/>
          <w:szCs w:val="32"/>
        </w:rPr>
      </w:pPr>
      <w:r w:rsidRPr="008F2C0B">
        <w:t>The</w:t>
      </w:r>
      <w:r>
        <w:t xml:space="preserve">se changes are reflected in the new </w:t>
      </w:r>
      <w:hyperlink r:id="rId14" w:anchor="annex-g" w:history="1">
        <w:r w:rsidR="00F15401" w:rsidRPr="00006289">
          <w:rPr>
            <w:rStyle w:val="Hyperlink"/>
          </w:rPr>
          <w:t>E</w:t>
        </w:r>
        <w:r w:rsidRPr="00006289">
          <w:rPr>
            <w:rStyle w:val="Hyperlink"/>
          </w:rPr>
          <w:t>mail protective marking standard</w:t>
        </w:r>
      </w:hyperlink>
      <w:r w:rsidRPr="008F2C0B">
        <w:t xml:space="preserve"> </w:t>
      </w:r>
      <w:r>
        <w:t xml:space="preserve">at </w:t>
      </w:r>
      <w:r w:rsidRPr="008F2C0B">
        <w:t xml:space="preserve">Annex </w:t>
      </w:r>
      <w:r w:rsidR="00006289">
        <w:t>G</w:t>
      </w:r>
      <w:r w:rsidRPr="008F2C0B">
        <w:t xml:space="preserve"> </w:t>
      </w:r>
      <w:r>
        <w:t xml:space="preserve">of </w:t>
      </w:r>
      <w:r w:rsidRPr="008F2C0B">
        <w:t>the PSPF policy</w:t>
      </w:r>
      <w:r w:rsidR="0084125B">
        <w:t xml:space="preserve"> 8</w:t>
      </w:r>
      <w:r>
        <w:t>:</w:t>
      </w:r>
      <w:r w:rsidRPr="008F2C0B">
        <w:t xml:space="preserve"> Sensitive and classified information.</w:t>
      </w:r>
      <w:r w:rsidR="00006289">
        <w:t xml:space="preserve"> </w:t>
      </w:r>
    </w:p>
    <w:p w14:paraId="45DC2C79" w14:textId="689F89FA" w:rsidR="008932DA" w:rsidRPr="008F2C0B" w:rsidRDefault="008932DA" w:rsidP="0041437B">
      <w:pPr>
        <w:pStyle w:val="Heading2"/>
      </w:pPr>
      <w:r w:rsidRPr="008F2C0B">
        <w:lastRenderedPageBreak/>
        <w:t>Assessing sensitive or security classified</w:t>
      </w:r>
      <w:r w:rsidR="0084125B">
        <w:t xml:space="preserve"> information</w:t>
      </w:r>
      <w:r w:rsidRPr="008F2C0B">
        <w:rPr>
          <w:rStyle w:val="FootnoteReference"/>
        </w:rPr>
        <w:footnoteReference w:id="4"/>
      </w:r>
    </w:p>
    <w:p w14:paraId="2AA308E2" w14:textId="253A43D7" w:rsidR="0045139F" w:rsidRPr="008F2C0B" w:rsidRDefault="004F2257" w:rsidP="0082779A">
      <w:pPr>
        <w:pStyle w:val="Listbullet1"/>
      </w:pPr>
      <w:r>
        <w:t>In order to determine what protective marking to use, the originator (author/creator of the information) a</w:t>
      </w:r>
      <w:r w:rsidR="0045139F" w:rsidRPr="008F2C0B">
        <w:t>ssess</w:t>
      </w:r>
      <w:r>
        <w:t>es</w:t>
      </w:r>
      <w:r w:rsidR="0045139F" w:rsidRPr="008F2C0B">
        <w:t xml:space="preserve"> </w:t>
      </w:r>
      <w:r>
        <w:t xml:space="preserve">its </w:t>
      </w:r>
      <w:r w:rsidR="0045139F" w:rsidRPr="008F2C0B">
        <w:t>sensitivity or security classification by considering the potential impacts to national interest, organisations or individuals that could arise from compromise of the information’s confidentiality.</w:t>
      </w:r>
    </w:p>
    <w:p w14:paraId="4B98814B" w14:textId="277B7913" w:rsidR="007A2DE1" w:rsidRDefault="003E064B" w:rsidP="00414086">
      <w:pPr>
        <w:spacing w:after="200" w:line="276" w:lineRule="auto"/>
        <w:rPr>
          <w:color w:val="000000"/>
          <w:vertAlign w:val="superscript"/>
          <w:lang w:val="en-US"/>
        </w:rPr>
      </w:pPr>
      <w:r>
        <w:rPr>
          <w:noProof/>
          <w:color w:val="000000"/>
          <w:vertAlign w:val="superscript"/>
          <w:lang w:eastAsia="en-AU"/>
        </w:rPr>
        <w:drawing>
          <wp:inline distT="0" distB="0" distL="0" distR="0" wp14:anchorId="4BA6F3C1" wp14:editId="448FC492">
            <wp:extent cx="5454869" cy="7038894"/>
            <wp:effectExtent l="0" t="0" r="0" b="0"/>
            <wp:docPr id="100" name="Picture 100" descr="This figure presents a decision-making flow chart for assessing whether information is sensitive or security classified.&#10;&#10;Was the information created, sent or received as part of your work for the government? Yes, this is official information. It may need security protections, including classification. No, this is UNOFFICIAL information.&#10;&#10;Would compromise of the information's confidentiality cause exceptionally grave damage to the national interest? Yes, this information needs the highest degree of protection. It is security classified TOP SECRET. No, refer below.&#10;&#10;Would compromise of the information's confidentiality cause serious damage to the national interest, organisations or individuals? Yes, this information needs a substantial degree of protection. It is security classified SECRET. No, refer below.&#10;&#10;Would compromise of the information's confidentiality cause damage to the national interest, organisations or individuals? Yes, this information needs a moderate degree of protection. It is security classifed PROTECTED. No, refer below.&#10;&#10;Is it caveated information (eg CABINET information) not already captured by a higher security classification? Yes, this information needs a security classification of at least PROTECTED, except the NATIONAL CABINET caveat which can be applied with OFFICIAL: Sensitive information or above. No, refer below.&#10;&#10;Would compromise of the information's confidentiality cause limited damage to the national interest, organisations or individuals? Yes, it is OFFICIAL: Sensitive. No, this is OFFICIAL information." title="Assessing sensitive or security classifified information flow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7531" cy="7068137"/>
                    </a:xfrm>
                    <a:prstGeom prst="rect">
                      <a:avLst/>
                    </a:prstGeom>
                    <a:noFill/>
                  </pic:spPr>
                </pic:pic>
              </a:graphicData>
            </a:graphic>
          </wp:inline>
        </w:drawing>
      </w:r>
    </w:p>
    <w:p w14:paraId="34A5071E" w14:textId="50AD66AD" w:rsidR="007A2DE1" w:rsidRDefault="0084125B" w:rsidP="00C86505">
      <w:pPr>
        <w:spacing w:after="0"/>
        <w:rPr>
          <w:rFonts w:eastAsia="SimSun" w:cs="Angsana New"/>
          <w:b/>
          <w:bCs/>
          <w:color w:val="595959" w:themeColor="text1" w:themeTint="A6"/>
          <w:w w:val="100"/>
          <w:sz w:val="26"/>
          <w:szCs w:val="26"/>
        </w:rPr>
      </w:pPr>
      <w:r>
        <w:rPr>
          <w:color w:val="000000"/>
          <w:lang w:val="en-US"/>
        </w:rPr>
        <w:t>Three terms from the ‘</w:t>
      </w:r>
      <w:hyperlink r:id="rId16" w:history="1">
        <w:r>
          <w:rPr>
            <w:rStyle w:val="Hyperlink"/>
            <w:lang w:val="en-US"/>
          </w:rPr>
          <w:t>Rights</w:t>
        </w:r>
      </w:hyperlink>
      <w:r>
        <w:rPr>
          <w:color w:val="000000"/>
          <w:lang w:val="en-US"/>
        </w:rPr>
        <w:t xml:space="preserve">’ property of the </w:t>
      </w:r>
      <w:r w:rsidR="00006289">
        <w:rPr>
          <w:color w:val="000000"/>
          <w:lang w:val="en-US"/>
        </w:rPr>
        <w:t>AGRkMS</w:t>
      </w:r>
      <w:r>
        <w:rPr>
          <w:color w:val="000000"/>
          <w:lang w:val="en-US"/>
        </w:rPr>
        <w:t xml:space="preserve"> have been designated as information management markers</w:t>
      </w:r>
      <w:r w:rsidR="00DC7EEC">
        <w:rPr>
          <w:color w:val="000000"/>
          <w:lang w:val="en-US"/>
        </w:rPr>
        <w:t>: Legal privilege, legislative secrecy and personal privacy</w:t>
      </w:r>
      <w:r>
        <w:rPr>
          <w:color w:val="000000"/>
          <w:lang w:val="en-US"/>
        </w:rPr>
        <w:t>.</w:t>
      </w:r>
      <w:r w:rsidR="00006289">
        <w:rPr>
          <w:color w:val="000000"/>
          <w:lang w:val="en-US"/>
        </w:rPr>
        <w:t xml:space="preserve"> </w:t>
      </w:r>
      <w:r w:rsidR="009A6DAF">
        <w:rPr>
          <w:color w:val="000000"/>
          <w:lang w:val="en-US"/>
        </w:rPr>
        <w:t xml:space="preserve">They are recommended to be applied with OFFICIAL: Sensitive information and above. </w:t>
      </w:r>
      <w:r w:rsidR="007A2DE1">
        <w:rPr>
          <w:color w:val="000000"/>
          <w:lang w:val="en-US"/>
        </w:rPr>
        <w:t xml:space="preserve">While categorising information content by non-security access restrictions is not mandated </w:t>
      </w:r>
      <w:r w:rsidR="009A6DAF">
        <w:rPr>
          <w:color w:val="000000"/>
          <w:lang w:val="en-US"/>
        </w:rPr>
        <w:t>in the PSPF</w:t>
      </w:r>
      <w:r w:rsidR="007A2DE1">
        <w:rPr>
          <w:color w:val="000000"/>
          <w:lang w:val="en-US"/>
        </w:rPr>
        <w:t xml:space="preserve">, the </w:t>
      </w:r>
      <w:hyperlink r:id="rId17" w:history="1">
        <w:r w:rsidR="00006289" w:rsidRPr="00006289">
          <w:rPr>
            <w:rStyle w:val="Hyperlink"/>
            <w:lang w:val="en-US"/>
          </w:rPr>
          <w:t>Rights Type Scheme</w:t>
        </w:r>
      </w:hyperlink>
      <w:r w:rsidR="00006289">
        <w:rPr>
          <w:color w:val="000000"/>
          <w:lang w:val="en-US"/>
        </w:rPr>
        <w:t xml:space="preserve"> </w:t>
      </w:r>
      <w:r w:rsidR="007A2DE1">
        <w:rPr>
          <w:color w:val="000000"/>
          <w:lang w:val="en-US"/>
        </w:rPr>
        <w:t>provide</w:t>
      </w:r>
      <w:r>
        <w:rPr>
          <w:color w:val="000000"/>
          <w:lang w:val="en-US"/>
        </w:rPr>
        <w:t>s</w:t>
      </w:r>
      <w:r w:rsidR="007A2DE1">
        <w:rPr>
          <w:color w:val="000000"/>
          <w:lang w:val="en-US"/>
        </w:rPr>
        <w:t xml:space="preserve"> a standard set of terms ensuring common understanding, consistency and interoperability across systems and government entities. For guidance, see the PSPF policy</w:t>
      </w:r>
      <w:r>
        <w:rPr>
          <w:color w:val="000000"/>
          <w:lang w:val="en-US"/>
        </w:rPr>
        <w:t xml:space="preserve"> 8</w:t>
      </w:r>
      <w:r w:rsidR="007A2DE1">
        <w:rPr>
          <w:color w:val="000000"/>
          <w:lang w:val="en-US"/>
        </w:rPr>
        <w:t xml:space="preserve">: </w:t>
      </w:r>
      <w:hyperlink r:id="rId18" w:history="1">
        <w:r>
          <w:rPr>
            <w:rStyle w:val="Hyperlink"/>
            <w:w w:val="100"/>
          </w:rPr>
          <w:t>Sensitive and classified information</w:t>
        </w:r>
      </w:hyperlink>
      <w:r w:rsidR="007A2DE1">
        <w:rPr>
          <w:color w:val="000000"/>
          <w:lang w:val="en-US"/>
        </w:rPr>
        <w:t>.</w:t>
      </w:r>
      <w:r w:rsidR="007A2DE1">
        <w:br w:type="page"/>
      </w:r>
    </w:p>
    <w:p w14:paraId="3A0EE0D1" w14:textId="77777777" w:rsidR="00AD2710" w:rsidRDefault="00AD2710" w:rsidP="00AD2710">
      <w:pPr>
        <w:pStyle w:val="Heading4"/>
        <w:ind w:left="720" w:hanging="720"/>
        <w:rPr>
          <w:color w:val="404040"/>
          <w:sz w:val="32"/>
          <w:szCs w:val="32"/>
        </w:rPr>
      </w:pPr>
      <w:r w:rsidRPr="008F2C0B">
        <w:rPr>
          <w:color w:val="404040"/>
          <w:sz w:val="32"/>
          <w:szCs w:val="32"/>
        </w:rPr>
        <w:lastRenderedPageBreak/>
        <w:t>Transition timeframes and milestones</w:t>
      </w:r>
    </w:p>
    <w:p w14:paraId="37F0C389" w14:textId="71EFD972" w:rsidR="00602EBD" w:rsidRDefault="00DC7EEC" w:rsidP="00602EBD">
      <w:r>
        <w:t>T</w:t>
      </w:r>
      <w:r w:rsidR="00316FD1" w:rsidRPr="00316FD1">
        <w:t>here is an extend</w:t>
      </w:r>
      <w:r w:rsidR="00316FD1">
        <w:t xml:space="preserve">ed transition </w:t>
      </w:r>
      <w:r w:rsidR="0079671A">
        <w:t xml:space="preserve">period </w:t>
      </w:r>
      <w:r w:rsidR="00316FD1">
        <w:t>for these reforms</w:t>
      </w:r>
      <w:r w:rsidR="0079671A">
        <w:t xml:space="preserve">, </w:t>
      </w:r>
      <w:r w:rsidR="00316FD1" w:rsidRPr="00316FD1">
        <w:t xml:space="preserve">full implementation </w:t>
      </w:r>
      <w:r w:rsidR="0079671A">
        <w:t xml:space="preserve">is </w:t>
      </w:r>
      <w:r w:rsidR="00316FD1" w:rsidRPr="00316FD1">
        <w:t>required by 1 October 2020.</w:t>
      </w:r>
      <w:r w:rsidR="00316FD1">
        <w:t xml:space="preserve"> Entities </w:t>
      </w:r>
      <w:r w:rsidR="00316FD1" w:rsidRPr="00C86505">
        <w:rPr>
          <w:b/>
        </w:rPr>
        <w:t>must not</w:t>
      </w:r>
      <w:r w:rsidR="00316FD1">
        <w:t xml:space="preserve"> send and receive emails </w:t>
      </w:r>
      <w:r w:rsidR="00602EBD">
        <w:t xml:space="preserve">from non-corporate Commonwealth entities </w:t>
      </w:r>
      <w:r w:rsidR="00992451">
        <w:t>(NCCE)</w:t>
      </w:r>
      <w:r w:rsidR="00DE1867">
        <w:rPr>
          <w:rStyle w:val="FootnoteReference"/>
        </w:rPr>
        <w:footnoteReference w:id="5"/>
      </w:r>
      <w:r w:rsidR="00992451">
        <w:t xml:space="preserve"> </w:t>
      </w:r>
      <w:r w:rsidR="00316FD1">
        <w:t>using the old classification system after 1 October 2020.</w:t>
      </w:r>
      <w:r w:rsidR="00602EBD">
        <w:t xml:space="preserve"> </w:t>
      </w:r>
    </w:p>
    <w:p w14:paraId="2A8A1E63" w14:textId="77777777" w:rsidR="009F6614" w:rsidRDefault="009F6614" w:rsidP="00DC7EEC">
      <w:pPr>
        <w:pStyle w:val="Heading4"/>
      </w:pPr>
      <w:r>
        <w:t>Arrangements for receiving emails from other sources</w:t>
      </w:r>
    </w:p>
    <w:p w14:paraId="0FBC779C" w14:textId="461AC04B" w:rsidR="00316FD1" w:rsidRPr="00316FD1" w:rsidRDefault="00602EBD" w:rsidP="00602EBD">
      <w:r>
        <w:t xml:space="preserve">Arrangements for receiving emails from </w:t>
      </w:r>
      <w:r w:rsidR="005E2A1B">
        <w:t xml:space="preserve">sources </w:t>
      </w:r>
      <w:r w:rsidR="0079671A">
        <w:t>that</w:t>
      </w:r>
      <w:r>
        <w:t xml:space="preserve"> are not required </w:t>
      </w:r>
      <w:r w:rsidR="009F6614">
        <w:t>to adhere to the</w:t>
      </w:r>
      <w:r>
        <w:t xml:space="preserve"> PSPF remain the same (eg emails from state and territory entities, corporate Commonwealth entities, </w:t>
      </w:r>
      <w:r w:rsidR="0079671A">
        <w:t xml:space="preserve">Commonwealth companies </w:t>
      </w:r>
      <w:r>
        <w:t>and non-government organisations).</w:t>
      </w:r>
      <w:r w:rsidR="009F6614">
        <w:t xml:space="preserve"> Gateways will need to accommodate incoming emails from these sources bearing different markings.</w:t>
      </w:r>
    </w:p>
    <w:tbl>
      <w:tblPr>
        <w:tblW w:w="10881" w:type="dxa"/>
        <w:tblLayout w:type="fixed"/>
        <w:tblCellMar>
          <w:left w:w="0" w:type="dxa"/>
          <w:right w:w="0" w:type="dxa"/>
        </w:tblCellMar>
        <w:tblLook w:val="04A0" w:firstRow="1" w:lastRow="0" w:firstColumn="1" w:lastColumn="0" w:noHBand="0" w:noVBand="1"/>
        <w:tblCaption w:val="Staged implementation of the new classification system"/>
        <w:tblDescription w:val="This table has four columns. The first column identifies the implementation stage, internal (entity) communication and external communication. The second column identifies the relevant classification system requirements required on 1 October 2018. During the implementation stage, there is the transition to the new syste, Entities commence preparations to implement the new system in accordance with PSPF policy for sensitive and classified informaiton. Entities prepare their email systems to accept messages according to the new scheme and update supporting internal ICT systems. This includes establishing entity procedures, engaging with services providers and educating personnel on the new system. For internal (entity) communication, sending or receiving emails can be under the old or the new system. For external communication, sending emails are only under the old system (must not send externally under the new system), receiving emails must accept the old system. The third column idnetifies the classification system requirements required on 1 January 2019. The new classification system starts. Collective government start date to accept and receive emails under the new system. All entities must ensure that their systems will not block emails that are marked under either the old or new system. During January 2019 to September 2020, entities continue to educate personnel and users on new arrangements, shift to marking new documents with new PSPF arrangements, grandfather current holdings of classified and DLM material, noting that existing holdings do not need to be reclassified (historical handing protections remain). For internal (entity) communication, send and receive emails under both the old or new system. For external communication, send emails under both the old or new system, emails must be able to receive under both old and new system. The fourth column identifies the classification system requirements on 1 October 2020. The old classsification system ceases. Entities must not send or receive emails under the old system after this date. After 1 October 2020, entities must use the new classification system for both internal and external communication. Entities must not send or receive emails using markings under the old system after this date. For internal (entity) communication, send and receive emails only under the new system. For external communication, send and receive emails only under the new system.  "/>
      </w:tblPr>
      <w:tblGrid>
        <w:gridCol w:w="1668"/>
        <w:gridCol w:w="3093"/>
        <w:gridCol w:w="3060"/>
        <w:gridCol w:w="3060"/>
      </w:tblGrid>
      <w:tr w:rsidR="00AD2710" w:rsidRPr="008F2C0B" w14:paraId="13FE996C" w14:textId="77777777" w:rsidTr="005E2A1B">
        <w:trPr>
          <w:trHeight w:val="529"/>
          <w:tblHeader/>
        </w:trPr>
        <w:tc>
          <w:tcPr>
            <w:tcW w:w="1668" w:type="dxa"/>
            <w:tcBorders>
              <w:left w:val="nil"/>
              <w:bottom w:val="single" w:sz="8" w:space="0" w:color="8064A2"/>
              <w:right w:val="nil"/>
            </w:tcBorders>
            <w:tcMar>
              <w:top w:w="0" w:type="dxa"/>
              <w:left w:w="108" w:type="dxa"/>
              <w:bottom w:w="0" w:type="dxa"/>
              <w:right w:w="108" w:type="dxa"/>
            </w:tcMar>
          </w:tcPr>
          <w:p w14:paraId="4C4565A0" w14:textId="77777777" w:rsidR="00AD2710" w:rsidRPr="008F2C0B" w:rsidRDefault="00AD2710" w:rsidP="005E2A1B">
            <w:pPr>
              <w:pStyle w:val="Tablebody"/>
              <w:rPr>
                <w:rStyle w:val="Strong"/>
                <w:w w:val="100"/>
              </w:rPr>
            </w:pPr>
          </w:p>
        </w:tc>
        <w:tc>
          <w:tcPr>
            <w:tcW w:w="3093" w:type="dxa"/>
            <w:tcBorders>
              <w:top w:val="single" w:sz="8" w:space="0" w:color="8064A2"/>
              <w:left w:val="nil"/>
              <w:bottom w:val="single" w:sz="8" w:space="0" w:color="8064A2"/>
              <w:right w:val="nil"/>
            </w:tcBorders>
            <w:shd w:val="clear" w:color="auto" w:fill="F9F7FB"/>
            <w:tcMar>
              <w:top w:w="0" w:type="dxa"/>
              <w:left w:w="108" w:type="dxa"/>
              <w:bottom w:w="0" w:type="dxa"/>
              <w:right w:w="108" w:type="dxa"/>
            </w:tcMar>
            <w:vAlign w:val="center"/>
            <w:hideMark/>
          </w:tcPr>
          <w:p w14:paraId="1D588FAE" w14:textId="77777777" w:rsidR="00AD2710" w:rsidRPr="008F2C0B" w:rsidRDefault="00AD2710" w:rsidP="005E2A1B">
            <w:pPr>
              <w:pStyle w:val="Caption"/>
              <w:spacing w:before="0"/>
              <w:jc w:val="center"/>
              <w:rPr>
                <w:rStyle w:val="Strong"/>
                <w:bCs w:val="0"/>
                <w:w w:val="100"/>
                <w:sz w:val="28"/>
              </w:rPr>
            </w:pPr>
            <w:r w:rsidRPr="008F2C0B">
              <w:rPr>
                <w:rStyle w:val="Strong"/>
                <w:b/>
                <w:bCs w:val="0"/>
                <w:w w:val="100"/>
                <w:sz w:val="28"/>
                <w:szCs w:val="20"/>
              </w:rPr>
              <w:t>1 October 2018</w:t>
            </w:r>
          </w:p>
        </w:tc>
        <w:tc>
          <w:tcPr>
            <w:tcW w:w="3060" w:type="dxa"/>
            <w:tcBorders>
              <w:top w:val="single" w:sz="8" w:space="0" w:color="8064A2"/>
              <w:left w:val="nil"/>
              <w:bottom w:val="single" w:sz="8" w:space="0" w:color="8064A2"/>
              <w:right w:val="nil"/>
            </w:tcBorders>
            <w:shd w:val="clear" w:color="auto" w:fill="DFD8E8"/>
            <w:tcMar>
              <w:top w:w="0" w:type="dxa"/>
              <w:left w:w="108" w:type="dxa"/>
              <w:bottom w:w="0" w:type="dxa"/>
              <w:right w:w="108" w:type="dxa"/>
            </w:tcMar>
            <w:vAlign w:val="center"/>
            <w:hideMark/>
          </w:tcPr>
          <w:p w14:paraId="698CD6E8" w14:textId="77777777" w:rsidR="00AD2710" w:rsidRPr="008F2C0B" w:rsidRDefault="00AD2710" w:rsidP="005E2A1B">
            <w:pPr>
              <w:pStyle w:val="Caption"/>
              <w:spacing w:before="0"/>
              <w:jc w:val="center"/>
              <w:rPr>
                <w:color w:val="000000"/>
                <w:w w:val="100"/>
                <w:sz w:val="28"/>
                <w:szCs w:val="20"/>
              </w:rPr>
            </w:pPr>
            <w:r w:rsidRPr="008F2C0B">
              <w:rPr>
                <w:rStyle w:val="Strong"/>
                <w:b/>
                <w:bCs w:val="0"/>
                <w:w w:val="100"/>
                <w:sz w:val="28"/>
                <w:szCs w:val="20"/>
              </w:rPr>
              <w:t>1 January 2019</w:t>
            </w:r>
          </w:p>
        </w:tc>
        <w:tc>
          <w:tcPr>
            <w:tcW w:w="3060" w:type="dxa"/>
            <w:tcBorders>
              <w:top w:val="single" w:sz="8" w:space="0" w:color="8064A2"/>
              <w:left w:val="nil"/>
              <w:bottom w:val="single" w:sz="4" w:space="0" w:color="FFFFFF" w:themeColor="background1"/>
              <w:right w:val="nil"/>
            </w:tcBorders>
            <w:shd w:val="clear" w:color="auto" w:fill="624C80"/>
            <w:tcMar>
              <w:top w:w="0" w:type="dxa"/>
              <w:left w:w="108" w:type="dxa"/>
              <w:bottom w:w="0" w:type="dxa"/>
              <w:right w:w="108" w:type="dxa"/>
            </w:tcMar>
            <w:vAlign w:val="center"/>
            <w:hideMark/>
          </w:tcPr>
          <w:p w14:paraId="5B1D742C" w14:textId="77777777" w:rsidR="00AD2710" w:rsidRPr="008F2C0B" w:rsidRDefault="00AD2710" w:rsidP="005E2A1B">
            <w:pPr>
              <w:pStyle w:val="Caption"/>
              <w:spacing w:before="0"/>
              <w:jc w:val="center"/>
              <w:rPr>
                <w:rStyle w:val="Strong"/>
                <w:bCs w:val="0"/>
                <w:color w:val="FFFFFF" w:themeColor="background1"/>
                <w:w w:val="100"/>
                <w:sz w:val="28"/>
              </w:rPr>
            </w:pPr>
            <w:r w:rsidRPr="008F2C0B">
              <w:rPr>
                <w:rStyle w:val="Strong"/>
                <w:b/>
                <w:bCs w:val="0"/>
                <w:color w:val="FFFFFF" w:themeColor="background1"/>
                <w:w w:val="100"/>
                <w:sz w:val="28"/>
                <w:szCs w:val="20"/>
              </w:rPr>
              <w:t>1 October 2020</w:t>
            </w:r>
          </w:p>
        </w:tc>
      </w:tr>
      <w:tr w:rsidR="00AD2710" w:rsidRPr="008F2C0B" w14:paraId="07493314" w14:textId="77777777" w:rsidTr="00DC7EEC">
        <w:trPr>
          <w:trHeight w:val="2794"/>
        </w:trPr>
        <w:tc>
          <w:tcPr>
            <w:tcW w:w="1668" w:type="dxa"/>
            <w:vMerge w:val="restart"/>
            <w:tcBorders>
              <w:top w:val="single" w:sz="8" w:space="0" w:color="8064A2"/>
              <w:bottom w:val="single" w:sz="4" w:space="0" w:color="6F5591"/>
            </w:tcBorders>
            <w:shd w:val="clear" w:color="auto" w:fill="auto"/>
            <w:tcMar>
              <w:top w:w="0" w:type="dxa"/>
              <w:left w:w="108" w:type="dxa"/>
              <w:bottom w:w="0" w:type="dxa"/>
              <w:right w:w="108" w:type="dxa"/>
            </w:tcMar>
          </w:tcPr>
          <w:p w14:paraId="29508B1E" w14:textId="77777777" w:rsidR="00AD2710" w:rsidRPr="008F2C0B" w:rsidRDefault="00AD2710" w:rsidP="005E2A1B">
            <w:pPr>
              <w:pStyle w:val="Tablebody"/>
              <w:spacing w:before="120"/>
              <w:ind w:right="-108"/>
              <w:rPr>
                <w:rStyle w:val="Strong"/>
                <w:b w:val="0"/>
                <w:color w:val="624C80"/>
                <w:w w:val="100"/>
                <w:sz w:val="22"/>
              </w:rPr>
            </w:pPr>
            <w:r w:rsidRPr="008F2C0B">
              <w:rPr>
                <w:rStyle w:val="Strong"/>
                <w:b w:val="0"/>
                <w:bCs w:val="0"/>
                <w:color w:val="624C80"/>
                <w:w w:val="100"/>
                <w:sz w:val="22"/>
              </w:rPr>
              <w:t>Implementation stage</w:t>
            </w:r>
          </w:p>
        </w:tc>
        <w:tc>
          <w:tcPr>
            <w:tcW w:w="3093" w:type="dxa"/>
            <w:tcBorders>
              <w:top w:val="single" w:sz="8" w:space="0" w:color="8064A2"/>
              <w:bottom w:val="single" w:sz="4" w:space="0" w:color="6F5591"/>
            </w:tcBorders>
            <w:shd w:val="clear" w:color="auto" w:fill="F9F7FB"/>
            <w:tcMar>
              <w:top w:w="0" w:type="dxa"/>
              <w:left w:w="108" w:type="dxa"/>
              <w:bottom w:w="0" w:type="dxa"/>
              <w:right w:w="108" w:type="dxa"/>
            </w:tcMar>
          </w:tcPr>
          <w:p w14:paraId="11F5D14C" w14:textId="77777777" w:rsidR="00AD2710" w:rsidRPr="008F2C0B" w:rsidRDefault="00AD2710" w:rsidP="005E2A1B">
            <w:pPr>
              <w:pStyle w:val="Tablebody"/>
              <w:spacing w:before="120"/>
              <w:rPr>
                <w:b/>
                <w:bCs w:val="0"/>
                <w:w w:val="100"/>
                <w:sz w:val="22"/>
              </w:rPr>
            </w:pPr>
            <w:r w:rsidRPr="008F2C0B">
              <w:rPr>
                <w:b/>
                <w:bCs w:val="0"/>
                <w:w w:val="100"/>
                <w:sz w:val="22"/>
              </w:rPr>
              <w:t>PSPF REFORMS 2018 COMMENCES</w:t>
            </w:r>
          </w:p>
          <w:p w14:paraId="1E6B0A75" w14:textId="77777777" w:rsidR="00AD2710" w:rsidRPr="008F2C0B" w:rsidRDefault="00AD2710" w:rsidP="005E2A1B">
            <w:pPr>
              <w:pStyle w:val="Tablebody"/>
              <w:rPr>
                <w:w w:val="100"/>
                <w:sz w:val="22"/>
              </w:rPr>
            </w:pPr>
            <w:r w:rsidRPr="008F2C0B">
              <w:rPr>
                <w:w w:val="100"/>
                <w:sz w:val="22"/>
              </w:rPr>
              <w:t>Transition to new system commences.</w:t>
            </w:r>
          </w:p>
        </w:tc>
        <w:tc>
          <w:tcPr>
            <w:tcW w:w="3060" w:type="dxa"/>
            <w:tcBorders>
              <w:top w:val="single" w:sz="8" w:space="0" w:color="8064A2"/>
              <w:bottom w:val="single" w:sz="4" w:space="0" w:color="6F5591"/>
            </w:tcBorders>
            <w:shd w:val="clear" w:color="auto" w:fill="DFD8E8"/>
            <w:tcMar>
              <w:top w:w="0" w:type="dxa"/>
              <w:left w:w="108" w:type="dxa"/>
              <w:bottom w:w="0" w:type="dxa"/>
              <w:right w:w="108" w:type="dxa"/>
            </w:tcMar>
          </w:tcPr>
          <w:p w14:paraId="0B7CE6AD" w14:textId="77777777" w:rsidR="00AD2710" w:rsidRPr="008F2C0B" w:rsidRDefault="00AD2710" w:rsidP="005E2A1B">
            <w:pPr>
              <w:pStyle w:val="Tablebody"/>
              <w:spacing w:before="120"/>
              <w:rPr>
                <w:rFonts w:eastAsiaTheme="minorHAnsi"/>
                <w:w w:val="100"/>
                <w:sz w:val="22"/>
                <w:szCs w:val="20"/>
              </w:rPr>
            </w:pPr>
            <w:r w:rsidRPr="008F2C0B">
              <w:rPr>
                <w:b/>
                <w:bCs w:val="0"/>
                <w:w w:val="100"/>
                <w:sz w:val="22"/>
              </w:rPr>
              <w:t>NEW CLASSIFICATION SYSTEM</w:t>
            </w:r>
            <w:r w:rsidRPr="008F2C0B">
              <w:rPr>
                <w:rStyle w:val="FootnoteReference"/>
                <w:b/>
                <w:bCs w:val="0"/>
                <w:w w:val="100"/>
                <w:sz w:val="22"/>
              </w:rPr>
              <w:footnoteReference w:id="6"/>
            </w:r>
            <w:r w:rsidRPr="008F2C0B">
              <w:rPr>
                <w:b/>
                <w:bCs w:val="0"/>
                <w:w w:val="100"/>
                <w:sz w:val="22"/>
              </w:rPr>
              <w:t xml:space="preserve"> STARTS </w:t>
            </w:r>
          </w:p>
          <w:p w14:paraId="51AA28DA" w14:textId="77777777" w:rsidR="00AD2710" w:rsidRPr="008F2C0B" w:rsidRDefault="00AD2710" w:rsidP="005E2A1B">
            <w:pPr>
              <w:pStyle w:val="Tablebody"/>
              <w:rPr>
                <w:w w:val="100"/>
                <w:sz w:val="22"/>
              </w:rPr>
            </w:pPr>
            <w:r w:rsidRPr="008F2C0B">
              <w:rPr>
                <w:w w:val="100"/>
                <w:sz w:val="22"/>
              </w:rPr>
              <w:t xml:space="preserve">Collective government </w:t>
            </w:r>
            <w:r w:rsidRPr="008F2C0B">
              <w:rPr>
                <w:i/>
                <w:iCs/>
                <w:w w:val="100"/>
                <w:sz w:val="22"/>
              </w:rPr>
              <w:t xml:space="preserve">start date </w:t>
            </w:r>
            <w:r w:rsidRPr="008F2C0B">
              <w:rPr>
                <w:w w:val="100"/>
                <w:sz w:val="22"/>
              </w:rPr>
              <w:t xml:space="preserve">to accept and receive emails under the new system. </w:t>
            </w:r>
          </w:p>
          <w:p w14:paraId="07EE2145" w14:textId="77777777" w:rsidR="00AD2710" w:rsidRPr="008F2C0B" w:rsidRDefault="00AD2710" w:rsidP="005E2A1B">
            <w:pPr>
              <w:pStyle w:val="Tablebody"/>
              <w:rPr>
                <w:w w:val="100"/>
                <w:sz w:val="22"/>
              </w:rPr>
            </w:pPr>
          </w:p>
          <w:p w14:paraId="04571C6C" w14:textId="0B4FC5A1" w:rsidR="00AD2710" w:rsidRPr="008F2C0B" w:rsidRDefault="00AD2710" w:rsidP="005339DB">
            <w:pPr>
              <w:pStyle w:val="Tablebody"/>
              <w:rPr>
                <w:w w:val="100"/>
                <w:sz w:val="22"/>
              </w:rPr>
            </w:pPr>
            <w:r w:rsidRPr="008F2C0B">
              <w:rPr>
                <w:w w:val="100"/>
                <w:sz w:val="22"/>
              </w:rPr>
              <w:t xml:space="preserve">All entities </w:t>
            </w:r>
            <w:r w:rsidRPr="008F2C0B">
              <w:rPr>
                <w:b/>
                <w:w w:val="100"/>
                <w:sz w:val="22"/>
              </w:rPr>
              <w:t>must</w:t>
            </w:r>
            <w:r w:rsidRPr="008F2C0B">
              <w:rPr>
                <w:w w:val="100"/>
                <w:sz w:val="22"/>
              </w:rPr>
              <w:t xml:space="preserve"> </w:t>
            </w:r>
            <w:r w:rsidR="005339DB">
              <w:rPr>
                <w:w w:val="100"/>
                <w:sz w:val="22"/>
              </w:rPr>
              <w:t xml:space="preserve">ensure that their systems will not block emails that are marked </w:t>
            </w:r>
            <w:r w:rsidRPr="008F2C0B">
              <w:rPr>
                <w:w w:val="100"/>
                <w:sz w:val="22"/>
              </w:rPr>
              <w:t xml:space="preserve">under </w:t>
            </w:r>
            <w:r w:rsidR="005339DB">
              <w:rPr>
                <w:w w:val="100"/>
                <w:sz w:val="22"/>
              </w:rPr>
              <w:t xml:space="preserve">either </w:t>
            </w:r>
            <w:r w:rsidRPr="008F2C0B">
              <w:rPr>
                <w:w w:val="100"/>
                <w:sz w:val="22"/>
              </w:rPr>
              <w:t xml:space="preserve">the new </w:t>
            </w:r>
            <w:r w:rsidR="005339DB">
              <w:rPr>
                <w:w w:val="100"/>
                <w:sz w:val="22"/>
              </w:rPr>
              <w:t xml:space="preserve">or </w:t>
            </w:r>
            <w:r w:rsidR="004A14CE">
              <w:rPr>
                <w:w w:val="100"/>
                <w:sz w:val="22"/>
              </w:rPr>
              <w:t xml:space="preserve">old </w:t>
            </w:r>
            <w:r w:rsidRPr="008F2C0B">
              <w:rPr>
                <w:w w:val="100"/>
                <w:sz w:val="22"/>
              </w:rPr>
              <w:t>system.</w:t>
            </w:r>
          </w:p>
        </w:tc>
        <w:tc>
          <w:tcPr>
            <w:tcW w:w="3060" w:type="dxa"/>
            <w:tcBorders>
              <w:top w:val="single" w:sz="4" w:space="0" w:color="FFFFFF" w:themeColor="background1"/>
              <w:bottom w:val="single" w:sz="4" w:space="0" w:color="FFFFFF" w:themeColor="background1"/>
            </w:tcBorders>
            <w:shd w:val="clear" w:color="auto" w:fill="624C80"/>
            <w:tcMar>
              <w:top w:w="0" w:type="dxa"/>
              <w:left w:w="108" w:type="dxa"/>
              <w:bottom w:w="0" w:type="dxa"/>
              <w:right w:w="108" w:type="dxa"/>
            </w:tcMar>
          </w:tcPr>
          <w:p w14:paraId="1CEA1B86" w14:textId="77777777" w:rsidR="00AD2710" w:rsidRPr="008F2C0B" w:rsidRDefault="00AD2710" w:rsidP="005E2A1B">
            <w:pPr>
              <w:pStyle w:val="Tablebody"/>
              <w:spacing w:before="120"/>
              <w:rPr>
                <w:rFonts w:eastAsiaTheme="minorHAnsi"/>
                <w:b/>
                <w:color w:val="FFFFFF" w:themeColor="background1"/>
                <w:w w:val="100"/>
                <w:sz w:val="22"/>
                <w:szCs w:val="20"/>
              </w:rPr>
            </w:pPr>
            <w:r w:rsidRPr="008F2C0B">
              <w:rPr>
                <w:b/>
                <w:bCs w:val="0"/>
                <w:color w:val="FFFFFF" w:themeColor="background1"/>
                <w:w w:val="100"/>
                <w:sz w:val="22"/>
              </w:rPr>
              <w:t>OLD CLASSIFICATION SYSTEM</w:t>
            </w:r>
            <w:r w:rsidRPr="008F2C0B">
              <w:rPr>
                <w:rStyle w:val="FootnoteReference"/>
                <w:b/>
                <w:bCs w:val="0"/>
                <w:color w:val="FFFFFF" w:themeColor="background1"/>
                <w:w w:val="100"/>
                <w:sz w:val="22"/>
              </w:rPr>
              <w:footnoteReference w:id="7"/>
            </w:r>
            <w:r w:rsidRPr="008F2C0B">
              <w:rPr>
                <w:b/>
                <w:bCs w:val="0"/>
                <w:color w:val="FFFFFF" w:themeColor="background1"/>
                <w:w w:val="100"/>
                <w:sz w:val="22"/>
              </w:rPr>
              <w:t xml:space="preserve"> CEASES</w:t>
            </w:r>
          </w:p>
          <w:p w14:paraId="5C2EB7AC" w14:textId="639F55A6" w:rsidR="00AD2710" w:rsidRPr="008F2C0B" w:rsidRDefault="00AD2710" w:rsidP="00DC7EEC">
            <w:pPr>
              <w:pStyle w:val="Tablebody"/>
              <w:spacing w:before="120"/>
              <w:rPr>
                <w:b/>
                <w:color w:val="FFFFFF" w:themeColor="background1"/>
                <w:w w:val="100"/>
                <w:sz w:val="22"/>
              </w:rPr>
            </w:pPr>
            <w:r w:rsidRPr="008F2C0B">
              <w:rPr>
                <w:color w:val="FFFFFF" w:themeColor="background1"/>
                <w:w w:val="100"/>
                <w:sz w:val="22"/>
              </w:rPr>
              <w:t xml:space="preserve">Entities </w:t>
            </w:r>
            <w:r w:rsidRPr="008F2C0B">
              <w:rPr>
                <w:b/>
                <w:color w:val="FFFFFF" w:themeColor="background1"/>
                <w:w w:val="100"/>
                <w:sz w:val="22"/>
              </w:rPr>
              <w:t>must not</w:t>
            </w:r>
            <w:r w:rsidRPr="008F2C0B">
              <w:rPr>
                <w:color w:val="FFFFFF" w:themeColor="background1"/>
                <w:w w:val="100"/>
                <w:sz w:val="22"/>
              </w:rPr>
              <w:t xml:space="preserve"> send or receive emails </w:t>
            </w:r>
            <w:r w:rsidR="00113FB8">
              <w:rPr>
                <w:color w:val="FFFFFF" w:themeColor="background1"/>
                <w:w w:val="100"/>
                <w:sz w:val="22"/>
              </w:rPr>
              <w:t xml:space="preserve">from </w:t>
            </w:r>
            <w:r w:rsidR="00992451">
              <w:rPr>
                <w:color w:val="FFFFFF" w:themeColor="background1"/>
                <w:w w:val="100"/>
                <w:sz w:val="22"/>
              </w:rPr>
              <w:t>NCCEs</w:t>
            </w:r>
            <w:r w:rsidR="00113FB8">
              <w:rPr>
                <w:color w:val="FFFFFF" w:themeColor="background1"/>
                <w:w w:val="100"/>
                <w:sz w:val="22"/>
              </w:rPr>
              <w:t xml:space="preserve"> </w:t>
            </w:r>
            <w:r w:rsidRPr="008F2C0B">
              <w:rPr>
                <w:color w:val="FFFFFF" w:themeColor="background1"/>
                <w:w w:val="100"/>
                <w:sz w:val="22"/>
              </w:rPr>
              <w:t xml:space="preserve">under </w:t>
            </w:r>
            <w:r w:rsidRPr="00DC7EEC">
              <w:rPr>
                <w:color w:val="FFFFFF" w:themeColor="background1"/>
                <w:w w:val="100"/>
                <w:sz w:val="22"/>
              </w:rPr>
              <w:t>the old system after this date.</w:t>
            </w:r>
            <w:r w:rsidR="00DC553F" w:rsidRPr="00DC7EEC">
              <w:rPr>
                <w:rStyle w:val="FootnoteReference"/>
                <w:color w:val="FFFFFF" w:themeColor="background1"/>
              </w:rPr>
              <w:fldChar w:fldCharType="begin"/>
            </w:r>
            <w:r w:rsidR="00DC553F" w:rsidRPr="00DC7EEC">
              <w:rPr>
                <w:rStyle w:val="FootnoteReference"/>
                <w:color w:val="FFFFFF" w:themeColor="background1"/>
              </w:rPr>
              <w:instrText xml:space="preserve"> NOTEREF _Ref50104800 \h  \* MERGEFORMAT </w:instrText>
            </w:r>
            <w:r w:rsidR="00DC553F" w:rsidRPr="00DC7EEC">
              <w:rPr>
                <w:rStyle w:val="FootnoteReference"/>
                <w:color w:val="FFFFFF" w:themeColor="background1"/>
              </w:rPr>
            </w:r>
            <w:r w:rsidR="00DC553F" w:rsidRPr="00DC7EEC">
              <w:rPr>
                <w:rStyle w:val="FootnoteReference"/>
                <w:color w:val="FFFFFF" w:themeColor="background1"/>
              </w:rPr>
              <w:fldChar w:fldCharType="separate"/>
            </w:r>
            <w:r w:rsidR="00DC553F" w:rsidRPr="00DC7EEC">
              <w:rPr>
                <w:rStyle w:val="FootnoteReference"/>
                <w:color w:val="FFFFFF" w:themeColor="background1"/>
              </w:rPr>
              <w:t>5</w:t>
            </w:r>
            <w:r w:rsidR="00DC553F" w:rsidRPr="00DC7EEC">
              <w:rPr>
                <w:rStyle w:val="FootnoteReference"/>
                <w:color w:val="FFFFFF" w:themeColor="background1"/>
              </w:rPr>
              <w:fldChar w:fldCharType="end"/>
            </w:r>
          </w:p>
        </w:tc>
      </w:tr>
      <w:tr w:rsidR="00AD2710" w:rsidRPr="008F2C0B" w14:paraId="43AC00C0" w14:textId="77777777" w:rsidTr="00DC7EEC">
        <w:trPr>
          <w:trHeight w:val="4449"/>
        </w:trPr>
        <w:tc>
          <w:tcPr>
            <w:tcW w:w="1668" w:type="dxa"/>
            <w:vMerge/>
            <w:tcBorders>
              <w:top w:val="single" w:sz="4" w:space="0" w:color="6F5591"/>
              <w:bottom w:val="single" w:sz="4" w:space="0" w:color="6F5591"/>
            </w:tcBorders>
            <w:shd w:val="clear" w:color="auto" w:fill="auto"/>
            <w:tcMar>
              <w:top w:w="0" w:type="dxa"/>
              <w:left w:w="108" w:type="dxa"/>
              <w:bottom w:w="0" w:type="dxa"/>
              <w:right w:w="108" w:type="dxa"/>
            </w:tcMar>
          </w:tcPr>
          <w:p w14:paraId="1E3947D5" w14:textId="77777777" w:rsidR="00AD2710" w:rsidRPr="008F2C0B" w:rsidRDefault="00AD2710" w:rsidP="005E2A1B">
            <w:pPr>
              <w:pStyle w:val="Tablebody"/>
              <w:spacing w:before="120"/>
              <w:rPr>
                <w:rStyle w:val="Strong"/>
                <w:b w:val="0"/>
                <w:bCs w:val="0"/>
                <w:color w:val="624C80"/>
                <w:w w:val="100"/>
                <w:sz w:val="22"/>
              </w:rPr>
            </w:pPr>
          </w:p>
        </w:tc>
        <w:tc>
          <w:tcPr>
            <w:tcW w:w="3093" w:type="dxa"/>
            <w:tcBorders>
              <w:top w:val="single" w:sz="4" w:space="0" w:color="6F5591"/>
              <w:bottom w:val="single" w:sz="4" w:space="0" w:color="6F5591"/>
            </w:tcBorders>
            <w:shd w:val="clear" w:color="auto" w:fill="F9F7FB"/>
            <w:tcMar>
              <w:top w:w="0" w:type="dxa"/>
              <w:left w:w="108" w:type="dxa"/>
              <w:bottom w:w="0" w:type="dxa"/>
              <w:right w:w="108" w:type="dxa"/>
            </w:tcMar>
          </w:tcPr>
          <w:p w14:paraId="16856763" w14:textId="77777777" w:rsidR="00AD2710" w:rsidRPr="008F2C0B" w:rsidRDefault="00AD2710" w:rsidP="005E2A1B">
            <w:pPr>
              <w:spacing w:after="0"/>
              <w:rPr>
                <w:w w:val="100"/>
              </w:rPr>
            </w:pPr>
            <w:r w:rsidRPr="008F2C0B">
              <w:rPr>
                <w:w w:val="100"/>
              </w:rPr>
              <w:t xml:space="preserve">Entities commence preparations to implement the new system in accordance with PSPF Policy:  </w:t>
            </w:r>
            <w:hyperlink r:id="rId19" w:history="1">
              <w:r w:rsidRPr="00D178B0">
                <w:rPr>
                  <w:rStyle w:val="Hyperlink"/>
                  <w:w w:val="100"/>
                </w:rPr>
                <w:t>Sensitive and classified information</w:t>
              </w:r>
            </w:hyperlink>
            <w:r w:rsidRPr="008F2C0B">
              <w:rPr>
                <w:w w:val="100"/>
              </w:rPr>
              <w:t xml:space="preserve">. </w:t>
            </w:r>
          </w:p>
          <w:p w14:paraId="16DBEC80" w14:textId="77777777" w:rsidR="00DD1726" w:rsidRDefault="00DD1726" w:rsidP="00DD1726">
            <w:pPr>
              <w:spacing w:after="0"/>
            </w:pPr>
          </w:p>
          <w:p w14:paraId="0E0CB26F" w14:textId="77777777" w:rsidR="00DD1726" w:rsidRPr="008F2C0B" w:rsidRDefault="00DD1726" w:rsidP="00DD1726">
            <w:pPr>
              <w:spacing w:after="0"/>
            </w:pPr>
            <w:r>
              <w:t xml:space="preserve">Entities </w:t>
            </w:r>
            <w:r w:rsidRPr="008F2C0B">
              <w:t>prepare their email systems to accept messages according to the new scheme and update supporting internal ICT systems</w:t>
            </w:r>
            <w:r>
              <w:t>.</w:t>
            </w:r>
          </w:p>
          <w:p w14:paraId="18260E30" w14:textId="77777777" w:rsidR="00AD2710" w:rsidRPr="008F2C0B" w:rsidRDefault="00AD2710" w:rsidP="005E2A1B">
            <w:pPr>
              <w:spacing w:after="0"/>
              <w:rPr>
                <w:w w:val="100"/>
              </w:rPr>
            </w:pPr>
          </w:p>
          <w:p w14:paraId="694728D6" w14:textId="005EC456" w:rsidR="00AD2710" w:rsidRPr="008F2C0B" w:rsidRDefault="00AD2710" w:rsidP="00DC7EEC">
            <w:pPr>
              <w:spacing w:after="0"/>
              <w:rPr>
                <w:w w:val="100"/>
              </w:rPr>
            </w:pPr>
            <w:r w:rsidRPr="008F2C0B">
              <w:rPr>
                <w:w w:val="100"/>
              </w:rPr>
              <w:t>This includes establishing entity procedures, engaging with service providers and educating personnel on the new system.</w:t>
            </w:r>
          </w:p>
        </w:tc>
        <w:tc>
          <w:tcPr>
            <w:tcW w:w="3060" w:type="dxa"/>
            <w:tcBorders>
              <w:top w:val="single" w:sz="4" w:space="0" w:color="6F5591"/>
              <w:bottom w:val="single" w:sz="4" w:space="0" w:color="6F5591"/>
            </w:tcBorders>
            <w:shd w:val="clear" w:color="auto" w:fill="DFD8E8"/>
            <w:tcMar>
              <w:top w:w="0" w:type="dxa"/>
              <w:left w:w="108" w:type="dxa"/>
              <w:bottom w:w="0" w:type="dxa"/>
              <w:right w:w="108" w:type="dxa"/>
            </w:tcMar>
          </w:tcPr>
          <w:p w14:paraId="69F68988" w14:textId="77777777" w:rsidR="00AD2710" w:rsidRPr="008F2C0B" w:rsidRDefault="00AD2710" w:rsidP="005E2A1B">
            <w:pPr>
              <w:pStyle w:val="ListParagraph"/>
              <w:spacing w:after="0" w:line="240" w:lineRule="auto"/>
              <w:ind w:left="0"/>
            </w:pPr>
            <w:r w:rsidRPr="008F2C0B">
              <w:t>During January 2019 to September 2020, entities:</w:t>
            </w:r>
          </w:p>
          <w:p w14:paraId="320726E9" w14:textId="77777777" w:rsidR="00AD2710" w:rsidRPr="008F2C0B" w:rsidRDefault="00AD2710" w:rsidP="00AD2710">
            <w:pPr>
              <w:pStyle w:val="ListParagraph"/>
              <w:numPr>
                <w:ilvl w:val="0"/>
                <w:numId w:val="36"/>
              </w:numPr>
              <w:spacing w:after="0" w:line="240" w:lineRule="auto"/>
              <w:ind w:left="360"/>
            </w:pPr>
            <w:r w:rsidRPr="008F2C0B">
              <w:t xml:space="preserve">continue to educate personnel/users on new arrangements </w:t>
            </w:r>
          </w:p>
          <w:p w14:paraId="576C7FD3" w14:textId="77777777" w:rsidR="00D178B0" w:rsidRDefault="00D178B0" w:rsidP="00AD2710">
            <w:pPr>
              <w:pStyle w:val="ListParagraph"/>
              <w:numPr>
                <w:ilvl w:val="0"/>
                <w:numId w:val="36"/>
              </w:numPr>
              <w:spacing w:after="0" w:line="240" w:lineRule="auto"/>
              <w:ind w:left="360"/>
            </w:pPr>
            <w:r>
              <w:t xml:space="preserve">shift to marking new documents with new PSPF arrangements </w:t>
            </w:r>
          </w:p>
          <w:p w14:paraId="7870B0EB" w14:textId="77777777" w:rsidR="00AD2710" w:rsidRPr="008F2C0B" w:rsidRDefault="00AD2710" w:rsidP="00AD2710">
            <w:pPr>
              <w:pStyle w:val="ListParagraph"/>
              <w:numPr>
                <w:ilvl w:val="0"/>
                <w:numId w:val="36"/>
              </w:numPr>
              <w:spacing w:after="0" w:line="240" w:lineRule="auto"/>
              <w:ind w:left="360"/>
            </w:pPr>
            <w:r w:rsidRPr="008F2C0B">
              <w:t>grandfather current holdings of classified and DLM material</w:t>
            </w:r>
            <w:r w:rsidR="00D178B0">
              <w:t>—noting that existing holdings do not need to be reclassified (historical handling protections remain).</w:t>
            </w:r>
          </w:p>
          <w:p w14:paraId="16401D76" w14:textId="77777777" w:rsidR="00AD2710" w:rsidRPr="008F2C0B" w:rsidRDefault="00AD2710" w:rsidP="005E2A1B">
            <w:pPr>
              <w:pStyle w:val="ListParagraph"/>
              <w:spacing w:after="0" w:line="240" w:lineRule="auto"/>
              <w:ind w:left="360"/>
            </w:pPr>
          </w:p>
        </w:tc>
        <w:tc>
          <w:tcPr>
            <w:tcW w:w="3060" w:type="dxa"/>
            <w:tcBorders>
              <w:top w:val="single" w:sz="4" w:space="0" w:color="FFFFFF" w:themeColor="background1"/>
              <w:bottom w:val="single" w:sz="4" w:space="0" w:color="FFFFFF" w:themeColor="background1"/>
            </w:tcBorders>
            <w:shd w:val="clear" w:color="auto" w:fill="624C80"/>
            <w:tcMar>
              <w:top w:w="0" w:type="dxa"/>
              <w:left w:w="108" w:type="dxa"/>
              <w:bottom w:w="0" w:type="dxa"/>
              <w:right w:w="108" w:type="dxa"/>
            </w:tcMar>
          </w:tcPr>
          <w:p w14:paraId="34B6F589" w14:textId="77777777" w:rsidR="00AD2710" w:rsidRPr="008F2C0B" w:rsidRDefault="00AD2710" w:rsidP="005E2A1B">
            <w:pPr>
              <w:spacing w:after="0"/>
              <w:rPr>
                <w:color w:val="FFFFFF" w:themeColor="background1"/>
                <w:w w:val="100"/>
              </w:rPr>
            </w:pPr>
            <w:r w:rsidRPr="008F2C0B">
              <w:rPr>
                <w:color w:val="FFFFFF" w:themeColor="background1"/>
                <w:w w:val="100"/>
              </w:rPr>
              <w:t xml:space="preserve">After 1 October 2020, entities </w:t>
            </w:r>
            <w:r w:rsidRPr="008F2C0B">
              <w:rPr>
                <w:b/>
                <w:color w:val="FFFFFF" w:themeColor="background1"/>
                <w:w w:val="100"/>
              </w:rPr>
              <w:t xml:space="preserve">must </w:t>
            </w:r>
            <w:r w:rsidRPr="008F2C0B">
              <w:rPr>
                <w:color w:val="FFFFFF" w:themeColor="background1"/>
                <w:w w:val="100"/>
              </w:rPr>
              <w:t xml:space="preserve">use the new classification system for both internal and external communication. </w:t>
            </w:r>
          </w:p>
          <w:p w14:paraId="69F64F0D" w14:textId="77777777" w:rsidR="00AD2710" w:rsidRPr="008F2C0B" w:rsidRDefault="00AD2710" w:rsidP="005E2A1B">
            <w:pPr>
              <w:spacing w:after="0"/>
              <w:rPr>
                <w:color w:val="FFFFFF" w:themeColor="background1"/>
                <w:w w:val="100"/>
              </w:rPr>
            </w:pPr>
          </w:p>
          <w:p w14:paraId="29438E19" w14:textId="77777777" w:rsidR="00AD2710" w:rsidRDefault="00AD2710" w:rsidP="005E2A1B">
            <w:pPr>
              <w:spacing w:after="0"/>
              <w:rPr>
                <w:color w:val="FFFFFF" w:themeColor="background1"/>
                <w:w w:val="100"/>
              </w:rPr>
            </w:pPr>
            <w:r w:rsidRPr="008F2C0B">
              <w:rPr>
                <w:color w:val="FFFFFF" w:themeColor="background1"/>
                <w:w w:val="100"/>
              </w:rPr>
              <w:t xml:space="preserve">Entities </w:t>
            </w:r>
            <w:r w:rsidRPr="008F2C0B">
              <w:rPr>
                <w:b/>
                <w:color w:val="FFFFFF" w:themeColor="background1"/>
                <w:w w:val="100"/>
              </w:rPr>
              <w:t>must not</w:t>
            </w:r>
            <w:r w:rsidRPr="008F2C0B">
              <w:rPr>
                <w:color w:val="FFFFFF" w:themeColor="background1"/>
                <w:w w:val="100"/>
              </w:rPr>
              <w:t xml:space="preserve"> send </w:t>
            </w:r>
            <w:r w:rsidR="00992451">
              <w:rPr>
                <w:color w:val="FFFFFF" w:themeColor="background1"/>
                <w:w w:val="100"/>
              </w:rPr>
              <w:t xml:space="preserve">to </w:t>
            </w:r>
            <w:r w:rsidRPr="008F2C0B">
              <w:rPr>
                <w:color w:val="FFFFFF" w:themeColor="background1"/>
                <w:w w:val="100"/>
              </w:rPr>
              <w:t xml:space="preserve">or receive emails </w:t>
            </w:r>
            <w:r w:rsidR="00992451">
              <w:rPr>
                <w:color w:val="FFFFFF" w:themeColor="background1"/>
                <w:w w:val="100"/>
              </w:rPr>
              <w:t xml:space="preserve">from NCCEs </w:t>
            </w:r>
            <w:r w:rsidRPr="008F2C0B">
              <w:rPr>
                <w:color w:val="FFFFFF" w:themeColor="background1"/>
                <w:w w:val="100"/>
              </w:rPr>
              <w:t xml:space="preserve">using markings under the old system after this date. </w:t>
            </w:r>
          </w:p>
          <w:p w14:paraId="1FAF2FE6" w14:textId="77777777" w:rsidR="00CC6083" w:rsidRDefault="00CC6083" w:rsidP="005E2A1B">
            <w:pPr>
              <w:spacing w:after="0"/>
              <w:rPr>
                <w:color w:val="FFFFFF" w:themeColor="background1"/>
                <w:w w:val="100"/>
              </w:rPr>
            </w:pPr>
          </w:p>
          <w:p w14:paraId="1ECD43BA" w14:textId="4E9EC685" w:rsidR="00CC6083" w:rsidRPr="008F2C0B" w:rsidRDefault="00CC6083" w:rsidP="00992451">
            <w:pPr>
              <w:spacing w:after="0"/>
              <w:rPr>
                <w:b/>
                <w:bCs/>
                <w:color w:val="FFFFFF" w:themeColor="background1"/>
                <w:w w:val="100"/>
              </w:rPr>
            </w:pPr>
            <w:r>
              <w:rPr>
                <w:color w:val="FFFFFF" w:themeColor="background1"/>
                <w:w w:val="100"/>
              </w:rPr>
              <w:t xml:space="preserve">Arrangements for receiving emails from sources other than </w:t>
            </w:r>
            <w:r w:rsidR="00992451">
              <w:rPr>
                <w:color w:val="FFFFFF" w:themeColor="background1"/>
                <w:w w:val="100"/>
              </w:rPr>
              <w:t>NCCEs</w:t>
            </w:r>
            <w:r>
              <w:rPr>
                <w:color w:val="FFFFFF" w:themeColor="background1"/>
                <w:w w:val="100"/>
              </w:rPr>
              <w:t xml:space="preserve"> remain the same.</w:t>
            </w:r>
            <w:r w:rsidRPr="00DC7EEC">
              <w:rPr>
                <w:rStyle w:val="FootnoteReference"/>
                <w:color w:val="FFFFFF" w:themeColor="background1"/>
              </w:rPr>
              <w:fldChar w:fldCharType="begin"/>
            </w:r>
            <w:r w:rsidRPr="00DC7EEC">
              <w:rPr>
                <w:rStyle w:val="FootnoteReference"/>
                <w:color w:val="FFFFFF" w:themeColor="background1"/>
              </w:rPr>
              <w:instrText xml:space="preserve"> NOTEREF _Ref50104800 \h  \* MERGEFORMAT </w:instrText>
            </w:r>
            <w:r w:rsidRPr="00DC7EEC">
              <w:rPr>
                <w:rStyle w:val="FootnoteReference"/>
                <w:color w:val="FFFFFF" w:themeColor="background1"/>
              </w:rPr>
            </w:r>
            <w:r w:rsidRPr="00DC7EEC">
              <w:rPr>
                <w:rStyle w:val="FootnoteReference"/>
                <w:color w:val="FFFFFF" w:themeColor="background1"/>
              </w:rPr>
              <w:fldChar w:fldCharType="separate"/>
            </w:r>
            <w:r w:rsidRPr="00DC7EEC">
              <w:rPr>
                <w:rStyle w:val="FootnoteReference"/>
                <w:color w:val="FFFFFF" w:themeColor="background1"/>
              </w:rPr>
              <w:t>5</w:t>
            </w:r>
            <w:r w:rsidRPr="00DC7EEC">
              <w:rPr>
                <w:rStyle w:val="FootnoteReference"/>
                <w:color w:val="FFFFFF" w:themeColor="background1"/>
              </w:rPr>
              <w:fldChar w:fldCharType="end"/>
            </w:r>
          </w:p>
        </w:tc>
      </w:tr>
      <w:tr w:rsidR="00AD2710" w:rsidRPr="008F2C0B" w14:paraId="00B1C097" w14:textId="77777777" w:rsidTr="005E2A1B">
        <w:tc>
          <w:tcPr>
            <w:tcW w:w="1668" w:type="dxa"/>
            <w:tcBorders>
              <w:top w:val="single" w:sz="4" w:space="0" w:color="6F5591"/>
              <w:bottom w:val="single" w:sz="4" w:space="0" w:color="6F5591"/>
            </w:tcBorders>
            <w:shd w:val="clear" w:color="auto" w:fill="auto"/>
            <w:tcMar>
              <w:top w:w="0" w:type="dxa"/>
              <w:left w:w="108" w:type="dxa"/>
              <w:bottom w:w="0" w:type="dxa"/>
              <w:right w:w="108" w:type="dxa"/>
            </w:tcMar>
            <w:hideMark/>
          </w:tcPr>
          <w:p w14:paraId="38A598D9" w14:textId="71442FFB" w:rsidR="00AD2710" w:rsidRPr="008F2C0B" w:rsidRDefault="00AD2710" w:rsidP="00992451">
            <w:pPr>
              <w:pStyle w:val="Tablebody"/>
              <w:spacing w:before="120"/>
              <w:ind w:right="-108"/>
              <w:rPr>
                <w:rStyle w:val="Strong"/>
                <w:b w:val="0"/>
                <w:color w:val="624C80"/>
                <w:w w:val="100"/>
                <w:sz w:val="22"/>
              </w:rPr>
            </w:pPr>
            <w:r w:rsidRPr="008F2C0B">
              <w:rPr>
                <w:rStyle w:val="Strong"/>
                <w:b w:val="0"/>
                <w:bCs w:val="0"/>
                <w:color w:val="624C80"/>
                <w:w w:val="100"/>
                <w:sz w:val="22"/>
              </w:rPr>
              <w:t xml:space="preserve">Internal </w:t>
            </w:r>
            <w:r w:rsidR="00992451">
              <w:rPr>
                <w:rStyle w:val="Strong"/>
                <w:b w:val="0"/>
                <w:bCs w:val="0"/>
                <w:color w:val="624C80"/>
                <w:w w:val="100"/>
                <w:sz w:val="22"/>
              </w:rPr>
              <w:t>NCCE</w:t>
            </w:r>
            <w:r w:rsidRPr="008F2C0B">
              <w:rPr>
                <w:rStyle w:val="Strong"/>
                <w:b w:val="0"/>
                <w:bCs w:val="0"/>
                <w:color w:val="624C80"/>
                <w:w w:val="100"/>
                <w:sz w:val="22"/>
              </w:rPr>
              <w:t xml:space="preserve"> communication</w:t>
            </w:r>
          </w:p>
        </w:tc>
        <w:tc>
          <w:tcPr>
            <w:tcW w:w="3093" w:type="dxa"/>
            <w:tcBorders>
              <w:top w:val="single" w:sz="4" w:space="0" w:color="6F5591"/>
              <w:bottom w:val="single" w:sz="4" w:space="0" w:color="6F5591"/>
            </w:tcBorders>
            <w:shd w:val="clear" w:color="auto" w:fill="F9F7FB"/>
            <w:tcMar>
              <w:top w:w="0" w:type="dxa"/>
              <w:left w:w="108" w:type="dxa"/>
              <w:bottom w:w="0" w:type="dxa"/>
              <w:right w:w="108" w:type="dxa"/>
            </w:tcMar>
            <w:hideMark/>
          </w:tcPr>
          <w:p w14:paraId="43E5812B" w14:textId="77777777" w:rsidR="00AD2710" w:rsidRPr="008F2C0B" w:rsidRDefault="00AD2710" w:rsidP="005E2A1B">
            <w:pPr>
              <w:pStyle w:val="Tablenotes"/>
              <w:spacing w:before="120"/>
              <w:rPr>
                <w:rFonts w:eastAsiaTheme="minorHAnsi"/>
                <w:b/>
                <w:bCs/>
                <w:color w:val="auto"/>
                <w:w w:val="100"/>
                <w:sz w:val="22"/>
                <w:szCs w:val="22"/>
              </w:rPr>
            </w:pPr>
            <w:r w:rsidRPr="008F2C0B">
              <w:rPr>
                <w:b/>
                <w:bCs/>
                <w:color w:val="auto"/>
                <w:w w:val="100"/>
                <w:sz w:val="22"/>
                <w:szCs w:val="22"/>
              </w:rPr>
              <w:t xml:space="preserve">Send: </w:t>
            </w:r>
            <w:r w:rsidRPr="008F2C0B">
              <w:rPr>
                <w:color w:val="auto"/>
                <w:w w:val="100"/>
                <w:sz w:val="22"/>
                <w:szCs w:val="22"/>
              </w:rPr>
              <w:t xml:space="preserve">old </w:t>
            </w:r>
            <w:r w:rsidRPr="008F2C0B">
              <w:rPr>
                <w:b/>
                <w:color w:val="auto"/>
                <w:w w:val="100"/>
                <w:sz w:val="22"/>
                <w:szCs w:val="22"/>
              </w:rPr>
              <w:t>or</w:t>
            </w:r>
            <w:r w:rsidRPr="008F2C0B">
              <w:rPr>
                <w:color w:val="auto"/>
                <w:w w:val="100"/>
                <w:sz w:val="22"/>
                <w:szCs w:val="22"/>
              </w:rPr>
              <w:t xml:space="preserve"> new system</w:t>
            </w:r>
          </w:p>
          <w:p w14:paraId="56991B46" w14:textId="77777777" w:rsidR="00AD2710" w:rsidRPr="008F2C0B" w:rsidRDefault="00AD2710" w:rsidP="005E2A1B">
            <w:pPr>
              <w:pStyle w:val="Tablebody"/>
              <w:rPr>
                <w:w w:val="100"/>
                <w:sz w:val="22"/>
              </w:rPr>
            </w:pPr>
            <w:r w:rsidRPr="008F2C0B">
              <w:rPr>
                <w:b/>
                <w:bCs w:val="0"/>
                <w:w w:val="100"/>
                <w:sz w:val="22"/>
              </w:rPr>
              <w:t xml:space="preserve">Receive: </w:t>
            </w:r>
            <w:r w:rsidRPr="008F2C0B">
              <w:rPr>
                <w:bCs w:val="0"/>
                <w:w w:val="100"/>
                <w:sz w:val="22"/>
              </w:rPr>
              <w:t xml:space="preserve">old </w:t>
            </w:r>
            <w:r w:rsidRPr="008F2C0B">
              <w:rPr>
                <w:b/>
                <w:bCs w:val="0"/>
                <w:w w:val="100"/>
                <w:sz w:val="22"/>
              </w:rPr>
              <w:t>or</w:t>
            </w:r>
            <w:r w:rsidRPr="008F2C0B">
              <w:rPr>
                <w:bCs w:val="0"/>
                <w:w w:val="100"/>
                <w:sz w:val="22"/>
              </w:rPr>
              <w:t xml:space="preserve"> new system</w:t>
            </w:r>
          </w:p>
          <w:p w14:paraId="4AB81F4D" w14:textId="77777777" w:rsidR="00AD2710" w:rsidRPr="008F2C0B" w:rsidRDefault="00AD2710" w:rsidP="005E2A1B">
            <w:pPr>
              <w:pStyle w:val="Tablebody"/>
              <w:rPr>
                <w:w w:val="100"/>
                <w:sz w:val="22"/>
              </w:rPr>
            </w:pPr>
          </w:p>
        </w:tc>
        <w:tc>
          <w:tcPr>
            <w:tcW w:w="3060" w:type="dxa"/>
            <w:tcBorders>
              <w:top w:val="single" w:sz="4" w:space="0" w:color="6F5591"/>
              <w:bottom w:val="single" w:sz="4" w:space="0" w:color="6F5591"/>
            </w:tcBorders>
            <w:shd w:val="clear" w:color="auto" w:fill="DFD8E8"/>
            <w:tcMar>
              <w:top w:w="0" w:type="dxa"/>
              <w:left w:w="108" w:type="dxa"/>
              <w:bottom w:w="0" w:type="dxa"/>
              <w:right w:w="108" w:type="dxa"/>
            </w:tcMar>
            <w:hideMark/>
          </w:tcPr>
          <w:p w14:paraId="1495A2C5" w14:textId="77777777" w:rsidR="00AD2710" w:rsidRPr="008F2C0B" w:rsidRDefault="00AD2710" w:rsidP="005E2A1B">
            <w:pPr>
              <w:pStyle w:val="Tablebody"/>
              <w:spacing w:before="120"/>
              <w:rPr>
                <w:b/>
                <w:w w:val="100"/>
                <w:sz w:val="22"/>
              </w:rPr>
            </w:pPr>
            <w:r w:rsidRPr="008F2C0B">
              <w:rPr>
                <w:b/>
                <w:bCs w:val="0"/>
                <w:w w:val="100"/>
                <w:sz w:val="22"/>
              </w:rPr>
              <w:t xml:space="preserve">Send: </w:t>
            </w:r>
            <w:r w:rsidRPr="008F2C0B">
              <w:rPr>
                <w:bCs w:val="0"/>
                <w:w w:val="100"/>
                <w:sz w:val="22"/>
              </w:rPr>
              <w:t xml:space="preserve">old </w:t>
            </w:r>
            <w:r w:rsidRPr="008F2C0B">
              <w:rPr>
                <w:b/>
                <w:bCs w:val="0"/>
                <w:w w:val="100"/>
                <w:sz w:val="22"/>
              </w:rPr>
              <w:t>or</w:t>
            </w:r>
            <w:r w:rsidRPr="008F2C0B">
              <w:rPr>
                <w:bCs w:val="0"/>
                <w:w w:val="100"/>
                <w:sz w:val="22"/>
              </w:rPr>
              <w:t xml:space="preserve"> new system</w:t>
            </w:r>
            <w:r w:rsidRPr="008F2C0B">
              <w:rPr>
                <w:b/>
                <w:bCs w:val="0"/>
                <w:w w:val="100"/>
                <w:sz w:val="22"/>
              </w:rPr>
              <w:t xml:space="preserve"> Receive: </w:t>
            </w:r>
            <w:r w:rsidRPr="008F2C0B">
              <w:rPr>
                <w:bCs w:val="0"/>
                <w:w w:val="100"/>
                <w:sz w:val="22"/>
              </w:rPr>
              <w:t xml:space="preserve">old </w:t>
            </w:r>
            <w:r w:rsidRPr="008F2C0B">
              <w:rPr>
                <w:b/>
                <w:bCs w:val="0"/>
                <w:w w:val="100"/>
                <w:sz w:val="22"/>
              </w:rPr>
              <w:t>or</w:t>
            </w:r>
            <w:r w:rsidRPr="008F2C0B">
              <w:rPr>
                <w:bCs w:val="0"/>
                <w:w w:val="100"/>
                <w:sz w:val="22"/>
              </w:rPr>
              <w:t xml:space="preserve"> new system</w:t>
            </w:r>
          </w:p>
        </w:tc>
        <w:tc>
          <w:tcPr>
            <w:tcW w:w="3060" w:type="dxa"/>
            <w:tcBorders>
              <w:top w:val="single" w:sz="4" w:space="0" w:color="FFFFFF" w:themeColor="background1"/>
              <w:bottom w:val="single" w:sz="4" w:space="0" w:color="FFFFFF" w:themeColor="background1"/>
            </w:tcBorders>
            <w:shd w:val="clear" w:color="auto" w:fill="624C80"/>
            <w:tcMar>
              <w:top w:w="0" w:type="dxa"/>
              <w:left w:w="108" w:type="dxa"/>
              <w:bottom w:w="0" w:type="dxa"/>
              <w:right w:w="108" w:type="dxa"/>
            </w:tcMar>
          </w:tcPr>
          <w:p w14:paraId="4B921238" w14:textId="77777777" w:rsidR="00AD2710" w:rsidRPr="008F2C0B" w:rsidRDefault="00AD2710" w:rsidP="005E2A1B">
            <w:pPr>
              <w:pStyle w:val="Tablebody"/>
              <w:spacing w:before="120"/>
              <w:rPr>
                <w:rFonts w:eastAsiaTheme="minorHAnsi"/>
                <w:b/>
                <w:color w:val="FFFFFF" w:themeColor="background1"/>
                <w:w w:val="100"/>
                <w:sz w:val="22"/>
                <w:szCs w:val="20"/>
              </w:rPr>
            </w:pPr>
            <w:r w:rsidRPr="008F2C0B">
              <w:rPr>
                <w:b/>
                <w:bCs w:val="0"/>
                <w:color w:val="FFFFFF" w:themeColor="background1"/>
                <w:w w:val="100"/>
                <w:sz w:val="22"/>
              </w:rPr>
              <w:t>Send: only</w:t>
            </w:r>
            <w:r w:rsidRPr="008F2C0B">
              <w:rPr>
                <w:bCs w:val="0"/>
                <w:color w:val="FFFFFF" w:themeColor="background1"/>
                <w:w w:val="100"/>
                <w:sz w:val="22"/>
              </w:rPr>
              <w:t xml:space="preserve"> new system</w:t>
            </w:r>
          </w:p>
          <w:p w14:paraId="3DD1C017" w14:textId="77777777" w:rsidR="00AD2710" w:rsidRPr="008F2C0B" w:rsidRDefault="00AD2710" w:rsidP="005E2A1B">
            <w:pPr>
              <w:pStyle w:val="Tablebody"/>
              <w:rPr>
                <w:b/>
                <w:bCs w:val="0"/>
                <w:color w:val="FFFFFF" w:themeColor="background1"/>
                <w:w w:val="100"/>
                <w:sz w:val="22"/>
              </w:rPr>
            </w:pPr>
            <w:r w:rsidRPr="008F2C0B">
              <w:rPr>
                <w:b/>
                <w:bCs w:val="0"/>
                <w:color w:val="FFFFFF" w:themeColor="background1"/>
                <w:w w:val="100"/>
                <w:sz w:val="22"/>
              </w:rPr>
              <w:t xml:space="preserve">Receive: only </w:t>
            </w:r>
            <w:r w:rsidRPr="008F2C0B">
              <w:rPr>
                <w:bCs w:val="0"/>
                <w:color w:val="FFFFFF" w:themeColor="background1"/>
                <w:w w:val="100"/>
                <w:sz w:val="22"/>
              </w:rPr>
              <w:t>new system</w:t>
            </w:r>
          </w:p>
          <w:p w14:paraId="32C312B7" w14:textId="77777777" w:rsidR="00AD2710" w:rsidRPr="008F2C0B" w:rsidRDefault="00AD2710" w:rsidP="005E2A1B">
            <w:pPr>
              <w:pStyle w:val="Tablebody"/>
              <w:rPr>
                <w:b/>
                <w:color w:val="FFFFFF" w:themeColor="background1"/>
                <w:w w:val="100"/>
                <w:sz w:val="22"/>
              </w:rPr>
            </w:pPr>
          </w:p>
        </w:tc>
      </w:tr>
      <w:tr w:rsidR="00AD2710" w:rsidRPr="008F2C0B" w14:paraId="7144A827" w14:textId="77777777" w:rsidTr="00DC7EEC">
        <w:trPr>
          <w:trHeight w:val="1532"/>
        </w:trPr>
        <w:tc>
          <w:tcPr>
            <w:tcW w:w="1668" w:type="dxa"/>
            <w:tcBorders>
              <w:top w:val="single" w:sz="4" w:space="0" w:color="6F5591"/>
              <w:bottom w:val="single" w:sz="4" w:space="0" w:color="6F5591"/>
            </w:tcBorders>
            <w:tcMar>
              <w:top w:w="0" w:type="dxa"/>
              <w:left w:w="108" w:type="dxa"/>
              <w:bottom w:w="0" w:type="dxa"/>
              <w:right w:w="108" w:type="dxa"/>
            </w:tcMar>
            <w:hideMark/>
          </w:tcPr>
          <w:p w14:paraId="3E36069F" w14:textId="77777777" w:rsidR="00AD2710" w:rsidRPr="008F2C0B" w:rsidRDefault="00AD2710" w:rsidP="005E2A1B">
            <w:pPr>
              <w:pStyle w:val="Tablebody"/>
              <w:spacing w:before="120"/>
              <w:ind w:right="-108"/>
              <w:rPr>
                <w:rStyle w:val="Strong"/>
                <w:b w:val="0"/>
                <w:color w:val="624C80"/>
                <w:w w:val="100"/>
                <w:sz w:val="22"/>
              </w:rPr>
            </w:pPr>
            <w:r w:rsidRPr="008F2C0B">
              <w:rPr>
                <w:rStyle w:val="Strong"/>
                <w:b w:val="0"/>
                <w:bCs w:val="0"/>
                <w:color w:val="624C80"/>
                <w:w w:val="100"/>
                <w:sz w:val="22"/>
              </w:rPr>
              <w:t xml:space="preserve">External </w:t>
            </w:r>
            <w:r w:rsidR="00992451">
              <w:rPr>
                <w:rStyle w:val="Strong"/>
                <w:b w:val="0"/>
                <w:bCs w:val="0"/>
                <w:color w:val="624C80"/>
                <w:w w:val="100"/>
                <w:sz w:val="22"/>
              </w:rPr>
              <w:t xml:space="preserve">NCCE </w:t>
            </w:r>
            <w:r w:rsidRPr="008F2C0B">
              <w:rPr>
                <w:rStyle w:val="Strong"/>
                <w:b w:val="0"/>
                <w:bCs w:val="0"/>
                <w:color w:val="624C80"/>
                <w:w w:val="100"/>
                <w:sz w:val="22"/>
              </w:rPr>
              <w:t>communication</w:t>
            </w:r>
          </w:p>
        </w:tc>
        <w:tc>
          <w:tcPr>
            <w:tcW w:w="3093" w:type="dxa"/>
            <w:tcBorders>
              <w:top w:val="single" w:sz="4" w:space="0" w:color="6F5591"/>
              <w:bottom w:val="single" w:sz="4" w:space="0" w:color="6F5591"/>
            </w:tcBorders>
            <w:shd w:val="clear" w:color="auto" w:fill="F9F7FB"/>
            <w:tcMar>
              <w:top w:w="0" w:type="dxa"/>
              <w:left w:w="108" w:type="dxa"/>
              <w:bottom w:w="0" w:type="dxa"/>
              <w:right w:w="108" w:type="dxa"/>
            </w:tcMar>
            <w:hideMark/>
          </w:tcPr>
          <w:p w14:paraId="39A8CA38" w14:textId="77777777" w:rsidR="00AD2710" w:rsidRPr="008F2C0B" w:rsidRDefault="00AD2710" w:rsidP="005E2A1B">
            <w:pPr>
              <w:pStyle w:val="Tablebody"/>
              <w:spacing w:before="120"/>
              <w:rPr>
                <w:rFonts w:eastAsiaTheme="minorHAnsi"/>
                <w:w w:val="100"/>
                <w:sz w:val="22"/>
                <w:szCs w:val="20"/>
              </w:rPr>
            </w:pPr>
            <w:r w:rsidRPr="008F2C0B">
              <w:rPr>
                <w:b/>
                <w:bCs w:val="0"/>
                <w:w w:val="100"/>
                <w:sz w:val="22"/>
              </w:rPr>
              <w:t xml:space="preserve">Send : </w:t>
            </w:r>
            <w:r w:rsidRPr="008F2C0B">
              <w:rPr>
                <w:b/>
                <w:bCs w:val="0"/>
                <w:i/>
                <w:iCs/>
                <w:w w:val="100"/>
                <w:sz w:val="22"/>
              </w:rPr>
              <w:t>only</w:t>
            </w:r>
            <w:r w:rsidRPr="008F2C0B">
              <w:rPr>
                <w:w w:val="100"/>
                <w:sz w:val="22"/>
              </w:rPr>
              <w:t xml:space="preserve"> old system (</w:t>
            </w:r>
            <w:r w:rsidRPr="008F2C0B">
              <w:rPr>
                <w:b/>
                <w:bCs w:val="0"/>
                <w:i/>
                <w:iCs/>
                <w:w w:val="100"/>
                <w:sz w:val="22"/>
              </w:rPr>
              <w:t>must not</w:t>
            </w:r>
            <w:r w:rsidRPr="008F2C0B">
              <w:rPr>
                <w:w w:val="100"/>
                <w:sz w:val="22"/>
              </w:rPr>
              <w:t xml:space="preserve"> send externally under new system</w:t>
            </w:r>
            <w:r w:rsidR="00DD1726">
              <w:rPr>
                <w:w w:val="100"/>
                <w:sz w:val="22"/>
              </w:rPr>
              <w:t>)</w:t>
            </w:r>
          </w:p>
          <w:p w14:paraId="3157805E" w14:textId="5FF1B27B" w:rsidR="00AD2710" w:rsidRPr="008F2C0B" w:rsidRDefault="00AD2710" w:rsidP="005E2A1B">
            <w:pPr>
              <w:pStyle w:val="Tablebody"/>
              <w:rPr>
                <w:w w:val="100"/>
                <w:sz w:val="22"/>
              </w:rPr>
            </w:pPr>
            <w:r w:rsidRPr="008F2C0B">
              <w:rPr>
                <w:b/>
                <w:bCs w:val="0"/>
                <w:w w:val="100"/>
                <w:sz w:val="22"/>
              </w:rPr>
              <w:t>Receive:</w:t>
            </w:r>
            <w:r w:rsidRPr="008F2C0B">
              <w:rPr>
                <w:b/>
                <w:bCs w:val="0"/>
                <w:i/>
                <w:iCs/>
                <w:w w:val="100"/>
                <w:sz w:val="22"/>
              </w:rPr>
              <w:t xml:space="preserve"> must</w:t>
            </w:r>
            <w:r w:rsidRPr="008F2C0B">
              <w:rPr>
                <w:b/>
                <w:bCs w:val="0"/>
                <w:w w:val="100"/>
                <w:sz w:val="22"/>
              </w:rPr>
              <w:t xml:space="preserve"> </w:t>
            </w:r>
            <w:r w:rsidRPr="008F2C0B">
              <w:rPr>
                <w:w w:val="100"/>
                <w:sz w:val="22"/>
              </w:rPr>
              <w:t xml:space="preserve">accept old system </w:t>
            </w:r>
          </w:p>
        </w:tc>
        <w:tc>
          <w:tcPr>
            <w:tcW w:w="3060" w:type="dxa"/>
            <w:tcBorders>
              <w:top w:val="single" w:sz="4" w:space="0" w:color="6F5591"/>
              <w:bottom w:val="single" w:sz="4" w:space="0" w:color="6F5591"/>
            </w:tcBorders>
            <w:shd w:val="clear" w:color="auto" w:fill="DFD8E8"/>
            <w:tcMar>
              <w:top w:w="0" w:type="dxa"/>
              <w:left w:w="108" w:type="dxa"/>
              <w:bottom w:w="0" w:type="dxa"/>
              <w:right w:w="108" w:type="dxa"/>
            </w:tcMar>
            <w:hideMark/>
          </w:tcPr>
          <w:p w14:paraId="04E46FD7" w14:textId="77777777" w:rsidR="00AD2710" w:rsidRPr="008F2C0B" w:rsidRDefault="00AD2710" w:rsidP="005E2A1B">
            <w:pPr>
              <w:pStyle w:val="Tablebody"/>
              <w:spacing w:before="120"/>
              <w:rPr>
                <w:rFonts w:eastAsiaTheme="minorHAnsi"/>
                <w:w w:val="100"/>
                <w:sz w:val="22"/>
                <w:szCs w:val="20"/>
              </w:rPr>
            </w:pPr>
            <w:r w:rsidRPr="008F2C0B">
              <w:rPr>
                <w:b/>
                <w:bCs w:val="0"/>
                <w:w w:val="100"/>
                <w:sz w:val="22"/>
              </w:rPr>
              <w:t>Send:</w:t>
            </w:r>
            <w:r w:rsidRPr="008F2C0B">
              <w:rPr>
                <w:bCs w:val="0"/>
                <w:w w:val="100"/>
              </w:rPr>
              <w:t xml:space="preserve"> </w:t>
            </w:r>
            <w:r w:rsidRPr="008F2C0B">
              <w:rPr>
                <w:bCs w:val="0"/>
                <w:w w:val="100"/>
                <w:sz w:val="22"/>
              </w:rPr>
              <w:t xml:space="preserve">old </w:t>
            </w:r>
            <w:r w:rsidRPr="008F2C0B">
              <w:rPr>
                <w:b/>
                <w:bCs w:val="0"/>
                <w:w w:val="100"/>
                <w:sz w:val="22"/>
              </w:rPr>
              <w:t>or</w:t>
            </w:r>
            <w:r w:rsidRPr="008F2C0B">
              <w:rPr>
                <w:bCs w:val="0"/>
                <w:w w:val="100"/>
                <w:sz w:val="22"/>
              </w:rPr>
              <w:t xml:space="preserve"> new system</w:t>
            </w:r>
          </w:p>
          <w:p w14:paraId="4AA34ED7" w14:textId="77777777" w:rsidR="00AD2710" w:rsidRPr="008F2C0B" w:rsidRDefault="00AD2710" w:rsidP="005E2A1B">
            <w:pPr>
              <w:pStyle w:val="Tablebody"/>
              <w:rPr>
                <w:w w:val="100"/>
                <w:sz w:val="22"/>
              </w:rPr>
            </w:pPr>
            <w:r w:rsidRPr="008F2C0B">
              <w:rPr>
                <w:b/>
                <w:bCs w:val="0"/>
                <w:w w:val="100"/>
                <w:sz w:val="22"/>
              </w:rPr>
              <w:t xml:space="preserve">Receive: </w:t>
            </w:r>
            <w:r w:rsidRPr="008F2C0B">
              <w:rPr>
                <w:b/>
                <w:bCs w:val="0"/>
                <w:i/>
                <w:iCs/>
                <w:w w:val="100"/>
                <w:sz w:val="22"/>
              </w:rPr>
              <w:t>must</w:t>
            </w:r>
            <w:r w:rsidRPr="008F2C0B">
              <w:rPr>
                <w:w w:val="100"/>
                <w:sz w:val="22"/>
              </w:rPr>
              <w:t xml:space="preserve"> receive old and new system</w:t>
            </w:r>
          </w:p>
        </w:tc>
        <w:tc>
          <w:tcPr>
            <w:tcW w:w="3060" w:type="dxa"/>
            <w:tcBorders>
              <w:top w:val="single" w:sz="4" w:space="0" w:color="FFFFFF" w:themeColor="background1"/>
              <w:bottom w:val="single" w:sz="4" w:space="0" w:color="6F5591"/>
            </w:tcBorders>
            <w:shd w:val="clear" w:color="auto" w:fill="624C80"/>
            <w:tcMar>
              <w:top w:w="0" w:type="dxa"/>
              <w:left w:w="108" w:type="dxa"/>
              <w:bottom w:w="0" w:type="dxa"/>
              <w:right w:w="108" w:type="dxa"/>
            </w:tcMar>
          </w:tcPr>
          <w:p w14:paraId="76146FBC" w14:textId="77777777" w:rsidR="00AD2710" w:rsidRPr="008F2C0B" w:rsidRDefault="00AD2710" w:rsidP="005E2A1B">
            <w:pPr>
              <w:pStyle w:val="Tablebody"/>
              <w:spacing w:before="120"/>
              <w:rPr>
                <w:rFonts w:eastAsiaTheme="minorHAnsi"/>
                <w:b/>
                <w:color w:val="FFFFFF" w:themeColor="background1"/>
                <w:w w:val="100"/>
                <w:sz w:val="22"/>
                <w:szCs w:val="20"/>
              </w:rPr>
            </w:pPr>
            <w:r w:rsidRPr="008F2C0B">
              <w:rPr>
                <w:b/>
                <w:bCs w:val="0"/>
                <w:color w:val="FFFFFF" w:themeColor="background1"/>
                <w:w w:val="100"/>
                <w:sz w:val="22"/>
              </w:rPr>
              <w:t xml:space="preserve">Send: only </w:t>
            </w:r>
            <w:r w:rsidRPr="008F2C0B">
              <w:rPr>
                <w:bCs w:val="0"/>
                <w:color w:val="FFFFFF" w:themeColor="background1"/>
                <w:w w:val="100"/>
                <w:sz w:val="22"/>
              </w:rPr>
              <w:t>new system</w:t>
            </w:r>
          </w:p>
          <w:p w14:paraId="090F7324" w14:textId="56591417" w:rsidR="00AD2710" w:rsidRPr="008F2C0B" w:rsidRDefault="00AD2710" w:rsidP="005E2A1B">
            <w:pPr>
              <w:pStyle w:val="Tablebody"/>
              <w:rPr>
                <w:b/>
                <w:bCs w:val="0"/>
                <w:color w:val="FFFFFF" w:themeColor="background1"/>
                <w:w w:val="100"/>
                <w:sz w:val="22"/>
              </w:rPr>
            </w:pPr>
            <w:r w:rsidRPr="008F2C0B">
              <w:rPr>
                <w:b/>
                <w:bCs w:val="0"/>
                <w:color w:val="FFFFFF" w:themeColor="background1"/>
                <w:w w:val="100"/>
                <w:sz w:val="22"/>
              </w:rPr>
              <w:t xml:space="preserve">Receive: </w:t>
            </w:r>
            <w:r w:rsidRPr="008F2C0B">
              <w:rPr>
                <w:bCs w:val="0"/>
                <w:color w:val="FFFFFF" w:themeColor="background1"/>
                <w:w w:val="100"/>
                <w:sz w:val="22"/>
              </w:rPr>
              <w:t>new system</w:t>
            </w:r>
            <w:bookmarkStart w:id="2" w:name="_Ref50104800"/>
            <w:r w:rsidR="00602EBD">
              <w:rPr>
                <w:rStyle w:val="FootnoteReference"/>
                <w:bCs w:val="0"/>
                <w:color w:val="FFFFFF" w:themeColor="background1"/>
                <w:w w:val="100"/>
                <w:sz w:val="22"/>
              </w:rPr>
              <w:footnoteReference w:id="8"/>
            </w:r>
            <w:bookmarkEnd w:id="2"/>
          </w:p>
          <w:p w14:paraId="30C0D8A9" w14:textId="77777777" w:rsidR="00AD2710" w:rsidRPr="008F2C0B" w:rsidRDefault="00AD2710" w:rsidP="005E2A1B">
            <w:pPr>
              <w:pStyle w:val="Tablebody"/>
              <w:rPr>
                <w:color w:val="FFFFFF" w:themeColor="background1"/>
                <w:w w:val="100"/>
                <w:sz w:val="22"/>
              </w:rPr>
            </w:pPr>
          </w:p>
        </w:tc>
      </w:tr>
    </w:tbl>
    <w:p w14:paraId="2EB26DA0" w14:textId="25217AA0" w:rsidR="008932DA" w:rsidRDefault="002B13F5" w:rsidP="00DC7EEC">
      <w:pPr>
        <w:pStyle w:val="Heading3"/>
        <w:numPr>
          <w:ilvl w:val="0"/>
          <w:numId w:val="0"/>
        </w:numPr>
        <w:ind w:left="576" w:hanging="576"/>
      </w:pPr>
      <w:r>
        <w:lastRenderedPageBreak/>
        <w:t>M</w:t>
      </w:r>
      <w:r w:rsidR="008932DA" w:rsidRPr="008F2C0B">
        <w:t>arkings</w:t>
      </w:r>
      <w:r>
        <w:t xml:space="preserve"> </w:t>
      </w:r>
      <w:r w:rsidR="005E2A1B">
        <w:t>ceasing on</w:t>
      </w:r>
      <w:r>
        <w:t xml:space="preserve"> 1 October 2020</w:t>
      </w:r>
    </w:p>
    <w:p w14:paraId="0E2471D6" w14:textId="77777777" w:rsidR="002B13F5" w:rsidRPr="002B13F5" w:rsidRDefault="002B13F5" w:rsidP="00C86505">
      <w:r>
        <w:t xml:space="preserve">For </w:t>
      </w:r>
      <w:r w:rsidR="004D7359">
        <w:t xml:space="preserve">DLMs and classification </w:t>
      </w:r>
      <w:r>
        <w:t>markings due to cease on 1 October 2020, entities</w:t>
      </w:r>
      <w:r w:rsidR="004D7359">
        <w:t xml:space="preserve"> </w:t>
      </w:r>
      <w:r>
        <w:t xml:space="preserve">are strongly encouraged not to create new material using these markings after 1 January 2019. </w:t>
      </w:r>
      <w:r w:rsidR="004D7359">
        <w:t xml:space="preserve">These markings must not be used after </w:t>
      </w:r>
      <w:r w:rsidR="004D7359">
        <w:br/>
        <w:t>1 October 2020.</w:t>
      </w:r>
    </w:p>
    <w:tbl>
      <w:tblPr>
        <w:tblStyle w:val="LightShading-Accent4"/>
        <w:tblW w:w="0" w:type="auto"/>
        <w:tblLook w:val="04A0" w:firstRow="1" w:lastRow="0" w:firstColumn="1" w:lastColumn="0" w:noHBand="0" w:noVBand="1"/>
        <w:tblCaption w:val="Historical classifications and sensitivity markings"/>
        <w:tblDescription w:val="This table has four columns. The first column identifies historical classification or sensitivity markings; these are listed alphabetically. The second column identifies key dates, primarily the date policy recognition of the classification or sensitivity marking ceased. The third column idenfiies the current sensitive or classified information level equivalency. The final column identifies relevant handling protections.&#10; &#10;CONFIDENTIAL classification&#10;PSPF recognition of the CONFIDENTIAL classification ceased from 1 October 2018. It is being grandfathered through to October 2020. &#10;There is no current sensitive of classified information level equivalency established.&#10;Historical handling protections remain. See Annex A Table 2 handling confidential classified information.&#10; &#10;FOUO&#10;Recogition of the dissemination limiting marker (DLM) For Official Use Only (FOUO) ceased from 1 October 2018. The DLM is being grandfathered through to October 2020. &#10;Its equivalent is the current OFFICIAL: Senstive level. &#10;Handling of FOUO information is according to PSPF requirements for OFFICIAL: Senstive information.&#10;&#10;HIGHLY PROTECTED&#10;Recognition of the HIGHLY PROTECTED classification ceased from 1 August 2012. &#10;HIGHLY PROTECTED is equivalent to the current SECRET classification.&#10;Handling of HIGHLY PROTECTED information is according to PSPF requirements for SECRET information.&#10;&#10;RESTRICTED&#10;Recognition of the RESTRICTED classification ceased from 1 August 2012. &#10;It is equivalent to the current OFFICIAL: Sensitive level. &#10;Handling of RESTRICTED information is according to PSPF requirements for OFFICIAL: Sensitive information.&#10;&#10;Sensitive&#10;The Sensitive DLM ceased from 1 October 2018. The DLM is grandfathered through to October 2020. &#10;Unless otherwise classified, Sensitive is equivalent to the current OFFICIAL: Sensitive level. The optional information management marker 'Legisaltive secrecy' may be applied.&#10;Handling of Sensitive information is:&#10;a. if classified, as per the identified classification level, or&#10;b. if not otherwise classified, as per PSPF requirements for OFFICIAL: Sensitive information&#10;&#10;Sensitive: Cabinet&#10;Recognition of the Sensitive: Cabinet DLM classification ceased from 1 October 2018. The DLM is being grandfathered through to October 2020. &#10;It is equivalent to the current CABINET caveat. &#10;Handling of Sensitive: Cabinet information is according to the identified classification level and the additional PSPF (and supporting security caveats guidelines) requirements for the CABINET caveat.&#10;&#10;Sensitive: Legal&#10;Recognition of the Sensitive: Legal DLM ceased from 1 October 2018. The DLM is being grandfathered through to October 2020. &#10;Unless otherwise classified, Sensitive: Llegal is equivalent to the OFFICIAL: Sensitive level. The optional information management marker  'Legal privilege' may be applied.&#10;Handling of Sensitive:Legal information is according to the classification level, or, if not classified, according to the PSPF requirements for OFFICIAL: Sensitive information. &#10;&#10;Sensitive: Personal&#10;Recognition of the Sensitive: Personal DLM ceased from 1 October 2018. The DLM is being grandfathered through to October 2020. &#10;Unless otherwise classified, sensitive personal is the equivalent of the current OFFICIAL: Sensitive level. The option  information management marker 'Personal privacy' may be applied. &#10;Handling of Sensitive: Personal information is according to the classification level,or if not classified, according to the PSPF requirements for OFFICIAL: Sensitive information.&#10;&#10;X-in-confidence&#10;Recognition of the X-in-confidence classification ceased from 1 August 2012. &#10;It is equivalent to the current OFFICIAL:sensitive level. &#10;Handling of X-in-confidence information is according to PSPF requirements for OFFICIAL: Sensitive information. "/>
      </w:tblPr>
      <w:tblGrid>
        <w:gridCol w:w="1809"/>
        <w:gridCol w:w="3036"/>
        <w:gridCol w:w="2776"/>
        <w:gridCol w:w="3061"/>
      </w:tblGrid>
      <w:tr w:rsidR="004350F5" w:rsidRPr="008F2C0B" w14:paraId="5DF61676" w14:textId="77777777" w:rsidTr="001B4034">
        <w:trPr>
          <w:cnfStyle w:val="100000000000" w:firstRow="1" w:lastRow="0" w:firstColumn="0" w:lastColumn="0" w:oddVBand="0" w:evenVBand="0" w:oddHBand="0" w:evenHBand="0" w:firstRowFirstColumn="0" w:firstRowLastColumn="0" w:lastRowFirstColumn="0" w:lastRowLastColumn="0"/>
          <w:trHeight w:val="75"/>
          <w:tblHeader/>
        </w:trPr>
        <w:tc>
          <w:tcPr>
            <w:cnfStyle w:val="001000000000" w:firstRow="0" w:lastRow="0" w:firstColumn="1" w:lastColumn="0" w:oddVBand="0" w:evenVBand="0" w:oddHBand="0" w:evenHBand="0" w:firstRowFirstColumn="0" w:firstRowLastColumn="0" w:lastRowFirstColumn="0" w:lastRowLastColumn="0"/>
            <w:tcW w:w="1809" w:type="dxa"/>
          </w:tcPr>
          <w:p w14:paraId="272FE8FF" w14:textId="77777777" w:rsidR="004350F5" w:rsidRPr="008F2C0B" w:rsidRDefault="004D7359">
            <w:pPr>
              <w:widowControl w:val="0"/>
              <w:rPr>
                <w:rStyle w:val="Strong"/>
                <w:b/>
                <w:bCs w:val="0"/>
                <w:w w:val="100"/>
              </w:rPr>
            </w:pPr>
            <w:r>
              <w:rPr>
                <w:rStyle w:val="Strong"/>
                <w:b/>
                <w:w w:val="100"/>
              </w:rPr>
              <w:t>M</w:t>
            </w:r>
            <w:r w:rsidR="004350F5" w:rsidRPr="008F2C0B">
              <w:rPr>
                <w:rStyle w:val="Strong"/>
                <w:b/>
                <w:w w:val="100"/>
              </w:rPr>
              <w:t>arking</w:t>
            </w:r>
          </w:p>
        </w:tc>
        <w:tc>
          <w:tcPr>
            <w:tcW w:w="3036" w:type="dxa"/>
          </w:tcPr>
          <w:p w14:paraId="740A58B3" w14:textId="77777777" w:rsidR="004350F5" w:rsidRPr="008F2C0B" w:rsidRDefault="004350F5" w:rsidP="005E2A1B">
            <w:pPr>
              <w:widowControl w:val="0"/>
              <w:tabs>
                <w:tab w:val="left" w:pos="601"/>
              </w:tabs>
              <w:cnfStyle w:val="100000000000" w:firstRow="1" w:lastRow="0" w:firstColumn="0" w:lastColumn="0" w:oddVBand="0" w:evenVBand="0" w:oddHBand="0" w:evenHBand="0" w:firstRowFirstColumn="0" w:firstRowLastColumn="0" w:lastRowFirstColumn="0" w:lastRowLastColumn="0"/>
              <w:rPr>
                <w:rStyle w:val="Strong"/>
                <w:b/>
                <w:w w:val="100"/>
              </w:rPr>
            </w:pPr>
            <w:r w:rsidRPr="008F2C0B">
              <w:rPr>
                <w:rStyle w:val="Strong"/>
                <w:b/>
                <w:w w:val="100"/>
              </w:rPr>
              <w:t>Key dates</w:t>
            </w:r>
          </w:p>
        </w:tc>
        <w:tc>
          <w:tcPr>
            <w:tcW w:w="2776" w:type="dxa"/>
          </w:tcPr>
          <w:p w14:paraId="4BF9B19B" w14:textId="77777777" w:rsidR="004350F5" w:rsidRPr="008F2C0B" w:rsidRDefault="00F15401" w:rsidP="001B4034">
            <w:pPr>
              <w:widowControl w:val="0"/>
              <w:tabs>
                <w:tab w:val="left" w:pos="601"/>
              </w:tabs>
              <w:cnfStyle w:val="100000000000" w:firstRow="1" w:lastRow="0" w:firstColumn="0" w:lastColumn="0" w:oddVBand="0" w:evenVBand="0" w:oddHBand="0" w:evenHBand="0" w:firstRowFirstColumn="0" w:firstRowLastColumn="0" w:lastRowFirstColumn="0" w:lastRowLastColumn="0"/>
              <w:rPr>
                <w:rStyle w:val="Strong"/>
                <w:b/>
                <w:w w:val="100"/>
              </w:rPr>
            </w:pPr>
            <w:r>
              <w:rPr>
                <w:rStyle w:val="Strong"/>
                <w:b/>
                <w:w w:val="100"/>
              </w:rPr>
              <w:t xml:space="preserve">Replacement </w:t>
            </w:r>
            <w:r w:rsidR="004350F5" w:rsidRPr="008F2C0B">
              <w:rPr>
                <w:rStyle w:val="Strong"/>
                <w:b/>
                <w:w w:val="100"/>
              </w:rPr>
              <w:t>equivalency</w:t>
            </w:r>
          </w:p>
        </w:tc>
        <w:tc>
          <w:tcPr>
            <w:tcW w:w="3061" w:type="dxa"/>
          </w:tcPr>
          <w:p w14:paraId="451F5469" w14:textId="77777777" w:rsidR="004350F5" w:rsidRPr="008F2C0B" w:rsidRDefault="004350F5" w:rsidP="005E2A1B">
            <w:pPr>
              <w:widowControl w:val="0"/>
              <w:tabs>
                <w:tab w:val="left" w:pos="601"/>
              </w:tabs>
              <w:cnfStyle w:val="100000000000" w:firstRow="1" w:lastRow="0" w:firstColumn="0" w:lastColumn="0" w:oddVBand="0" w:evenVBand="0" w:oddHBand="0" w:evenHBand="0" w:firstRowFirstColumn="0" w:firstRowLastColumn="0" w:lastRowFirstColumn="0" w:lastRowLastColumn="0"/>
              <w:rPr>
                <w:rStyle w:val="Strong"/>
                <w:b/>
                <w:w w:val="100"/>
              </w:rPr>
            </w:pPr>
            <w:r w:rsidRPr="008F2C0B">
              <w:rPr>
                <w:rStyle w:val="Strong"/>
                <w:b/>
                <w:w w:val="100"/>
              </w:rPr>
              <w:t>Handling</w:t>
            </w:r>
          </w:p>
        </w:tc>
      </w:tr>
      <w:tr w:rsidR="001B4034" w:rsidRPr="008F2C0B" w14:paraId="05150A9A" w14:textId="77777777" w:rsidTr="001B40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44C8904C" w14:textId="77777777" w:rsidR="004350F5" w:rsidRPr="008F2C0B" w:rsidRDefault="004350F5" w:rsidP="005E2A1B">
            <w:pPr>
              <w:pStyle w:val="Tablebody"/>
              <w:rPr>
                <w:b w:val="0"/>
                <w:w w:val="100"/>
              </w:rPr>
            </w:pPr>
            <w:r w:rsidRPr="008F2C0B">
              <w:rPr>
                <w:b w:val="0"/>
                <w:w w:val="100"/>
              </w:rPr>
              <w:t>CONFIDENTIAL classification</w:t>
            </w:r>
          </w:p>
        </w:tc>
        <w:tc>
          <w:tcPr>
            <w:tcW w:w="3036" w:type="dxa"/>
          </w:tcPr>
          <w:p w14:paraId="5D548EDF" w14:textId="77777777" w:rsidR="004350F5" w:rsidRPr="008F2C0B" w:rsidRDefault="00F15401" w:rsidP="00F15401">
            <w:pPr>
              <w:pStyle w:val="Tablebody"/>
              <w:cnfStyle w:val="000000100000" w:firstRow="0" w:lastRow="0" w:firstColumn="0" w:lastColumn="0" w:oddVBand="0" w:evenVBand="0" w:oddHBand="1" w:evenHBand="0" w:firstRowFirstColumn="0" w:firstRowLastColumn="0" w:lastRowFirstColumn="0" w:lastRowLastColumn="0"/>
              <w:rPr>
                <w:w w:val="100"/>
              </w:rPr>
            </w:pPr>
            <w:r>
              <w:rPr>
                <w:w w:val="100"/>
              </w:rPr>
              <w:t>CONFIDENTIAL classification is discontinued from 1 October 2018. R</w:t>
            </w:r>
            <w:r w:rsidR="004350F5" w:rsidRPr="008F2C0B">
              <w:rPr>
                <w:w w:val="100"/>
              </w:rPr>
              <w:t xml:space="preserve">ecognition </w:t>
            </w:r>
            <w:r>
              <w:rPr>
                <w:w w:val="100"/>
              </w:rPr>
              <w:t xml:space="preserve">of the CONFIDENTIAL classification </w:t>
            </w:r>
            <w:r w:rsidR="004350F5" w:rsidRPr="008F2C0B">
              <w:rPr>
                <w:w w:val="100"/>
              </w:rPr>
              <w:t>cease</w:t>
            </w:r>
            <w:r w:rsidR="002B13F5">
              <w:rPr>
                <w:w w:val="100"/>
              </w:rPr>
              <w:t>s</w:t>
            </w:r>
            <w:r w:rsidR="004350F5" w:rsidRPr="008F2C0B">
              <w:rPr>
                <w:w w:val="100"/>
              </w:rPr>
              <w:t xml:space="preserve"> </w:t>
            </w:r>
            <w:r w:rsidR="004D7359">
              <w:rPr>
                <w:w w:val="100"/>
              </w:rPr>
              <w:t xml:space="preserve">on </w:t>
            </w:r>
            <w:r w:rsidR="004350F5" w:rsidRPr="008F2C0B">
              <w:rPr>
                <w:w w:val="100"/>
              </w:rPr>
              <w:t>1 October</w:t>
            </w:r>
            <w:r w:rsidR="002B13F5" w:rsidRPr="008F2C0B" w:rsidDel="002B13F5">
              <w:rPr>
                <w:w w:val="100"/>
              </w:rPr>
              <w:t xml:space="preserve"> </w:t>
            </w:r>
            <w:r w:rsidR="004350F5" w:rsidRPr="008F2C0B">
              <w:rPr>
                <w:w w:val="100"/>
              </w:rPr>
              <w:t>2020.</w:t>
            </w:r>
            <w:r w:rsidR="004D7359">
              <w:rPr>
                <w:w w:val="100"/>
              </w:rPr>
              <w:t xml:space="preserve"> </w:t>
            </w:r>
          </w:p>
        </w:tc>
        <w:tc>
          <w:tcPr>
            <w:tcW w:w="2776" w:type="dxa"/>
          </w:tcPr>
          <w:p w14:paraId="0FF9E3FF" w14:textId="77777777" w:rsidR="004350F5" w:rsidRDefault="004350F5" w:rsidP="005E2A1B">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None established.</w:t>
            </w:r>
            <w:r w:rsidR="00D178B0">
              <w:rPr>
                <w:w w:val="100"/>
              </w:rPr>
              <w:t xml:space="preserve"> </w:t>
            </w:r>
          </w:p>
          <w:p w14:paraId="00AC5F18" w14:textId="77777777" w:rsidR="00D178B0" w:rsidRPr="008F2C0B" w:rsidRDefault="00D178B0" w:rsidP="005E2A1B">
            <w:pPr>
              <w:pStyle w:val="Tablebody"/>
              <w:cnfStyle w:val="000000100000" w:firstRow="0" w:lastRow="0" w:firstColumn="0" w:lastColumn="0" w:oddVBand="0" w:evenVBand="0" w:oddHBand="1" w:evenHBand="0" w:firstRowFirstColumn="0" w:firstRowLastColumn="0" w:lastRowFirstColumn="0" w:lastRowLastColumn="0"/>
              <w:rPr>
                <w:w w:val="100"/>
              </w:rPr>
            </w:pPr>
            <w:r>
              <w:rPr>
                <w:w w:val="100"/>
              </w:rPr>
              <w:t>Consider the harm and apply corresponding security classification marking</w:t>
            </w:r>
            <w:r w:rsidR="00DC553F">
              <w:rPr>
                <w:w w:val="100"/>
              </w:rPr>
              <w:t xml:space="preserve">. </w:t>
            </w:r>
          </w:p>
        </w:tc>
        <w:tc>
          <w:tcPr>
            <w:tcW w:w="3061" w:type="dxa"/>
          </w:tcPr>
          <w:p w14:paraId="6FC8CAB2" w14:textId="77777777" w:rsidR="004350F5" w:rsidRPr="008F2C0B" w:rsidRDefault="004350F5" w:rsidP="001B4034">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Historical handling protections remain.</w:t>
            </w:r>
          </w:p>
        </w:tc>
      </w:tr>
      <w:tr w:rsidR="004350F5" w:rsidRPr="008F2C0B" w14:paraId="0E3152B7" w14:textId="77777777" w:rsidTr="001B4034">
        <w:tc>
          <w:tcPr>
            <w:cnfStyle w:val="001000000000" w:firstRow="0" w:lastRow="0" w:firstColumn="1" w:lastColumn="0" w:oddVBand="0" w:evenVBand="0" w:oddHBand="0" w:evenHBand="0" w:firstRowFirstColumn="0" w:firstRowLastColumn="0" w:lastRowFirstColumn="0" w:lastRowLastColumn="0"/>
            <w:tcW w:w="1809" w:type="dxa"/>
          </w:tcPr>
          <w:p w14:paraId="13445F3C" w14:textId="77777777" w:rsidR="004350F5" w:rsidRPr="008F2C0B" w:rsidRDefault="004350F5" w:rsidP="005E2A1B">
            <w:pPr>
              <w:pStyle w:val="Tablebody"/>
              <w:rPr>
                <w:b w:val="0"/>
                <w:w w:val="100"/>
              </w:rPr>
            </w:pPr>
            <w:r w:rsidRPr="008F2C0B">
              <w:rPr>
                <w:b w:val="0"/>
                <w:w w:val="100"/>
              </w:rPr>
              <w:t>For Official Use Only (FOUO) dissemination limiting marker (DLM)</w:t>
            </w:r>
          </w:p>
        </w:tc>
        <w:tc>
          <w:tcPr>
            <w:tcW w:w="3036" w:type="dxa"/>
          </w:tcPr>
          <w:p w14:paraId="4106377F" w14:textId="77777777" w:rsidR="004350F5" w:rsidRPr="008F2C0B" w:rsidRDefault="00F15401" w:rsidP="00F15401">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FOUO DLM</w:t>
            </w:r>
            <w:r>
              <w:rPr>
                <w:w w:val="100"/>
              </w:rPr>
              <w:t xml:space="preserve"> replaced on 1 October 2018. </w:t>
            </w:r>
            <w:r w:rsidR="004350F5" w:rsidRPr="008F2C0B">
              <w:rPr>
                <w:w w:val="100"/>
              </w:rPr>
              <w:t>Recognition of the FOUO DLM cease</w:t>
            </w:r>
            <w:r w:rsidR="00B020D2">
              <w:rPr>
                <w:w w:val="100"/>
              </w:rPr>
              <w:t>s</w:t>
            </w:r>
            <w:r w:rsidR="004350F5" w:rsidRPr="008F2C0B">
              <w:rPr>
                <w:w w:val="100"/>
              </w:rPr>
              <w:t xml:space="preserve"> </w:t>
            </w:r>
            <w:r w:rsidR="004D7359">
              <w:rPr>
                <w:w w:val="100"/>
              </w:rPr>
              <w:t>on</w:t>
            </w:r>
            <w:r w:rsidR="004D7359" w:rsidRPr="008F2C0B">
              <w:rPr>
                <w:w w:val="100"/>
              </w:rPr>
              <w:t xml:space="preserve"> </w:t>
            </w:r>
            <w:r w:rsidR="004350F5" w:rsidRPr="008F2C0B">
              <w:rPr>
                <w:w w:val="100"/>
              </w:rPr>
              <w:t>1 October </w:t>
            </w:r>
            <w:r w:rsidR="00B020D2">
              <w:rPr>
                <w:w w:val="100"/>
              </w:rPr>
              <w:t>2020</w:t>
            </w:r>
            <w:r w:rsidR="004350F5" w:rsidRPr="008F2C0B">
              <w:rPr>
                <w:w w:val="100"/>
              </w:rPr>
              <w:t xml:space="preserve">. </w:t>
            </w:r>
          </w:p>
          <w:p w14:paraId="268BCD8B" w14:textId="77777777" w:rsidR="004350F5" w:rsidRPr="008F2C0B" w:rsidRDefault="004350F5" w:rsidP="005E2A1B">
            <w:pPr>
              <w:pStyle w:val="Tablebody"/>
              <w:cnfStyle w:val="000000000000" w:firstRow="0" w:lastRow="0" w:firstColumn="0" w:lastColumn="0" w:oddVBand="0" w:evenVBand="0" w:oddHBand="0" w:evenHBand="0" w:firstRowFirstColumn="0" w:firstRowLastColumn="0" w:lastRowFirstColumn="0" w:lastRowLastColumn="0"/>
              <w:rPr>
                <w:w w:val="100"/>
              </w:rPr>
            </w:pPr>
          </w:p>
        </w:tc>
        <w:tc>
          <w:tcPr>
            <w:tcW w:w="2776" w:type="dxa"/>
          </w:tcPr>
          <w:p w14:paraId="5C590F22" w14:textId="77777777" w:rsidR="004350F5" w:rsidRPr="008F2C0B" w:rsidRDefault="004350F5" w:rsidP="005E2A1B">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FOUO is equivalent to the current OFFICIAL: Sensitive level.</w:t>
            </w:r>
          </w:p>
        </w:tc>
        <w:tc>
          <w:tcPr>
            <w:tcW w:w="3061" w:type="dxa"/>
          </w:tcPr>
          <w:p w14:paraId="5FA669AF" w14:textId="77777777" w:rsidR="004350F5" w:rsidRPr="008F2C0B" w:rsidRDefault="004350F5" w:rsidP="001B4034">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Handling of FOUO information is as per PSPF requirements for OFFICIAL: Sensitive.</w:t>
            </w:r>
          </w:p>
        </w:tc>
      </w:tr>
      <w:tr w:rsidR="001B4034" w:rsidRPr="008F2C0B" w14:paraId="4DE09C1C" w14:textId="77777777" w:rsidTr="001B40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153EFECA" w14:textId="77777777" w:rsidR="004350F5" w:rsidRPr="008F2C0B" w:rsidRDefault="004350F5" w:rsidP="005E2A1B">
            <w:pPr>
              <w:pStyle w:val="Tablebody"/>
              <w:rPr>
                <w:b w:val="0"/>
                <w:w w:val="100"/>
              </w:rPr>
            </w:pPr>
            <w:r w:rsidRPr="008F2C0B">
              <w:rPr>
                <w:b w:val="0"/>
                <w:w w:val="100"/>
              </w:rPr>
              <w:t>Sensitive DLM</w:t>
            </w:r>
          </w:p>
        </w:tc>
        <w:tc>
          <w:tcPr>
            <w:tcW w:w="3036" w:type="dxa"/>
          </w:tcPr>
          <w:p w14:paraId="2CC149BA" w14:textId="77777777" w:rsidR="004350F5" w:rsidRPr="008F2C0B" w:rsidRDefault="00F15401" w:rsidP="00F15401">
            <w:pPr>
              <w:pStyle w:val="Tablebody"/>
              <w:cnfStyle w:val="000000100000" w:firstRow="0" w:lastRow="0" w:firstColumn="0" w:lastColumn="0" w:oddVBand="0" w:evenVBand="0" w:oddHBand="1" w:evenHBand="0" w:firstRowFirstColumn="0" w:firstRowLastColumn="0" w:lastRowFirstColumn="0" w:lastRowLastColumn="0"/>
              <w:rPr>
                <w:w w:val="100"/>
              </w:rPr>
            </w:pPr>
            <w:r>
              <w:rPr>
                <w:w w:val="100"/>
              </w:rPr>
              <w:t xml:space="preserve">Sensitive DLM replaced on </w:t>
            </w:r>
            <w:r>
              <w:rPr>
                <w:w w:val="100"/>
              </w:rPr>
              <w:br/>
              <w:t xml:space="preserve">1 October 2018. </w:t>
            </w:r>
            <w:r w:rsidR="004350F5" w:rsidRPr="008F2C0B">
              <w:rPr>
                <w:w w:val="100"/>
              </w:rPr>
              <w:t xml:space="preserve">Recognition of the Sensitive DLM </w:t>
            </w:r>
            <w:r w:rsidR="00B020D2" w:rsidRPr="008F2C0B">
              <w:rPr>
                <w:w w:val="100"/>
              </w:rPr>
              <w:t>cease</w:t>
            </w:r>
            <w:r w:rsidR="00B020D2">
              <w:rPr>
                <w:w w:val="100"/>
              </w:rPr>
              <w:t>s</w:t>
            </w:r>
            <w:r w:rsidR="00B020D2" w:rsidRPr="008F2C0B">
              <w:rPr>
                <w:w w:val="100"/>
              </w:rPr>
              <w:t xml:space="preserve"> </w:t>
            </w:r>
            <w:r w:rsidR="004D7359">
              <w:rPr>
                <w:w w:val="100"/>
              </w:rPr>
              <w:t>on</w:t>
            </w:r>
            <w:r w:rsidR="004D7359" w:rsidRPr="008F2C0B">
              <w:rPr>
                <w:w w:val="100"/>
              </w:rPr>
              <w:t xml:space="preserve"> </w:t>
            </w:r>
            <w:r w:rsidR="004350F5" w:rsidRPr="008F2C0B">
              <w:rPr>
                <w:w w:val="100"/>
              </w:rPr>
              <w:t>1 October </w:t>
            </w:r>
            <w:r w:rsidR="00B020D2" w:rsidRPr="008F2C0B">
              <w:rPr>
                <w:w w:val="100"/>
              </w:rPr>
              <w:t>20</w:t>
            </w:r>
            <w:r w:rsidR="00B020D2">
              <w:rPr>
                <w:w w:val="100"/>
              </w:rPr>
              <w:t>20</w:t>
            </w:r>
            <w:r w:rsidR="004350F5" w:rsidRPr="008F2C0B">
              <w:rPr>
                <w:w w:val="100"/>
              </w:rPr>
              <w:t xml:space="preserve">. </w:t>
            </w:r>
          </w:p>
        </w:tc>
        <w:tc>
          <w:tcPr>
            <w:tcW w:w="2776" w:type="dxa"/>
          </w:tcPr>
          <w:p w14:paraId="0E361CD8" w14:textId="77777777" w:rsidR="004350F5" w:rsidRPr="008F2C0B" w:rsidRDefault="004350F5" w:rsidP="005E2A1B">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 xml:space="preserve">Unless otherwise classified, Sensitive is equivalent to the current OFFICIAL: Sensitive level. The (optional) </w:t>
            </w:r>
            <w:r w:rsidRPr="008F2C0B">
              <w:rPr>
                <w:i/>
                <w:w w:val="100"/>
              </w:rPr>
              <w:t>Legislative secrecy</w:t>
            </w:r>
            <w:r w:rsidRPr="008F2C0B">
              <w:rPr>
                <w:w w:val="100"/>
              </w:rPr>
              <w:t xml:space="preserve"> information management marker may be applied.</w:t>
            </w:r>
          </w:p>
        </w:tc>
        <w:tc>
          <w:tcPr>
            <w:tcW w:w="3061" w:type="dxa"/>
          </w:tcPr>
          <w:p w14:paraId="4CFD4DC1" w14:textId="77777777" w:rsidR="004350F5" w:rsidRPr="008F2C0B" w:rsidRDefault="004350F5" w:rsidP="005E2A1B">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Handling of Sensitive information is:</w:t>
            </w:r>
          </w:p>
          <w:p w14:paraId="2C9CC34D" w14:textId="77777777" w:rsidR="004350F5" w:rsidRPr="008F2C0B" w:rsidRDefault="004350F5" w:rsidP="004350F5">
            <w:pPr>
              <w:pStyle w:val="Tablebodybullet1"/>
              <w:numPr>
                <w:ilvl w:val="0"/>
                <w:numId w:val="22"/>
              </w:numPr>
              <w:ind w:left="317" w:hanging="317"/>
              <w:cnfStyle w:val="000000100000" w:firstRow="0" w:lastRow="0" w:firstColumn="0" w:lastColumn="0" w:oddVBand="0" w:evenVBand="0" w:oddHBand="1" w:evenHBand="0" w:firstRowFirstColumn="0" w:firstRowLastColumn="0" w:lastRowFirstColumn="0" w:lastRowLastColumn="0"/>
              <w:rPr>
                <w:w w:val="100"/>
              </w:rPr>
            </w:pPr>
            <w:r w:rsidRPr="008F2C0B">
              <w:rPr>
                <w:w w:val="100"/>
              </w:rPr>
              <w:t>if classified, as per the identified classification level</w:t>
            </w:r>
          </w:p>
          <w:p w14:paraId="14FD20D1" w14:textId="77777777" w:rsidR="004350F5" w:rsidRPr="008F2C0B" w:rsidRDefault="004350F5" w:rsidP="001B4034">
            <w:pPr>
              <w:pStyle w:val="Tablebodybullet1"/>
              <w:numPr>
                <w:ilvl w:val="0"/>
                <w:numId w:val="22"/>
              </w:numPr>
              <w:ind w:left="317" w:hanging="317"/>
              <w:cnfStyle w:val="000000100000" w:firstRow="0" w:lastRow="0" w:firstColumn="0" w:lastColumn="0" w:oddVBand="0" w:evenVBand="0" w:oddHBand="1" w:evenHBand="0" w:firstRowFirstColumn="0" w:firstRowLastColumn="0" w:lastRowFirstColumn="0" w:lastRowLastColumn="0"/>
              <w:rPr>
                <w:w w:val="100"/>
              </w:rPr>
            </w:pPr>
            <w:r w:rsidRPr="008F2C0B">
              <w:rPr>
                <w:w w:val="100"/>
              </w:rPr>
              <w:t>if not classified, as per PSPF requirements for OFFICIAL: Sensitive.</w:t>
            </w:r>
          </w:p>
        </w:tc>
      </w:tr>
      <w:tr w:rsidR="004350F5" w:rsidRPr="008F2C0B" w14:paraId="55972F6E" w14:textId="77777777" w:rsidTr="001B4034">
        <w:tc>
          <w:tcPr>
            <w:cnfStyle w:val="001000000000" w:firstRow="0" w:lastRow="0" w:firstColumn="1" w:lastColumn="0" w:oddVBand="0" w:evenVBand="0" w:oddHBand="0" w:evenHBand="0" w:firstRowFirstColumn="0" w:firstRowLastColumn="0" w:lastRowFirstColumn="0" w:lastRowLastColumn="0"/>
            <w:tcW w:w="1809" w:type="dxa"/>
          </w:tcPr>
          <w:p w14:paraId="3CD1C220" w14:textId="77777777" w:rsidR="004350F5" w:rsidRPr="008F2C0B" w:rsidRDefault="004350F5" w:rsidP="005E2A1B">
            <w:pPr>
              <w:pStyle w:val="Tablebody"/>
              <w:rPr>
                <w:b w:val="0"/>
                <w:w w:val="100"/>
              </w:rPr>
            </w:pPr>
            <w:r w:rsidRPr="008F2C0B">
              <w:rPr>
                <w:b w:val="0"/>
                <w:w w:val="100"/>
              </w:rPr>
              <w:t>Sensitive: Cabinet DLM</w:t>
            </w:r>
          </w:p>
        </w:tc>
        <w:tc>
          <w:tcPr>
            <w:tcW w:w="3036" w:type="dxa"/>
          </w:tcPr>
          <w:p w14:paraId="56112B4D" w14:textId="77777777" w:rsidR="004350F5" w:rsidRPr="008F2C0B" w:rsidRDefault="00F15401" w:rsidP="00F15401">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Sensitive: Cabinet DLM</w:t>
            </w:r>
            <w:r>
              <w:rPr>
                <w:w w:val="100"/>
              </w:rPr>
              <w:t xml:space="preserve"> replaced on 1 October 2018. </w:t>
            </w:r>
            <w:r w:rsidR="004350F5" w:rsidRPr="008F2C0B">
              <w:rPr>
                <w:w w:val="100"/>
              </w:rPr>
              <w:t xml:space="preserve">Recognition of the Sensitive: Cabinet DLM </w:t>
            </w:r>
            <w:r w:rsidR="00B020D2" w:rsidRPr="008F2C0B">
              <w:rPr>
                <w:w w:val="100"/>
              </w:rPr>
              <w:t>cease</w:t>
            </w:r>
            <w:r w:rsidR="00B020D2">
              <w:rPr>
                <w:w w:val="100"/>
              </w:rPr>
              <w:t>s</w:t>
            </w:r>
            <w:r w:rsidR="00B020D2" w:rsidRPr="008F2C0B">
              <w:rPr>
                <w:w w:val="100"/>
              </w:rPr>
              <w:t xml:space="preserve"> </w:t>
            </w:r>
            <w:r w:rsidR="004D7359">
              <w:rPr>
                <w:w w:val="100"/>
              </w:rPr>
              <w:t xml:space="preserve">on </w:t>
            </w:r>
            <w:r w:rsidR="004350F5" w:rsidRPr="008F2C0B">
              <w:rPr>
                <w:w w:val="100"/>
              </w:rPr>
              <w:t>1 October </w:t>
            </w:r>
            <w:r w:rsidR="00B020D2" w:rsidRPr="008F2C0B">
              <w:rPr>
                <w:w w:val="100"/>
              </w:rPr>
              <w:t>20</w:t>
            </w:r>
            <w:r w:rsidR="00B020D2">
              <w:rPr>
                <w:w w:val="100"/>
              </w:rPr>
              <w:t>20</w:t>
            </w:r>
            <w:r w:rsidR="004350F5" w:rsidRPr="008F2C0B">
              <w:rPr>
                <w:w w:val="100"/>
              </w:rPr>
              <w:t xml:space="preserve">. </w:t>
            </w:r>
          </w:p>
        </w:tc>
        <w:tc>
          <w:tcPr>
            <w:tcW w:w="2776" w:type="dxa"/>
          </w:tcPr>
          <w:p w14:paraId="6BB71577" w14:textId="77777777" w:rsidR="004350F5" w:rsidRPr="008F2C0B" w:rsidRDefault="004350F5" w:rsidP="005E2A1B">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The Sensitive: Cabinet DLM is equivalent to the current CABINET caveat.</w:t>
            </w:r>
          </w:p>
        </w:tc>
        <w:tc>
          <w:tcPr>
            <w:tcW w:w="3061" w:type="dxa"/>
          </w:tcPr>
          <w:p w14:paraId="69BF7708" w14:textId="77777777" w:rsidR="004350F5" w:rsidRPr="008F2C0B" w:rsidRDefault="004350F5" w:rsidP="005E2A1B">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Handling of Sensitive: Cabinet information is as per:</w:t>
            </w:r>
          </w:p>
          <w:p w14:paraId="71465109" w14:textId="77777777" w:rsidR="004350F5" w:rsidRPr="008F2C0B" w:rsidRDefault="004350F5" w:rsidP="004350F5">
            <w:pPr>
              <w:pStyle w:val="Tablebodybullet1"/>
              <w:numPr>
                <w:ilvl w:val="0"/>
                <w:numId w:val="26"/>
              </w:numPr>
              <w:ind w:left="317" w:hanging="317"/>
              <w:cnfStyle w:val="000000000000" w:firstRow="0" w:lastRow="0" w:firstColumn="0" w:lastColumn="0" w:oddVBand="0" w:evenVBand="0" w:oddHBand="0" w:evenHBand="0" w:firstRowFirstColumn="0" w:firstRowLastColumn="0" w:lastRowFirstColumn="0" w:lastRowLastColumn="0"/>
              <w:rPr>
                <w:w w:val="100"/>
              </w:rPr>
            </w:pPr>
            <w:r w:rsidRPr="008F2C0B">
              <w:rPr>
                <w:w w:val="100"/>
              </w:rPr>
              <w:t>the identified classification level and</w:t>
            </w:r>
          </w:p>
          <w:p w14:paraId="319FAC06" w14:textId="4DD2E4DE" w:rsidR="004350F5" w:rsidRPr="008F2C0B" w:rsidRDefault="004350F5" w:rsidP="001B4034">
            <w:pPr>
              <w:pStyle w:val="Tablebodybullet1"/>
              <w:numPr>
                <w:ilvl w:val="0"/>
                <w:numId w:val="26"/>
              </w:numPr>
              <w:ind w:left="317" w:hanging="317"/>
              <w:cnfStyle w:val="000000000000" w:firstRow="0" w:lastRow="0" w:firstColumn="0" w:lastColumn="0" w:oddVBand="0" w:evenVBand="0" w:oddHBand="0" w:evenHBand="0" w:firstRowFirstColumn="0" w:firstRowLastColumn="0" w:lastRowFirstColumn="0" w:lastRowLastColumn="0"/>
              <w:rPr>
                <w:w w:val="100"/>
              </w:rPr>
            </w:pPr>
            <w:r w:rsidRPr="008F2C0B">
              <w:rPr>
                <w:w w:val="100"/>
              </w:rPr>
              <w:t xml:space="preserve">PSPF (and </w:t>
            </w:r>
            <w:hyperlink r:id="rId20" w:history="1">
              <w:r w:rsidRPr="008F2C0B">
                <w:rPr>
                  <w:rStyle w:val="Hyperlink"/>
                  <w:w w:val="100"/>
                </w:rPr>
                <w:t>Security Caveats Guidelines</w:t>
              </w:r>
            </w:hyperlink>
            <w:r w:rsidRPr="008F2C0B">
              <w:rPr>
                <w:rFonts w:eastAsia="Times New Roman" w:cstheme="minorHAnsi"/>
                <w:w w:val="100"/>
                <w:szCs w:val="20"/>
                <w:lang w:eastAsia="en-AU"/>
              </w:rPr>
              <w:t xml:space="preserve">) </w:t>
            </w:r>
            <w:r w:rsidRPr="008F2C0B">
              <w:rPr>
                <w:w w:val="100"/>
              </w:rPr>
              <w:t>requirements for the CABINET caveat.</w:t>
            </w:r>
          </w:p>
        </w:tc>
      </w:tr>
      <w:tr w:rsidR="001B4034" w:rsidRPr="008F2C0B" w14:paraId="1819E97B" w14:textId="77777777" w:rsidTr="001B40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24037338" w14:textId="77777777" w:rsidR="004350F5" w:rsidRPr="008F2C0B" w:rsidRDefault="004350F5" w:rsidP="005E2A1B">
            <w:pPr>
              <w:pStyle w:val="Tablebody"/>
              <w:rPr>
                <w:b w:val="0"/>
                <w:w w:val="100"/>
              </w:rPr>
            </w:pPr>
            <w:r w:rsidRPr="008F2C0B">
              <w:rPr>
                <w:b w:val="0"/>
                <w:w w:val="100"/>
              </w:rPr>
              <w:t>Sensitive: Legal DLM</w:t>
            </w:r>
          </w:p>
        </w:tc>
        <w:tc>
          <w:tcPr>
            <w:tcW w:w="3036" w:type="dxa"/>
          </w:tcPr>
          <w:p w14:paraId="3367E02B" w14:textId="77777777" w:rsidR="004350F5" w:rsidRPr="008F2C0B" w:rsidRDefault="00F15401" w:rsidP="00F15401">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Sensitive: Legal DLM</w:t>
            </w:r>
            <w:r>
              <w:rPr>
                <w:w w:val="100"/>
              </w:rPr>
              <w:t xml:space="preserve"> replaced on </w:t>
            </w:r>
            <w:r>
              <w:rPr>
                <w:w w:val="100"/>
              </w:rPr>
              <w:br/>
              <w:t xml:space="preserve">1 October 2018. </w:t>
            </w:r>
            <w:r w:rsidR="004350F5" w:rsidRPr="008F2C0B">
              <w:rPr>
                <w:w w:val="100"/>
              </w:rPr>
              <w:t xml:space="preserve">Recognition of the Sensitive: Legal DLM </w:t>
            </w:r>
            <w:r w:rsidR="00B020D2" w:rsidRPr="008F2C0B">
              <w:rPr>
                <w:w w:val="100"/>
              </w:rPr>
              <w:t>cease</w:t>
            </w:r>
            <w:r w:rsidR="00B020D2">
              <w:rPr>
                <w:w w:val="100"/>
              </w:rPr>
              <w:t>s</w:t>
            </w:r>
            <w:r w:rsidR="00B020D2" w:rsidRPr="008F2C0B">
              <w:rPr>
                <w:w w:val="100"/>
              </w:rPr>
              <w:t xml:space="preserve"> </w:t>
            </w:r>
            <w:r>
              <w:rPr>
                <w:w w:val="100"/>
              </w:rPr>
              <w:br/>
            </w:r>
            <w:r w:rsidR="004D7359">
              <w:rPr>
                <w:w w:val="100"/>
              </w:rPr>
              <w:t xml:space="preserve">on </w:t>
            </w:r>
            <w:r w:rsidR="004350F5" w:rsidRPr="008F2C0B">
              <w:rPr>
                <w:w w:val="100"/>
              </w:rPr>
              <w:t>1 October </w:t>
            </w:r>
            <w:r w:rsidR="00B020D2" w:rsidRPr="008F2C0B">
              <w:rPr>
                <w:w w:val="100"/>
              </w:rPr>
              <w:t>20</w:t>
            </w:r>
            <w:r w:rsidR="00B020D2">
              <w:rPr>
                <w:w w:val="100"/>
              </w:rPr>
              <w:t>20</w:t>
            </w:r>
            <w:r w:rsidR="004350F5" w:rsidRPr="008F2C0B">
              <w:rPr>
                <w:w w:val="100"/>
              </w:rPr>
              <w:t xml:space="preserve">. </w:t>
            </w:r>
          </w:p>
        </w:tc>
        <w:tc>
          <w:tcPr>
            <w:tcW w:w="2776" w:type="dxa"/>
          </w:tcPr>
          <w:p w14:paraId="330FADA2" w14:textId="77777777" w:rsidR="004350F5" w:rsidRPr="008F2C0B" w:rsidRDefault="004350F5" w:rsidP="005E2A1B">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 xml:space="preserve">Unless otherwise classified, Sensitive: Legal is equivalent to the current OFFICIAL: Sensitive level. The (optional) </w:t>
            </w:r>
            <w:r w:rsidRPr="008F2C0B">
              <w:rPr>
                <w:i/>
                <w:w w:val="100"/>
              </w:rPr>
              <w:t xml:space="preserve">Legal privilege </w:t>
            </w:r>
            <w:r w:rsidRPr="008F2C0B">
              <w:rPr>
                <w:w w:val="100"/>
              </w:rPr>
              <w:t>information management marker may be applied.</w:t>
            </w:r>
          </w:p>
        </w:tc>
        <w:tc>
          <w:tcPr>
            <w:tcW w:w="3061" w:type="dxa"/>
          </w:tcPr>
          <w:p w14:paraId="7B84FBC9" w14:textId="77777777" w:rsidR="004350F5" w:rsidRPr="008F2C0B" w:rsidRDefault="004350F5" w:rsidP="005E2A1B">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Handling of Sensitive: Legal information is:</w:t>
            </w:r>
          </w:p>
          <w:p w14:paraId="37BC495A" w14:textId="77777777" w:rsidR="004350F5" w:rsidRPr="008F2C0B" w:rsidRDefault="004350F5" w:rsidP="004350F5">
            <w:pPr>
              <w:pStyle w:val="Tablebodybullet1"/>
              <w:numPr>
                <w:ilvl w:val="0"/>
                <w:numId w:val="29"/>
              </w:numPr>
              <w:ind w:left="317" w:hanging="317"/>
              <w:cnfStyle w:val="000000100000" w:firstRow="0" w:lastRow="0" w:firstColumn="0" w:lastColumn="0" w:oddVBand="0" w:evenVBand="0" w:oddHBand="1" w:evenHBand="0" w:firstRowFirstColumn="0" w:firstRowLastColumn="0" w:lastRowFirstColumn="0" w:lastRowLastColumn="0"/>
              <w:rPr>
                <w:w w:val="100"/>
              </w:rPr>
            </w:pPr>
            <w:r w:rsidRPr="008F2C0B">
              <w:rPr>
                <w:w w:val="100"/>
              </w:rPr>
              <w:t>if classified, as per the identified classification level</w:t>
            </w:r>
          </w:p>
          <w:p w14:paraId="4D56DAEF" w14:textId="77777777" w:rsidR="004350F5" w:rsidRPr="008F2C0B" w:rsidRDefault="004350F5" w:rsidP="001B4034">
            <w:pPr>
              <w:pStyle w:val="Tablebodybullet1"/>
              <w:numPr>
                <w:ilvl w:val="0"/>
                <w:numId w:val="29"/>
              </w:numPr>
              <w:ind w:left="317" w:hanging="317"/>
              <w:cnfStyle w:val="000000100000" w:firstRow="0" w:lastRow="0" w:firstColumn="0" w:lastColumn="0" w:oddVBand="0" w:evenVBand="0" w:oddHBand="1" w:evenHBand="0" w:firstRowFirstColumn="0" w:firstRowLastColumn="0" w:lastRowFirstColumn="0" w:lastRowLastColumn="0"/>
              <w:rPr>
                <w:w w:val="100"/>
              </w:rPr>
            </w:pPr>
            <w:r w:rsidRPr="008F2C0B">
              <w:rPr>
                <w:w w:val="100"/>
              </w:rPr>
              <w:t>if not classified, as per PSPF requirements for OFFICIAL: Sensitive.</w:t>
            </w:r>
          </w:p>
        </w:tc>
      </w:tr>
      <w:tr w:rsidR="004350F5" w:rsidRPr="008F2C0B" w14:paraId="04F24F26" w14:textId="77777777" w:rsidTr="001B4034">
        <w:tc>
          <w:tcPr>
            <w:cnfStyle w:val="001000000000" w:firstRow="0" w:lastRow="0" w:firstColumn="1" w:lastColumn="0" w:oddVBand="0" w:evenVBand="0" w:oddHBand="0" w:evenHBand="0" w:firstRowFirstColumn="0" w:firstRowLastColumn="0" w:lastRowFirstColumn="0" w:lastRowLastColumn="0"/>
            <w:tcW w:w="1809" w:type="dxa"/>
          </w:tcPr>
          <w:p w14:paraId="351EC151" w14:textId="77777777" w:rsidR="004350F5" w:rsidRPr="008F2C0B" w:rsidRDefault="004350F5" w:rsidP="005E2A1B">
            <w:pPr>
              <w:pStyle w:val="Tablebody"/>
              <w:rPr>
                <w:b w:val="0"/>
                <w:w w:val="100"/>
              </w:rPr>
            </w:pPr>
            <w:r w:rsidRPr="008F2C0B">
              <w:rPr>
                <w:b w:val="0"/>
                <w:w w:val="100"/>
              </w:rPr>
              <w:t>Sensitive: Personal DLM</w:t>
            </w:r>
          </w:p>
        </w:tc>
        <w:tc>
          <w:tcPr>
            <w:tcW w:w="3036" w:type="dxa"/>
          </w:tcPr>
          <w:p w14:paraId="77EB0BA7" w14:textId="77777777" w:rsidR="004350F5" w:rsidRPr="008F2C0B" w:rsidRDefault="00F15401" w:rsidP="00F15401">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Sensitive: Personal DLM</w:t>
            </w:r>
            <w:r>
              <w:rPr>
                <w:w w:val="100"/>
              </w:rPr>
              <w:t xml:space="preserve"> replaced on 1 October 2018. </w:t>
            </w:r>
            <w:r w:rsidR="004350F5" w:rsidRPr="008F2C0B">
              <w:rPr>
                <w:w w:val="100"/>
              </w:rPr>
              <w:t xml:space="preserve">Recognition of the Sensitive: Personal DLM </w:t>
            </w:r>
            <w:r w:rsidR="00B020D2" w:rsidRPr="008F2C0B">
              <w:rPr>
                <w:w w:val="100"/>
              </w:rPr>
              <w:t>cease</w:t>
            </w:r>
            <w:r w:rsidR="00B020D2">
              <w:rPr>
                <w:w w:val="100"/>
              </w:rPr>
              <w:t>s</w:t>
            </w:r>
            <w:r w:rsidR="004D7359">
              <w:rPr>
                <w:w w:val="100"/>
              </w:rPr>
              <w:t xml:space="preserve"> on</w:t>
            </w:r>
            <w:r w:rsidR="004350F5" w:rsidRPr="008F2C0B">
              <w:rPr>
                <w:w w:val="100"/>
              </w:rPr>
              <w:t xml:space="preserve"> 1 October </w:t>
            </w:r>
            <w:r w:rsidR="00B020D2" w:rsidRPr="008F2C0B">
              <w:rPr>
                <w:w w:val="100"/>
              </w:rPr>
              <w:t>20</w:t>
            </w:r>
            <w:r w:rsidR="00B020D2">
              <w:rPr>
                <w:w w:val="100"/>
              </w:rPr>
              <w:t>20</w:t>
            </w:r>
            <w:r w:rsidR="004350F5" w:rsidRPr="008F2C0B">
              <w:rPr>
                <w:w w:val="100"/>
              </w:rPr>
              <w:t xml:space="preserve">. </w:t>
            </w:r>
          </w:p>
        </w:tc>
        <w:tc>
          <w:tcPr>
            <w:tcW w:w="2776" w:type="dxa"/>
          </w:tcPr>
          <w:p w14:paraId="0F2AED99" w14:textId="77777777" w:rsidR="004350F5" w:rsidRPr="008F2C0B" w:rsidRDefault="004350F5" w:rsidP="005E2A1B">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 xml:space="preserve">Unless otherwise classified, Sensitive: Personal is equivalent to the current OFFICIAL: Sensitive level. The (optional) </w:t>
            </w:r>
            <w:r w:rsidRPr="008F2C0B">
              <w:rPr>
                <w:i/>
                <w:w w:val="100"/>
              </w:rPr>
              <w:t xml:space="preserve">Personal privacy </w:t>
            </w:r>
            <w:r w:rsidRPr="008F2C0B">
              <w:rPr>
                <w:w w:val="100"/>
              </w:rPr>
              <w:t>information management marker may be applied.</w:t>
            </w:r>
          </w:p>
        </w:tc>
        <w:tc>
          <w:tcPr>
            <w:tcW w:w="3061" w:type="dxa"/>
          </w:tcPr>
          <w:p w14:paraId="7CE9B7A8" w14:textId="77777777" w:rsidR="004350F5" w:rsidRPr="008F2C0B" w:rsidRDefault="004350F5" w:rsidP="005E2A1B">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Handling of Sensitive: Personal information is:</w:t>
            </w:r>
          </w:p>
          <w:p w14:paraId="2D37A743" w14:textId="77777777" w:rsidR="004350F5" w:rsidRPr="008F2C0B" w:rsidRDefault="004350F5" w:rsidP="004350F5">
            <w:pPr>
              <w:pStyle w:val="Tablebodybullet1"/>
              <w:numPr>
                <w:ilvl w:val="0"/>
                <w:numId w:val="32"/>
              </w:numPr>
              <w:ind w:left="317" w:hanging="317"/>
              <w:cnfStyle w:val="000000000000" w:firstRow="0" w:lastRow="0" w:firstColumn="0" w:lastColumn="0" w:oddVBand="0" w:evenVBand="0" w:oddHBand="0" w:evenHBand="0" w:firstRowFirstColumn="0" w:firstRowLastColumn="0" w:lastRowFirstColumn="0" w:lastRowLastColumn="0"/>
              <w:rPr>
                <w:w w:val="100"/>
              </w:rPr>
            </w:pPr>
            <w:r w:rsidRPr="008F2C0B">
              <w:rPr>
                <w:w w:val="100"/>
              </w:rPr>
              <w:t>if classified, as per the identified classification level</w:t>
            </w:r>
          </w:p>
          <w:p w14:paraId="4B18794D" w14:textId="77777777" w:rsidR="004350F5" w:rsidRPr="008F2C0B" w:rsidRDefault="004350F5" w:rsidP="001B4034">
            <w:pPr>
              <w:pStyle w:val="Tablebodybullet1"/>
              <w:numPr>
                <w:ilvl w:val="0"/>
                <w:numId w:val="32"/>
              </w:numPr>
              <w:ind w:left="317" w:hanging="317"/>
              <w:cnfStyle w:val="000000000000" w:firstRow="0" w:lastRow="0" w:firstColumn="0" w:lastColumn="0" w:oddVBand="0" w:evenVBand="0" w:oddHBand="0" w:evenHBand="0" w:firstRowFirstColumn="0" w:firstRowLastColumn="0" w:lastRowFirstColumn="0" w:lastRowLastColumn="0"/>
              <w:rPr>
                <w:w w:val="100"/>
              </w:rPr>
            </w:pPr>
            <w:r w:rsidRPr="008F2C0B">
              <w:rPr>
                <w:w w:val="100"/>
              </w:rPr>
              <w:t>if not classified, as per PSPF requirements for OFFICIAL: Sensitive.</w:t>
            </w:r>
          </w:p>
        </w:tc>
      </w:tr>
    </w:tbl>
    <w:p w14:paraId="5ED325EA" w14:textId="77777777" w:rsidR="002B13F5" w:rsidRDefault="002B13F5" w:rsidP="002B13F5">
      <w:pPr>
        <w:pStyle w:val="Heading3"/>
        <w:numPr>
          <w:ilvl w:val="0"/>
          <w:numId w:val="0"/>
        </w:numPr>
      </w:pPr>
      <w:bookmarkStart w:id="3" w:name="HistMark"/>
      <w:bookmarkEnd w:id="3"/>
      <w:r w:rsidRPr="008F2C0B">
        <w:t>Historical markings</w:t>
      </w:r>
      <w:r>
        <w:t xml:space="preserve"> (ceased 1 August 2012)</w:t>
      </w:r>
    </w:p>
    <w:tbl>
      <w:tblPr>
        <w:tblStyle w:val="LightShading-Accent4"/>
        <w:tblW w:w="0" w:type="auto"/>
        <w:tblLook w:val="04A0" w:firstRow="1" w:lastRow="0" w:firstColumn="1" w:lastColumn="0" w:noHBand="0" w:noVBand="1"/>
        <w:tblCaption w:val="Historical classifications and sensitivity markings"/>
        <w:tblDescription w:val="This table has four columns. The first column identifies historical classification or sensitivity markings; these are listed alphabetically. The second column identifies key dates, primarily the date policy recognition of the classification or sensitivity marking ceased. The third column idenfiies the current sensitive or classified information level equivalency. The final column identifies relevant handling protections.&#10; &#10;CONFIDENTIAL classification&#10;PSPF recognition of the CONFIDENTIAL classification ceased from 1 October 2018. It is being grandfathered through to October 2020. &#10;There is no current sensitive of classified information level equivalency established.&#10;Historical handling protections remain. See Annex A Table 2 handling confidential classified information.&#10; &#10;FOUO&#10;Recogition of the dissemination limiting marker (DLM) For Official Use Only (FOUO) ceased from 1 October 2018. The DLM is being grandfathered through to October 2020. &#10;Its equivalent is the current OFFICIAL: Senstive level. &#10;Handling of FOUO information is according to PSPF requirements for OFFICIAL: Senstive information.&#10;&#10;HIGHLY PROTECTED&#10;Recognition of the HIGHLY PROTECTED classification ceased from 1 August 2012. &#10;HIGHLY PROTECTED is equivalent to the current SECRET classification.&#10;Handling of HIGHLY PROTECTED information is according to PSPF requirements for SECRET information.&#10;&#10;RESTRICTED&#10;Recognition of the RESTRICTED classification ceased from 1 August 2012. &#10;It is equivalent to the current OFFICIAL: Sensitive level. &#10;Handling of RESTRICTED information is according to PSPF requirements for OFFICIAL: Sensitive information.&#10;&#10;Sensitive&#10;The Sensitive DLM ceased from 1 October 2018. The DLM is grandfathered through to October 2020. &#10;Unless otherwise classified, Sensitive is equivalent to the current OFFICIAL: Sensitive level. The optional information management marker 'Legisaltive secrecy' may be applied.&#10;Handling of Sensitive information is:&#10;a. if classified, as per the identified classification level, or&#10;b. if not otherwise classified, as per PSPF requirements for OFFICIAL: Sensitive information&#10;&#10;Sensitive: Cabinet&#10;Recognition of the Sensitive: Cabinet DLM classification ceased from 1 October 2018. The DLM is being grandfathered through to October 2020. &#10;It is equivalent to the current CABINET caveat. &#10;Handling of Sensitive: Cabinet information is according to the identified classification level and the additional PSPF (and supporting security caveats guidelines) requirements for the CABINET caveat.&#10;&#10;Sensitive: Legal&#10;Recognition of the Sensitive: Legal DLM ceased from 1 October 2018. The DLM is being grandfathered through to October 2020. &#10;Unless otherwise classified, Sensitive: Llegal is equivalent to the OFFICIAL: Sensitive level. The optional information management marker  'Legal privilege' may be applied.&#10;Handling of Sensitive:Legal information is according to the classification level, or, if not classified, according to the PSPF requirements for OFFICIAL: Sensitive information. &#10;&#10;Sensitive: Personal&#10;Recognition of the Sensitive: Personal DLM ceased from 1 October 2018. The DLM is being grandfathered through to October 2020. &#10;Unless otherwise classified, sensitive personal is the equivalent of the current OFFICIAL: Sensitive level. The option  information management marker 'Personal privacy' may be applied. &#10;Handling of Sensitive: Personal information is according to the classification level,or if not classified, according to the PSPF requirements for OFFICIAL: Sensitive information.&#10;&#10;X-in-confidence&#10;Recognition of the X-in-confidence classification ceased from 1 August 2012. &#10;It is equivalent to the current OFFICIAL:sensitive level. &#10;Handling of X-in-confidence information is according to PSPF requirements for OFFICIAL: Sensitive information. "/>
      </w:tblPr>
      <w:tblGrid>
        <w:gridCol w:w="1809"/>
        <w:gridCol w:w="3036"/>
        <w:gridCol w:w="2776"/>
        <w:gridCol w:w="3061"/>
      </w:tblGrid>
      <w:tr w:rsidR="002B13F5" w:rsidRPr="008F2C0B" w14:paraId="6E41E0A1" w14:textId="77777777" w:rsidTr="005E2A1B">
        <w:trPr>
          <w:cnfStyle w:val="100000000000" w:firstRow="1" w:lastRow="0" w:firstColumn="0" w:lastColumn="0" w:oddVBand="0" w:evenVBand="0" w:oddHBand="0" w:evenHBand="0" w:firstRowFirstColumn="0" w:firstRowLastColumn="0" w:lastRowFirstColumn="0" w:lastRowLastColumn="0"/>
          <w:trHeight w:val="75"/>
          <w:tblHeader/>
        </w:trPr>
        <w:tc>
          <w:tcPr>
            <w:cnfStyle w:val="001000000000" w:firstRow="0" w:lastRow="0" w:firstColumn="1" w:lastColumn="0" w:oddVBand="0" w:evenVBand="0" w:oddHBand="0" w:evenHBand="0" w:firstRowFirstColumn="0" w:firstRowLastColumn="0" w:lastRowFirstColumn="0" w:lastRowLastColumn="0"/>
            <w:tcW w:w="1809" w:type="dxa"/>
          </w:tcPr>
          <w:p w14:paraId="65627C4A" w14:textId="77777777" w:rsidR="002B13F5" w:rsidRPr="008F2C0B" w:rsidRDefault="002B13F5" w:rsidP="005E2A1B">
            <w:pPr>
              <w:widowControl w:val="0"/>
              <w:rPr>
                <w:rStyle w:val="Strong"/>
                <w:b/>
                <w:w w:val="100"/>
              </w:rPr>
            </w:pPr>
            <w:r w:rsidRPr="008F2C0B">
              <w:rPr>
                <w:rStyle w:val="Strong"/>
                <w:b/>
                <w:w w:val="100"/>
              </w:rPr>
              <w:t>Historical marking</w:t>
            </w:r>
          </w:p>
        </w:tc>
        <w:tc>
          <w:tcPr>
            <w:tcW w:w="3036" w:type="dxa"/>
          </w:tcPr>
          <w:p w14:paraId="0E470D82" w14:textId="77777777" w:rsidR="002B13F5" w:rsidRPr="008F2C0B" w:rsidRDefault="002B13F5" w:rsidP="005E2A1B">
            <w:pPr>
              <w:widowControl w:val="0"/>
              <w:tabs>
                <w:tab w:val="left" w:pos="601"/>
              </w:tabs>
              <w:cnfStyle w:val="100000000000" w:firstRow="1" w:lastRow="0" w:firstColumn="0" w:lastColumn="0" w:oddVBand="0" w:evenVBand="0" w:oddHBand="0" w:evenHBand="0" w:firstRowFirstColumn="0" w:firstRowLastColumn="0" w:lastRowFirstColumn="0" w:lastRowLastColumn="0"/>
              <w:rPr>
                <w:rStyle w:val="Strong"/>
                <w:b/>
                <w:w w:val="100"/>
              </w:rPr>
            </w:pPr>
            <w:r w:rsidRPr="008F2C0B">
              <w:rPr>
                <w:rStyle w:val="Strong"/>
                <w:b/>
                <w:w w:val="100"/>
              </w:rPr>
              <w:t>Key dates</w:t>
            </w:r>
          </w:p>
        </w:tc>
        <w:tc>
          <w:tcPr>
            <w:tcW w:w="2776" w:type="dxa"/>
          </w:tcPr>
          <w:p w14:paraId="56DDF9E9" w14:textId="77777777" w:rsidR="002B13F5" w:rsidRPr="008F2C0B" w:rsidRDefault="002B13F5" w:rsidP="005E2A1B">
            <w:pPr>
              <w:widowControl w:val="0"/>
              <w:tabs>
                <w:tab w:val="left" w:pos="601"/>
              </w:tabs>
              <w:cnfStyle w:val="100000000000" w:firstRow="1" w:lastRow="0" w:firstColumn="0" w:lastColumn="0" w:oddVBand="0" w:evenVBand="0" w:oddHBand="0" w:evenHBand="0" w:firstRowFirstColumn="0" w:firstRowLastColumn="0" w:lastRowFirstColumn="0" w:lastRowLastColumn="0"/>
              <w:rPr>
                <w:rStyle w:val="Strong"/>
                <w:b/>
                <w:w w:val="100"/>
              </w:rPr>
            </w:pPr>
            <w:r w:rsidRPr="008F2C0B">
              <w:rPr>
                <w:rStyle w:val="Strong"/>
                <w:b/>
                <w:w w:val="100"/>
              </w:rPr>
              <w:t>Current equivalency</w:t>
            </w:r>
          </w:p>
        </w:tc>
        <w:tc>
          <w:tcPr>
            <w:tcW w:w="3061" w:type="dxa"/>
          </w:tcPr>
          <w:p w14:paraId="1CC936A4" w14:textId="77777777" w:rsidR="002B13F5" w:rsidRPr="008F2C0B" w:rsidRDefault="002B13F5" w:rsidP="005E2A1B">
            <w:pPr>
              <w:widowControl w:val="0"/>
              <w:tabs>
                <w:tab w:val="left" w:pos="601"/>
              </w:tabs>
              <w:cnfStyle w:val="100000000000" w:firstRow="1" w:lastRow="0" w:firstColumn="0" w:lastColumn="0" w:oddVBand="0" w:evenVBand="0" w:oddHBand="0" w:evenHBand="0" w:firstRowFirstColumn="0" w:firstRowLastColumn="0" w:lastRowFirstColumn="0" w:lastRowLastColumn="0"/>
              <w:rPr>
                <w:rStyle w:val="Strong"/>
                <w:b/>
                <w:w w:val="100"/>
              </w:rPr>
            </w:pPr>
            <w:r w:rsidRPr="008F2C0B">
              <w:rPr>
                <w:rStyle w:val="Strong"/>
                <w:b/>
                <w:w w:val="100"/>
              </w:rPr>
              <w:t>Handling</w:t>
            </w:r>
          </w:p>
        </w:tc>
      </w:tr>
      <w:tr w:rsidR="002B13F5" w:rsidRPr="008F2C0B" w14:paraId="54189994" w14:textId="77777777" w:rsidTr="002B13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70538363" w14:textId="77777777" w:rsidR="002B13F5" w:rsidRPr="008F2C0B" w:rsidRDefault="002B13F5" w:rsidP="005E2A1B">
            <w:pPr>
              <w:pStyle w:val="Tablebody"/>
              <w:rPr>
                <w:b w:val="0"/>
                <w:w w:val="100"/>
              </w:rPr>
            </w:pPr>
            <w:r w:rsidRPr="008F2C0B">
              <w:rPr>
                <w:b w:val="0"/>
                <w:w w:val="100"/>
              </w:rPr>
              <w:t>HIGHLY PROTECTED classification</w:t>
            </w:r>
          </w:p>
        </w:tc>
        <w:tc>
          <w:tcPr>
            <w:tcW w:w="3036" w:type="dxa"/>
          </w:tcPr>
          <w:p w14:paraId="4EE45364" w14:textId="77777777" w:rsidR="002B13F5" w:rsidRPr="008F2C0B" w:rsidRDefault="002B13F5">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 xml:space="preserve">Recognition of the HIGHLY PROTECTED classification ceased </w:t>
            </w:r>
            <w:r w:rsidR="004D7359">
              <w:rPr>
                <w:w w:val="100"/>
              </w:rPr>
              <w:t>on</w:t>
            </w:r>
            <w:r w:rsidRPr="008F2C0B">
              <w:rPr>
                <w:w w:val="100"/>
              </w:rPr>
              <w:t xml:space="preserve"> 1 August 2012.</w:t>
            </w:r>
          </w:p>
        </w:tc>
        <w:tc>
          <w:tcPr>
            <w:tcW w:w="2776" w:type="dxa"/>
          </w:tcPr>
          <w:p w14:paraId="286008DC" w14:textId="77777777" w:rsidR="002B13F5" w:rsidRPr="008F2C0B" w:rsidRDefault="002B13F5" w:rsidP="005E2A1B">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HIGHLY PROTECTED is equivalent to the current SECRET classification.</w:t>
            </w:r>
          </w:p>
        </w:tc>
        <w:tc>
          <w:tcPr>
            <w:tcW w:w="3061" w:type="dxa"/>
          </w:tcPr>
          <w:p w14:paraId="0740981F" w14:textId="77777777" w:rsidR="002B13F5" w:rsidRPr="008F2C0B" w:rsidRDefault="002B13F5" w:rsidP="005E2A1B">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Handling of HIGHLY PROTECTED information is as per PSPF requirements for SECRET.</w:t>
            </w:r>
          </w:p>
        </w:tc>
      </w:tr>
      <w:tr w:rsidR="002B13F5" w:rsidRPr="008F2C0B" w14:paraId="7EFDADF0" w14:textId="77777777" w:rsidTr="002B13F5">
        <w:tc>
          <w:tcPr>
            <w:cnfStyle w:val="001000000000" w:firstRow="0" w:lastRow="0" w:firstColumn="1" w:lastColumn="0" w:oddVBand="0" w:evenVBand="0" w:oddHBand="0" w:evenHBand="0" w:firstRowFirstColumn="0" w:firstRowLastColumn="0" w:lastRowFirstColumn="0" w:lastRowLastColumn="0"/>
            <w:tcW w:w="1809" w:type="dxa"/>
          </w:tcPr>
          <w:p w14:paraId="4EC8A512" w14:textId="77777777" w:rsidR="002B13F5" w:rsidRPr="008F2C0B" w:rsidRDefault="002B13F5" w:rsidP="005E2A1B">
            <w:pPr>
              <w:pStyle w:val="Tablebody"/>
              <w:rPr>
                <w:b w:val="0"/>
                <w:w w:val="100"/>
              </w:rPr>
            </w:pPr>
            <w:r w:rsidRPr="008F2C0B">
              <w:rPr>
                <w:b w:val="0"/>
                <w:w w:val="100"/>
              </w:rPr>
              <w:t>RESTRICTED classification</w:t>
            </w:r>
          </w:p>
        </w:tc>
        <w:tc>
          <w:tcPr>
            <w:tcW w:w="3036" w:type="dxa"/>
          </w:tcPr>
          <w:p w14:paraId="0271895F" w14:textId="77777777" w:rsidR="002B13F5" w:rsidRPr="008F2C0B" w:rsidRDefault="002B13F5">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 xml:space="preserve">Recognition of the RESTRICTED classification ceased </w:t>
            </w:r>
            <w:r w:rsidR="004D7359">
              <w:rPr>
                <w:w w:val="100"/>
              </w:rPr>
              <w:t>on</w:t>
            </w:r>
            <w:r w:rsidRPr="008F2C0B">
              <w:rPr>
                <w:w w:val="100"/>
              </w:rPr>
              <w:t xml:space="preserve"> 1 August 2012.</w:t>
            </w:r>
          </w:p>
        </w:tc>
        <w:tc>
          <w:tcPr>
            <w:tcW w:w="2776" w:type="dxa"/>
          </w:tcPr>
          <w:p w14:paraId="58AFAF38" w14:textId="77777777" w:rsidR="002B13F5" w:rsidRPr="008F2C0B" w:rsidRDefault="002B13F5" w:rsidP="005E2A1B">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RESTRICTED is equivalent to the current OFFICIAL: Sensitive level.</w:t>
            </w:r>
          </w:p>
        </w:tc>
        <w:tc>
          <w:tcPr>
            <w:tcW w:w="3061" w:type="dxa"/>
          </w:tcPr>
          <w:p w14:paraId="66E1C98A" w14:textId="77777777" w:rsidR="002B13F5" w:rsidRPr="008F2C0B" w:rsidRDefault="002B13F5" w:rsidP="005E2A1B">
            <w:pPr>
              <w:pStyle w:val="Tablebody"/>
              <w:cnfStyle w:val="000000000000" w:firstRow="0" w:lastRow="0" w:firstColumn="0" w:lastColumn="0" w:oddVBand="0" w:evenVBand="0" w:oddHBand="0" w:evenHBand="0" w:firstRowFirstColumn="0" w:firstRowLastColumn="0" w:lastRowFirstColumn="0" w:lastRowLastColumn="0"/>
              <w:rPr>
                <w:w w:val="100"/>
              </w:rPr>
            </w:pPr>
            <w:r w:rsidRPr="008F2C0B">
              <w:rPr>
                <w:w w:val="100"/>
              </w:rPr>
              <w:t>Handling of RESTRICTED information is as per PSPF requirements for OFFICIAL: Sensitive.</w:t>
            </w:r>
          </w:p>
        </w:tc>
      </w:tr>
      <w:tr w:rsidR="002B13F5" w:rsidRPr="008F2C0B" w14:paraId="2237F2D7" w14:textId="77777777" w:rsidTr="002B13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6506C539" w14:textId="77777777" w:rsidR="002B13F5" w:rsidRPr="008F2C0B" w:rsidRDefault="002B13F5" w:rsidP="005E2A1B">
            <w:pPr>
              <w:pStyle w:val="Tablebody"/>
              <w:rPr>
                <w:b w:val="0"/>
                <w:w w:val="100"/>
              </w:rPr>
            </w:pPr>
            <w:r w:rsidRPr="008F2C0B">
              <w:rPr>
                <w:b w:val="0"/>
                <w:w w:val="100"/>
              </w:rPr>
              <w:t>X-IN-CONFIDENCE classification</w:t>
            </w:r>
          </w:p>
        </w:tc>
        <w:tc>
          <w:tcPr>
            <w:tcW w:w="3036" w:type="dxa"/>
          </w:tcPr>
          <w:p w14:paraId="4FC9116B" w14:textId="77777777" w:rsidR="002B13F5" w:rsidRPr="008F2C0B" w:rsidRDefault="002B13F5" w:rsidP="005E2A1B">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 xml:space="preserve">Recognition of the </w:t>
            </w:r>
            <w:r w:rsidRPr="008F2C0B">
              <w:rPr>
                <w:caps/>
                <w:w w:val="100"/>
              </w:rPr>
              <w:t>X-in-confidence</w:t>
            </w:r>
            <w:r w:rsidRPr="008F2C0B">
              <w:rPr>
                <w:w w:val="100"/>
              </w:rPr>
              <w:t xml:space="preserve"> classification ceased </w:t>
            </w:r>
            <w:r w:rsidR="004D7359">
              <w:rPr>
                <w:w w:val="100"/>
              </w:rPr>
              <w:t>on</w:t>
            </w:r>
            <w:r w:rsidRPr="008F2C0B">
              <w:rPr>
                <w:w w:val="100"/>
              </w:rPr>
              <w:t xml:space="preserve"> 1 August 2012.</w:t>
            </w:r>
          </w:p>
        </w:tc>
        <w:tc>
          <w:tcPr>
            <w:tcW w:w="2776" w:type="dxa"/>
          </w:tcPr>
          <w:p w14:paraId="6FAE1D6B" w14:textId="77777777" w:rsidR="002B13F5" w:rsidRPr="008F2C0B" w:rsidRDefault="002B13F5" w:rsidP="005E2A1B">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caps/>
                <w:w w:val="100"/>
              </w:rPr>
              <w:t>X-in-confidence</w:t>
            </w:r>
            <w:r w:rsidRPr="008F2C0B">
              <w:rPr>
                <w:w w:val="100"/>
              </w:rPr>
              <w:t xml:space="preserve"> is equivalent to the current OFFICIAL: Sensitive level.</w:t>
            </w:r>
          </w:p>
        </w:tc>
        <w:tc>
          <w:tcPr>
            <w:tcW w:w="3061" w:type="dxa"/>
          </w:tcPr>
          <w:p w14:paraId="05AB9320" w14:textId="77777777" w:rsidR="002B13F5" w:rsidRPr="008F2C0B" w:rsidRDefault="002B13F5" w:rsidP="005E2A1B">
            <w:pPr>
              <w:pStyle w:val="Tablebody"/>
              <w:cnfStyle w:val="000000100000" w:firstRow="0" w:lastRow="0" w:firstColumn="0" w:lastColumn="0" w:oddVBand="0" w:evenVBand="0" w:oddHBand="1" w:evenHBand="0" w:firstRowFirstColumn="0" w:firstRowLastColumn="0" w:lastRowFirstColumn="0" w:lastRowLastColumn="0"/>
              <w:rPr>
                <w:w w:val="100"/>
              </w:rPr>
            </w:pPr>
            <w:r w:rsidRPr="008F2C0B">
              <w:rPr>
                <w:w w:val="100"/>
              </w:rPr>
              <w:t>Handling of X</w:t>
            </w:r>
            <w:r w:rsidRPr="008F2C0B">
              <w:rPr>
                <w:caps/>
                <w:w w:val="100"/>
              </w:rPr>
              <w:t>-in-confidence</w:t>
            </w:r>
            <w:r w:rsidRPr="008F2C0B">
              <w:rPr>
                <w:w w:val="100"/>
              </w:rPr>
              <w:t xml:space="preserve"> information is as per PSPF requirements for OFFICIAL: Sensitive.</w:t>
            </w:r>
          </w:p>
        </w:tc>
      </w:tr>
    </w:tbl>
    <w:p w14:paraId="576BEF21" w14:textId="77777777" w:rsidR="004350F5" w:rsidRPr="008F2C0B" w:rsidRDefault="004350F5" w:rsidP="0082779A">
      <w:pPr>
        <w:pStyle w:val="Annextext"/>
      </w:pPr>
    </w:p>
    <w:sectPr w:rsidR="004350F5" w:rsidRPr="008F2C0B" w:rsidSect="00C86505">
      <w:headerReference w:type="even" r:id="rId21"/>
      <w:headerReference w:type="default" r:id="rId22"/>
      <w:footerReference w:type="default" r:id="rId23"/>
      <w:headerReference w:type="first" r:id="rId24"/>
      <w:footerReference w:type="first" r:id="rId25"/>
      <w:pgSz w:w="11906" w:h="16838"/>
      <w:pgMar w:top="766" w:right="720" w:bottom="685" w:left="720" w:header="0" w:footer="0" w:gutter="0"/>
      <w:pgBorders w:offsetFrom="page">
        <w:top w:val="single" w:sz="4" w:space="24" w:color="FFFFFF" w:themeColor="background1"/>
        <w:bottom w:val="single" w:sz="4" w:space="24" w:color="FFFFFF" w:themeColor="background1"/>
      </w:pgBorders>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CAEDA" w14:textId="77777777" w:rsidR="009D2A29" w:rsidRDefault="009D2A29" w:rsidP="007D070A">
      <w:pPr>
        <w:spacing w:after="0"/>
      </w:pPr>
      <w:r>
        <w:separator/>
      </w:r>
    </w:p>
  </w:endnote>
  <w:endnote w:type="continuationSeparator" w:id="0">
    <w:p w14:paraId="438C265B" w14:textId="77777777" w:rsidR="009D2A29" w:rsidRDefault="009D2A29" w:rsidP="007D0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9585840"/>
      <w:docPartObj>
        <w:docPartGallery w:val="Page Numbers (Bottom of Page)"/>
        <w:docPartUnique/>
      </w:docPartObj>
    </w:sdtPr>
    <w:sdtEndPr>
      <w:rPr>
        <w:noProof/>
        <w:sz w:val="20"/>
        <w:szCs w:val="20"/>
      </w:rPr>
    </w:sdtEndPr>
    <w:sdtContent>
      <w:p w14:paraId="2CCAF854" w14:textId="128A1DFD" w:rsidR="005E2A1B" w:rsidRPr="004350F5" w:rsidRDefault="009D2A29" w:rsidP="00C86505">
        <w:pPr>
          <w:pStyle w:val="Footer"/>
          <w:tabs>
            <w:tab w:val="clear" w:pos="4513"/>
            <w:tab w:val="clear" w:pos="9026"/>
            <w:tab w:val="center" w:pos="5529"/>
            <w:tab w:val="left" w:pos="10206"/>
          </w:tabs>
          <w:jc w:val="both"/>
          <w:rPr>
            <w:noProof/>
            <w:sz w:val="20"/>
            <w:szCs w:val="20"/>
          </w:rPr>
        </w:pPr>
        <w:sdt>
          <w:sdtPr>
            <w:rPr>
              <w:sz w:val="20"/>
              <w:szCs w:val="20"/>
            </w:rPr>
            <w:id w:val="-1825193116"/>
            <w:docPartObj>
              <w:docPartGallery w:val="Page Numbers (Bottom of Page)"/>
              <w:docPartUnique/>
            </w:docPartObj>
          </w:sdtPr>
          <w:sdtEndPr>
            <w:rPr>
              <w:noProof/>
            </w:rPr>
          </w:sdtEndPr>
          <w:sdtContent>
            <w:r w:rsidR="005E2A1B" w:rsidRPr="006F61B7">
              <w:rPr>
                <w:noProof/>
                <w:w w:val="100"/>
                <w:sz w:val="20"/>
                <w:szCs w:val="20"/>
                <w:lang w:eastAsia="en-AU"/>
              </w:rPr>
              <mc:AlternateContent>
                <mc:Choice Requires="wps">
                  <w:drawing>
                    <wp:anchor distT="0" distB="0" distL="114300" distR="114300" simplePos="0" relativeHeight="251667456" behindDoc="0" locked="0" layoutInCell="1" allowOverlap="1" wp14:anchorId="0852F4D1" wp14:editId="7186A6DA">
                      <wp:simplePos x="0" y="0"/>
                      <wp:positionH relativeFrom="column">
                        <wp:posOffset>0</wp:posOffset>
                      </wp:positionH>
                      <wp:positionV relativeFrom="paragraph">
                        <wp:posOffset>-73660</wp:posOffset>
                      </wp:positionV>
                      <wp:extent cx="6648450" cy="47625"/>
                      <wp:effectExtent l="0" t="0" r="0" b="9525"/>
                      <wp:wrapNone/>
                      <wp:docPr id="8" name="Rectangle 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737500" id="Rectangle 8" o:spid="_x0000_s1026" style="position:absolute;margin-left:0;margin-top:-5.8pt;width:523.5pt;height:3.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MqdZCUAgAAhAUAAA4AAAAAAAAAAAAAAAAALgIAAGRycy9lMm9Eb2MueG1sUEsB&#10;Ai0AFAAGAAgAAAAhAATLDOraAAAACAEAAA8AAAAAAAAAAAAAAAAA7gQAAGRycy9kb3ducmV2Lnht&#10;bFBLBQYAAAAABAAEAPMAAAD1BQAAAAA=&#10;" fillcolor="#483a70" stroked="f" strokeweight="2pt"/>
                  </w:pict>
                </mc:Fallback>
              </mc:AlternateContent>
            </w:r>
            <w:r w:rsidR="005E2A1B" w:rsidRPr="006F61B7">
              <w:rPr>
                <w:noProof/>
                <w:w w:val="100"/>
                <w:sz w:val="20"/>
                <w:szCs w:val="20"/>
                <w:lang w:eastAsia="en-AU"/>
              </w:rPr>
              <mc:AlternateContent>
                <mc:Choice Requires="wps">
                  <w:drawing>
                    <wp:anchor distT="0" distB="0" distL="114300" distR="114300" simplePos="0" relativeHeight="251669504" behindDoc="0" locked="0" layoutInCell="1" allowOverlap="1" wp14:anchorId="55BBEA7C" wp14:editId="251F8977">
                      <wp:simplePos x="0" y="0"/>
                      <wp:positionH relativeFrom="column">
                        <wp:posOffset>0</wp:posOffset>
                      </wp:positionH>
                      <wp:positionV relativeFrom="paragraph">
                        <wp:posOffset>-73660</wp:posOffset>
                      </wp:positionV>
                      <wp:extent cx="6648450" cy="47625"/>
                      <wp:effectExtent l="0" t="0" r="0" b="9525"/>
                      <wp:wrapNone/>
                      <wp:docPr id="9" name="Rectangle 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058DE0" id="Rectangle 9" o:spid="_x0000_s1026" style="position:absolute;margin-left:0;margin-top:-5.8pt;width:523.5pt;height:3.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HF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IyWUcWUAgAAhAUAAA4AAAAAAAAAAAAAAAAALgIAAGRycy9lMm9Eb2MueG1sUEsB&#10;Ai0AFAAGAAgAAAAhAATLDOraAAAACAEAAA8AAAAAAAAAAAAAAAAA7gQAAGRycy9kb3ducmV2Lnht&#10;bFBLBQYAAAAABAAEAPMAAAD1BQAAAAA=&#10;" fillcolor="#483a70" stroked="f" strokeweight="2pt"/>
                  </w:pict>
                </mc:Fallback>
              </mc:AlternateContent>
            </w:r>
            <w:r w:rsidR="005E2A1B" w:rsidRPr="006F61B7">
              <w:rPr>
                <w:noProof/>
                <w:w w:val="100"/>
                <w:sz w:val="20"/>
                <w:szCs w:val="20"/>
                <w:lang w:eastAsia="en-AU"/>
              </w:rPr>
              <mc:AlternateContent>
                <mc:Choice Requires="wps">
                  <w:drawing>
                    <wp:anchor distT="0" distB="0" distL="114300" distR="114300" simplePos="0" relativeHeight="251663360" behindDoc="0" locked="0" layoutInCell="1" allowOverlap="1" wp14:anchorId="45E95BB8" wp14:editId="2470723E">
                      <wp:simplePos x="0" y="0"/>
                      <wp:positionH relativeFrom="column">
                        <wp:posOffset>0</wp:posOffset>
                      </wp:positionH>
                      <wp:positionV relativeFrom="paragraph">
                        <wp:posOffset>-73660</wp:posOffset>
                      </wp:positionV>
                      <wp:extent cx="6648450" cy="47625"/>
                      <wp:effectExtent l="0" t="0" r="0" b="9525"/>
                      <wp:wrapNone/>
                      <wp:docPr id="10" name="Rectangle 1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9237A6" id="Rectangle 10" o:spid="_x0000_s1026" style="position:absolute;margin-left:0;margin-top:-5.8pt;width:523.5pt;height:3.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zaxlA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EE3NrGUAgAAhgUAAA4AAAAAAAAAAAAAAAAALgIAAGRycy9lMm9Eb2MueG1sUEsB&#10;Ai0AFAAGAAgAAAAhAATLDOraAAAACAEAAA8AAAAAAAAAAAAAAAAA7gQAAGRycy9kb3ducmV2Lnht&#10;bFBLBQYAAAAABAAEAPMAAAD1BQAAAAA=&#10;" fillcolor="#483a70" stroked="f" strokeweight="2pt"/>
                  </w:pict>
                </mc:Fallback>
              </mc:AlternateContent>
            </w:r>
            <w:r w:rsidR="005E2A1B" w:rsidRPr="006F61B7">
              <w:rPr>
                <w:noProof/>
                <w:w w:val="100"/>
                <w:sz w:val="20"/>
                <w:szCs w:val="20"/>
                <w:lang w:eastAsia="en-AU"/>
              </w:rPr>
              <mc:AlternateContent>
                <mc:Choice Requires="wps">
                  <w:drawing>
                    <wp:anchor distT="0" distB="0" distL="114300" distR="114300" simplePos="0" relativeHeight="251665408" behindDoc="0" locked="0" layoutInCell="1" allowOverlap="1" wp14:anchorId="08DB8A8B" wp14:editId="695EBE0D">
                      <wp:simplePos x="0" y="0"/>
                      <wp:positionH relativeFrom="column">
                        <wp:posOffset>0</wp:posOffset>
                      </wp:positionH>
                      <wp:positionV relativeFrom="paragraph">
                        <wp:posOffset>-73660</wp:posOffset>
                      </wp:positionV>
                      <wp:extent cx="6648450" cy="47625"/>
                      <wp:effectExtent l="0" t="0" r="0" b="9525"/>
                      <wp:wrapNone/>
                      <wp:docPr id="11" name="Rectangle 1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862C05" id="Rectangle 11" o:spid="_x0000_s1026" style="position:absolute;margin-left:0;margin-top:-5.8pt;width:523.5pt;height:3.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X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b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qB+pmyS8doH8zxqBGaZ1obyxiVVMJKil1wGfAoXIVuR9DikWq5TGY0sE6E&#10;W/voZASPrMa+fNo/C3R98wbq+js4zq2Yv+nhzjZ6WlhuA+g6NfgLrz3fNOypcfrFFLfJazlZvazP&#10;xW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XlbXlQIAAIYFAAAOAAAAAAAAAAAAAAAAAC4CAABkcnMvZTJvRG9jLnhtbFBL&#10;AQItABQABgAIAAAAIQAEywzq2gAAAAgBAAAPAAAAAAAAAAAAAAAAAO8EAABkcnMvZG93bnJldi54&#10;bWxQSwUGAAAAAAQABADzAAAA9gUAAAAA&#10;" fillcolor="#483a70" stroked="f" strokeweight="2pt"/>
                  </w:pict>
                </mc:Fallback>
              </mc:AlternateContent>
            </w:r>
            <w:r w:rsidR="007C6A19">
              <w:rPr>
                <w:sz w:val="20"/>
                <w:szCs w:val="20"/>
              </w:rPr>
              <w:t>V2018.</w:t>
            </w:r>
            <w:r w:rsidR="005E2A1B" w:rsidRPr="006F61B7">
              <w:rPr>
                <w:noProof/>
                <w:w w:val="100"/>
                <w:sz w:val="20"/>
                <w:szCs w:val="20"/>
                <w:lang w:eastAsia="en-AU"/>
              </w:rPr>
              <mc:AlternateContent>
                <mc:Choice Requires="wps">
                  <w:drawing>
                    <wp:anchor distT="0" distB="0" distL="114300" distR="114300" simplePos="0" relativeHeight="251651072" behindDoc="0" locked="0" layoutInCell="1" allowOverlap="1" wp14:anchorId="72ADE477" wp14:editId="1422B114">
                      <wp:simplePos x="0" y="0"/>
                      <wp:positionH relativeFrom="column">
                        <wp:posOffset>0</wp:posOffset>
                      </wp:positionH>
                      <wp:positionV relativeFrom="paragraph">
                        <wp:posOffset>-73660</wp:posOffset>
                      </wp:positionV>
                      <wp:extent cx="6648450" cy="47625"/>
                      <wp:effectExtent l="0" t="0" r="0" b="9525"/>
                      <wp:wrapNone/>
                      <wp:docPr id="38" name="Rectangle 3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2E1E56" id="Rectangle 38" o:spid="_x0000_s1026" style="position:absolute;margin-left:0;margin-top:-5.8pt;width:523.5pt;height:3.7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5u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ybx5ulQIAAIYFAAAOAAAAAAAAAAAAAAAAAC4CAABkcnMvZTJvRG9jLnhtbFBL&#10;AQItABQABgAIAAAAIQAEywzq2gAAAAgBAAAPAAAAAAAAAAAAAAAAAO8EAABkcnMvZG93bnJldi54&#10;bWxQSwUGAAAAAAQABADzAAAA9gUAAAAA&#10;" fillcolor="#483a70" stroked="f" strokeweight="2pt"/>
                  </w:pict>
                </mc:Fallback>
              </mc:AlternateContent>
            </w:r>
            <w:r w:rsidR="005E2A1B" w:rsidRPr="006F61B7">
              <w:rPr>
                <w:noProof/>
                <w:w w:val="100"/>
                <w:sz w:val="20"/>
                <w:szCs w:val="20"/>
                <w:lang w:eastAsia="en-AU"/>
              </w:rPr>
              <mc:AlternateContent>
                <mc:Choice Requires="wps">
                  <w:drawing>
                    <wp:anchor distT="0" distB="0" distL="114300" distR="114300" simplePos="0" relativeHeight="251653120" behindDoc="0" locked="0" layoutInCell="1" allowOverlap="1" wp14:anchorId="11F00BE2" wp14:editId="410498BF">
                      <wp:simplePos x="0" y="0"/>
                      <wp:positionH relativeFrom="column">
                        <wp:posOffset>0</wp:posOffset>
                      </wp:positionH>
                      <wp:positionV relativeFrom="paragraph">
                        <wp:posOffset>-73660</wp:posOffset>
                      </wp:positionV>
                      <wp:extent cx="6648450" cy="47625"/>
                      <wp:effectExtent l="0" t="0" r="0" b="9525"/>
                      <wp:wrapNone/>
                      <wp:docPr id="39" name="Rectangle 3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63A49A" id="Rectangle 39" o:spid="_x0000_s1026" style="position:absolute;margin-left:0;margin-top:-5.8pt;width:523.5pt;height:3.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NBn4IlQIAAIYFAAAOAAAAAAAAAAAAAAAAAC4CAABkcnMvZTJvRG9jLnhtbFBL&#10;AQItABQABgAIAAAAIQAEywzq2gAAAAgBAAAPAAAAAAAAAAAAAAAAAO8EAABkcnMvZG93bnJldi54&#10;bWxQSwUGAAAAAAQABADzAAAA9gUAAAAA&#10;" fillcolor="#483a70" stroked="f" strokeweight="2pt"/>
                  </w:pict>
                </mc:Fallback>
              </mc:AlternateContent>
            </w:r>
            <w:r w:rsidR="005E2A1B" w:rsidRPr="006F61B7">
              <w:rPr>
                <w:noProof/>
                <w:w w:val="100"/>
                <w:sz w:val="20"/>
                <w:szCs w:val="20"/>
                <w:lang w:eastAsia="en-AU"/>
              </w:rPr>
              <mc:AlternateContent>
                <mc:Choice Requires="wps">
                  <w:drawing>
                    <wp:anchor distT="0" distB="0" distL="114300" distR="114300" simplePos="0" relativeHeight="251646976" behindDoc="0" locked="0" layoutInCell="1" allowOverlap="1" wp14:anchorId="6864A157" wp14:editId="778E6B28">
                      <wp:simplePos x="0" y="0"/>
                      <wp:positionH relativeFrom="column">
                        <wp:posOffset>0</wp:posOffset>
                      </wp:positionH>
                      <wp:positionV relativeFrom="paragraph">
                        <wp:posOffset>-73660</wp:posOffset>
                      </wp:positionV>
                      <wp:extent cx="6648450" cy="47625"/>
                      <wp:effectExtent l="0" t="0" r="0" b="9525"/>
                      <wp:wrapNone/>
                      <wp:docPr id="40" name="Rectangle 4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228941" id="Rectangle 40" o:spid="_x0000_s1026" style="position:absolute;margin-left:0;margin-top:-5.8pt;width:523.5pt;height:3.7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BcEeMSUAgAAhgUAAA4AAAAAAAAAAAAAAAAALgIAAGRycy9lMm9Eb2MueG1sUEsB&#10;Ai0AFAAGAAgAAAAhAATLDOraAAAACAEAAA8AAAAAAAAAAAAAAAAA7gQAAGRycy9kb3ducmV2Lnht&#10;bFBLBQYAAAAABAAEAPMAAAD1BQAAAAA=&#10;" fillcolor="#483a70" stroked="f" strokeweight="2pt"/>
                  </w:pict>
                </mc:Fallback>
              </mc:AlternateContent>
            </w:r>
            <w:r w:rsidR="005E2A1B" w:rsidRPr="006F61B7">
              <w:rPr>
                <w:noProof/>
                <w:w w:val="100"/>
                <w:sz w:val="20"/>
                <w:szCs w:val="20"/>
                <w:lang w:eastAsia="en-AU"/>
              </w:rPr>
              <mc:AlternateContent>
                <mc:Choice Requires="wps">
                  <w:drawing>
                    <wp:anchor distT="0" distB="0" distL="114300" distR="114300" simplePos="0" relativeHeight="251649024" behindDoc="0" locked="0" layoutInCell="1" allowOverlap="1" wp14:anchorId="2DB1D498" wp14:editId="1A3596D3">
                      <wp:simplePos x="0" y="0"/>
                      <wp:positionH relativeFrom="column">
                        <wp:posOffset>0</wp:posOffset>
                      </wp:positionH>
                      <wp:positionV relativeFrom="paragraph">
                        <wp:posOffset>-73660</wp:posOffset>
                      </wp:positionV>
                      <wp:extent cx="6648450" cy="47625"/>
                      <wp:effectExtent l="0" t="0" r="0" b="9525"/>
                      <wp:wrapNone/>
                      <wp:docPr id="41" name="Rectangle 4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ADB170" id="Rectangle 41" o:spid="_x0000_s1026" style="position:absolute;margin-left:0;margin-top:-5.8pt;width:523.5pt;height:3.75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ii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fMy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UD9TNll47RPpjjUSM0z7Q2ljEqqYSVFLvgMuBRuArdjqDFI9VymcxoYJ0I&#10;t/bRyQgeWY19+bR/Fuj65g3U9XdwnFsxf9PDnW30tLDcBtB1avAXXnu+adhT4/SLKW6T13Kyelmf&#10;i9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obRiilQIAAIYFAAAOAAAAAAAAAAAAAAAAAC4CAABkcnMvZTJvRG9jLnhtbFBL&#10;AQItABQABgAIAAAAIQAEywzq2gAAAAgBAAAPAAAAAAAAAAAAAAAAAO8EAABkcnMvZG93bnJldi54&#10;bWxQSwUGAAAAAAQABADzAAAA9gUAAAAA&#10;" fillcolor="#483a70" stroked="f" strokeweight="2pt"/>
                  </w:pict>
                </mc:Fallback>
              </mc:AlternateContent>
            </w:r>
            <w:r w:rsidR="007C6A19">
              <w:rPr>
                <w:sz w:val="20"/>
                <w:szCs w:val="20"/>
              </w:rPr>
              <w:t>3</w:t>
            </w:r>
            <w:r w:rsidR="005E2A1B">
              <w:rPr>
                <w:sz w:val="20"/>
                <w:szCs w:val="20"/>
              </w:rPr>
              <w:tab/>
              <w:t xml:space="preserve">PSPF fact sheet: </w:t>
            </w:r>
            <w:r w:rsidR="005E2A1B" w:rsidRPr="006F61B7">
              <w:rPr>
                <w:sz w:val="20"/>
                <w:szCs w:val="20"/>
              </w:rPr>
              <w:fldChar w:fldCharType="begin"/>
            </w:r>
            <w:r w:rsidR="005E2A1B" w:rsidRPr="006F61B7">
              <w:rPr>
                <w:sz w:val="20"/>
                <w:szCs w:val="20"/>
              </w:rPr>
              <w:instrText xml:space="preserve"> REF _Ref513635588 \h </w:instrText>
            </w:r>
            <w:r w:rsidR="005E2A1B">
              <w:rPr>
                <w:sz w:val="20"/>
                <w:szCs w:val="20"/>
              </w:rPr>
              <w:instrText xml:space="preserve"> \* MERGEFORMAT </w:instrText>
            </w:r>
            <w:r w:rsidR="005E2A1B" w:rsidRPr="006F61B7">
              <w:rPr>
                <w:sz w:val="20"/>
                <w:szCs w:val="20"/>
              </w:rPr>
            </w:r>
            <w:r w:rsidR="005E2A1B" w:rsidRPr="006F61B7">
              <w:rPr>
                <w:sz w:val="20"/>
                <w:szCs w:val="20"/>
              </w:rPr>
              <w:fldChar w:fldCharType="separate"/>
            </w:r>
            <w:r w:rsidR="005E2A1B" w:rsidRPr="00912721">
              <w:rPr>
                <w:sz w:val="20"/>
                <w:szCs w:val="20"/>
              </w:rPr>
              <w:t>Security Classification Reforms</w:t>
            </w:r>
            <w:r w:rsidR="005E2A1B" w:rsidRPr="006F61B7">
              <w:rPr>
                <w:sz w:val="20"/>
                <w:szCs w:val="20"/>
              </w:rPr>
              <w:fldChar w:fldCharType="end"/>
            </w:r>
            <w:r w:rsidR="005E2A1B" w:rsidRPr="006F61B7">
              <w:rPr>
                <w:sz w:val="20"/>
                <w:szCs w:val="20"/>
              </w:rPr>
              <w:tab/>
            </w:r>
            <w:r w:rsidR="005E2A1B" w:rsidRPr="006F61B7">
              <w:rPr>
                <w:sz w:val="20"/>
                <w:szCs w:val="20"/>
              </w:rPr>
              <w:fldChar w:fldCharType="begin"/>
            </w:r>
            <w:r w:rsidR="005E2A1B" w:rsidRPr="006F61B7">
              <w:rPr>
                <w:sz w:val="20"/>
                <w:szCs w:val="20"/>
              </w:rPr>
              <w:instrText xml:space="preserve"> PAGE   \* MERGEFORMAT </w:instrText>
            </w:r>
            <w:r w:rsidR="005E2A1B" w:rsidRPr="006F61B7">
              <w:rPr>
                <w:sz w:val="20"/>
                <w:szCs w:val="20"/>
              </w:rPr>
              <w:fldChar w:fldCharType="separate"/>
            </w:r>
            <w:r w:rsidR="00D22713">
              <w:rPr>
                <w:noProof/>
                <w:sz w:val="20"/>
                <w:szCs w:val="20"/>
              </w:rPr>
              <w:t>4</w:t>
            </w:r>
            <w:r w:rsidR="005E2A1B" w:rsidRPr="006F61B7">
              <w:rPr>
                <w:noProof/>
                <w:sz w:val="20"/>
                <w:szCs w:val="20"/>
              </w:rPr>
              <w:fldChar w:fldCharType="end"/>
            </w:r>
          </w:sdtContent>
        </w:sdt>
        <w:r w:rsidR="005E2A1B" w:rsidRPr="006F61B7">
          <w:rPr>
            <w:noProof/>
            <w:sz w:val="20"/>
            <w:szCs w:val="20"/>
          </w:rPr>
          <w:b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5201935"/>
      <w:docPartObj>
        <w:docPartGallery w:val="Page Numbers (Bottom of Page)"/>
        <w:docPartUnique/>
      </w:docPartObj>
    </w:sdtPr>
    <w:sdtEndPr>
      <w:rPr>
        <w:noProof/>
        <w:sz w:val="20"/>
        <w:szCs w:val="20"/>
      </w:rPr>
    </w:sdtEndPr>
    <w:sdtContent>
      <w:p w14:paraId="39F87070" w14:textId="742BB295" w:rsidR="005E2A1B" w:rsidRPr="004350F5" w:rsidRDefault="009D2A29" w:rsidP="00C86505">
        <w:pPr>
          <w:pStyle w:val="Footer"/>
          <w:tabs>
            <w:tab w:val="clear" w:pos="4513"/>
            <w:tab w:val="clear" w:pos="9026"/>
            <w:tab w:val="center" w:pos="5529"/>
            <w:tab w:val="left" w:pos="10206"/>
          </w:tabs>
          <w:jc w:val="both"/>
          <w:rPr>
            <w:noProof/>
            <w:sz w:val="20"/>
            <w:szCs w:val="20"/>
          </w:rPr>
        </w:pPr>
        <w:sdt>
          <w:sdtPr>
            <w:rPr>
              <w:sz w:val="20"/>
              <w:szCs w:val="20"/>
            </w:rPr>
            <w:id w:val="-637954335"/>
            <w:docPartObj>
              <w:docPartGallery w:val="Page Numbers (Bottom of Page)"/>
              <w:docPartUnique/>
            </w:docPartObj>
          </w:sdtPr>
          <w:sdtEndPr>
            <w:rPr>
              <w:noProof/>
            </w:rPr>
          </w:sdtEndPr>
          <w:sdtContent>
            <w:r w:rsidR="005E2A1B" w:rsidRPr="006F61B7">
              <w:rPr>
                <w:noProof/>
                <w:w w:val="100"/>
                <w:sz w:val="20"/>
                <w:szCs w:val="20"/>
                <w:lang w:eastAsia="en-AU"/>
              </w:rPr>
              <mc:AlternateContent>
                <mc:Choice Requires="wps">
                  <w:drawing>
                    <wp:anchor distT="0" distB="0" distL="114300" distR="114300" simplePos="0" relativeHeight="251659264" behindDoc="0" locked="0" layoutInCell="1" allowOverlap="1" wp14:anchorId="49891FAB" wp14:editId="2C90B95D">
                      <wp:simplePos x="0" y="0"/>
                      <wp:positionH relativeFrom="column">
                        <wp:posOffset>0</wp:posOffset>
                      </wp:positionH>
                      <wp:positionV relativeFrom="paragraph">
                        <wp:posOffset>-73660</wp:posOffset>
                      </wp:positionV>
                      <wp:extent cx="6648450" cy="47625"/>
                      <wp:effectExtent l="0" t="0" r="0" b="9525"/>
                      <wp:wrapNone/>
                      <wp:docPr id="17" name="Rectangle 1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83DB2F" id="Rectangle 17" o:spid="_x0000_s1026" style="position:absolute;margin-left:0;margin-top:-5.8pt;width:523.5pt;height: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9L2ZZlQIAAIYFAAAOAAAAAAAAAAAAAAAAAC4CAABkcnMvZTJvRG9jLnhtbFBL&#10;AQItABQABgAIAAAAIQAEywzq2gAAAAgBAAAPAAAAAAAAAAAAAAAAAO8EAABkcnMvZG93bnJldi54&#10;bWxQSwUGAAAAAAQABADzAAAA9gUAAAAA&#10;" fillcolor="#483a70" stroked="f" strokeweight="2pt"/>
                  </w:pict>
                </mc:Fallback>
              </mc:AlternateContent>
            </w:r>
            <w:r w:rsidR="005E2A1B" w:rsidRPr="006F61B7">
              <w:rPr>
                <w:noProof/>
                <w:w w:val="100"/>
                <w:sz w:val="20"/>
                <w:szCs w:val="20"/>
                <w:lang w:eastAsia="en-AU"/>
              </w:rPr>
              <mc:AlternateContent>
                <mc:Choice Requires="wps">
                  <w:drawing>
                    <wp:anchor distT="0" distB="0" distL="114300" distR="114300" simplePos="0" relativeHeight="251661312" behindDoc="0" locked="0" layoutInCell="1" allowOverlap="1" wp14:anchorId="4724013F" wp14:editId="4B50AD45">
                      <wp:simplePos x="0" y="0"/>
                      <wp:positionH relativeFrom="column">
                        <wp:posOffset>0</wp:posOffset>
                      </wp:positionH>
                      <wp:positionV relativeFrom="paragraph">
                        <wp:posOffset>-73660</wp:posOffset>
                      </wp:positionV>
                      <wp:extent cx="6648450" cy="47625"/>
                      <wp:effectExtent l="0" t="0" r="0" b="9525"/>
                      <wp:wrapNone/>
                      <wp:docPr id="18" name="Rectangle 1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18CE59" id="Rectangle 18" o:spid="_x0000_s1026" style="position:absolute;margin-left:0;margin-top:-5.8pt;width:523.5pt;height:3.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Nc0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7cNc0lQIAAIYFAAAOAAAAAAAAAAAAAAAAAC4CAABkcnMvZTJvRG9jLnhtbFBL&#10;AQItABQABgAIAAAAIQAEywzq2gAAAAgBAAAPAAAAAAAAAAAAAAAAAO8EAABkcnMvZG93bnJldi54&#10;bWxQSwUGAAAAAAQABADzAAAA9gUAAAAA&#10;" fillcolor="#483a70" stroked="f" strokeweight="2pt"/>
                  </w:pict>
                </mc:Fallback>
              </mc:AlternateContent>
            </w:r>
            <w:r w:rsidR="005E2A1B" w:rsidRPr="006F61B7">
              <w:rPr>
                <w:noProof/>
                <w:w w:val="100"/>
                <w:sz w:val="20"/>
                <w:szCs w:val="20"/>
                <w:lang w:eastAsia="en-AU"/>
              </w:rPr>
              <mc:AlternateContent>
                <mc:Choice Requires="wps">
                  <w:drawing>
                    <wp:anchor distT="0" distB="0" distL="114300" distR="114300" simplePos="0" relativeHeight="251655168" behindDoc="0" locked="0" layoutInCell="1" allowOverlap="1" wp14:anchorId="711412AB" wp14:editId="2A1D2BD3">
                      <wp:simplePos x="0" y="0"/>
                      <wp:positionH relativeFrom="column">
                        <wp:posOffset>0</wp:posOffset>
                      </wp:positionH>
                      <wp:positionV relativeFrom="paragraph">
                        <wp:posOffset>-73660</wp:posOffset>
                      </wp:positionV>
                      <wp:extent cx="6648450" cy="47625"/>
                      <wp:effectExtent l="0" t="0" r="0" b="9525"/>
                      <wp:wrapNone/>
                      <wp:docPr id="19" name="Rectangle 1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741900" id="Rectangle 19" o:spid="_x0000_s1026" style="position:absolute;margin-left:0;margin-top:-5.8pt;width:523.5pt;height:3.7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bdS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d86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EGbdSlQIAAIYFAAAOAAAAAAAAAAAAAAAAAC4CAABkcnMvZTJvRG9jLnhtbFBL&#10;AQItABQABgAIAAAAIQAEywzq2gAAAAgBAAAPAAAAAAAAAAAAAAAAAO8EAABkcnMvZG93bnJldi54&#10;bWxQSwUGAAAAAAQABADzAAAA9gUAAAAA&#10;" fillcolor="#483a70" stroked="f" strokeweight="2pt"/>
                  </w:pict>
                </mc:Fallback>
              </mc:AlternateContent>
            </w:r>
            <w:r w:rsidR="005E2A1B" w:rsidRPr="006F61B7">
              <w:rPr>
                <w:noProof/>
                <w:w w:val="100"/>
                <w:sz w:val="20"/>
                <w:szCs w:val="20"/>
                <w:lang w:eastAsia="en-AU"/>
              </w:rPr>
              <mc:AlternateContent>
                <mc:Choice Requires="wps">
                  <w:drawing>
                    <wp:anchor distT="0" distB="0" distL="114300" distR="114300" simplePos="0" relativeHeight="251657216" behindDoc="0" locked="0" layoutInCell="1" allowOverlap="1" wp14:anchorId="3C270150" wp14:editId="3F6A34BA">
                      <wp:simplePos x="0" y="0"/>
                      <wp:positionH relativeFrom="column">
                        <wp:posOffset>0</wp:posOffset>
                      </wp:positionH>
                      <wp:positionV relativeFrom="paragraph">
                        <wp:posOffset>-73660</wp:posOffset>
                      </wp:positionV>
                      <wp:extent cx="6648450" cy="47625"/>
                      <wp:effectExtent l="0" t="0" r="0" b="9525"/>
                      <wp:wrapNone/>
                      <wp:docPr id="20" name="Rectangle 2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89BB97" id="Rectangle 20" o:spid="_x0000_s1026" style="position:absolute;margin-left:0;margin-top:-5.8pt;width:523.5pt;height:3.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MJCMrlQIAAIYFAAAOAAAAAAAAAAAAAAAAAC4CAABkcnMvZTJvRG9jLnhtbFBL&#10;AQItABQABgAIAAAAIQAEywzq2gAAAAgBAAAPAAAAAAAAAAAAAAAAAO8EAABkcnMvZG93bnJldi54&#10;bWxQSwUGAAAAAAQABADzAAAA9gUAAAAA&#10;" fillcolor="#483a70" stroked="f" strokeweight="2pt"/>
                  </w:pict>
                </mc:Fallback>
              </mc:AlternateContent>
            </w:r>
            <w:r w:rsidR="007C6A19">
              <w:rPr>
                <w:sz w:val="20"/>
                <w:szCs w:val="20"/>
              </w:rPr>
              <w:t>V2018.3</w:t>
            </w:r>
            <w:r w:rsidR="005E2A1B">
              <w:rPr>
                <w:sz w:val="20"/>
                <w:szCs w:val="20"/>
              </w:rPr>
              <w:tab/>
              <w:t xml:space="preserve">PSPF fact sheet: </w:t>
            </w:r>
            <w:r w:rsidR="005E2A1B" w:rsidRPr="006F61B7">
              <w:rPr>
                <w:sz w:val="20"/>
                <w:szCs w:val="20"/>
              </w:rPr>
              <w:fldChar w:fldCharType="begin"/>
            </w:r>
            <w:r w:rsidR="005E2A1B" w:rsidRPr="006F61B7">
              <w:rPr>
                <w:sz w:val="20"/>
                <w:szCs w:val="20"/>
              </w:rPr>
              <w:instrText xml:space="preserve"> REF _Ref513635588 \h </w:instrText>
            </w:r>
            <w:r w:rsidR="005E2A1B">
              <w:rPr>
                <w:sz w:val="20"/>
                <w:szCs w:val="20"/>
              </w:rPr>
              <w:instrText xml:space="preserve"> \* MERGEFORMAT </w:instrText>
            </w:r>
            <w:r w:rsidR="005E2A1B" w:rsidRPr="006F61B7">
              <w:rPr>
                <w:sz w:val="20"/>
                <w:szCs w:val="20"/>
              </w:rPr>
            </w:r>
            <w:r w:rsidR="005E2A1B" w:rsidRPr="006F61B7">
              <w:rPr>
                <w:sz w:val="20"/>
                <w:szCs w:val="20"/>
              </w:rPr>
              <w:fldChar w:fldCharType="separate"/>
            </w:r>
            <w:r w:rsidR="005E2A1B" w:rsidRPr="00912721">
              <w:rPr>
                <w:sz w:val="20"/>
                <w:szCs w:val="20"/>
              </w:rPr>
              <w:t>Security Classification Reforms</w:t>
            </w:r>
            <w:r w:rsidR="005E2A1B" w:rsidRPr="006F61B7">
              <w:rPr>
                <w:sz w:val="20"/>
                <w:szCs w:val="20"/>
              </w:rPr>
              <w:fldChar w:fldCharType="end"/>
            </w:r>
            <w:r w:rsidR="005E2A1B" w:rsidRPr="006F61B7">
              <w:rPr>
                <w:sz w:val="20"/>
                <w:szCs w:val="20"/>
              </w:rPr>
              <w:tab/>
            </w:r>
            <w:r w:rsidR="005E2A1B" w:rsidRPr="006F61B7">
              <w:rPr>
                <w:sz w:val="20"/>
                <w:szCs w:val="20"/>
              </w:rPr>
              <w:fldChar w:fldCharType="begin"/>
            </w:r>
            <w:r w:rsidR="005E2A1B" w:rsidRPr="006F61B7">
              <w:rPr>
                <w:sz w:val="20"/>
                <w:szCs w:val="20"/>
              </w:rPr>
              <w:instrText xml:space="preserve"> PAGE   \* MERGEFORMAT </w:instrText>
            </w:r>
            <w:r w:rsidR="005E2A1B" w:rsidRPr="006F61B7">
              <w:rPr>
                <w:sz w:val="20"/>
                <w:szCs w:val="20"/>
              </w:rPr>
              <w:fldChar w:fldCharType="separate"/>
            </w:r>
            <w:r w:rsidR="00D22713">
              <w:rPr>
                <w:noProof/>
                <w:sz w:val="20"/>
                <w:szCs w:val="20"/>
              </w:rPr>
              <w:t>1</w:t>
            </w:r>
            <w:r w:rsidR="005E2A1B" w:rsidRPr="006F61B7">
              <w:rPr>
                <w:noProof/>
                <w:sz w:val="20"/>
                <w:szCs w:val="20"/>
              </w:rPr>
              <w:fldChar w:fldCharType="end"/>
            </w:r>
          </w:sdtContent>
        </w:sdt>
        <w:r w:rsidR="005E2A1B" w:rsidRPr="006F61B7">
          <w:rPr>
            <w:noProof/>
            <w:sz w:val="20"/>
            <w:szCs w:val="20"/>
          </w:rPr>
          <w:b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72AC5" w14:textId="77777777" w:rsidR="009D2A29" w:rsidRDefault="009D2A29" w:rsidP="007D070A">
      <w:pPr>
        <w:spacing w:after="0"/>
      </w:pPr>
      <w:r>
        <w:separator/>
      </w:r>
    </w:p>
  </w:footnote>
  <w:footnote w:type="continuationSeparator" w:id="0">
    <w:p w14:paraId="41FF2296" w14:textId="77777777" w:rsidR="009D2A29" w:rsidRDefault="009D2A29" w:rsidP="007D070A">
      <w:pPr>
        <w:spacing w:after="0"/>
      </w:pPr>
      <w:r>
        <w:continuationSeparator/>
      </w:r>
    </w:p>
  </w:footnote>
  <w:footnote w:id="1">
    <w:p w14:paraId="6875952A" w14:textId="77777777" w:rsidR="005E2A1B" w:rsidRDefault="005E2A1B" w:rsidP="00494EFA">
      <w:pPr>
        <w:pStyle w:val="FootnoteText"/>
      </w:pPr>
      <w:r>
        <w:rPr>
          <w:rStyle w:val="FootnoteReference"/>
        </w:rPr>
        <w:footnoteRef/>
      </w:r>
      <w:r>
        <w:t xml:space="preserve"> </w:t>
      </w:r>
      <w:r w:rsidRPr="004D45A8">
        <w:t>Information compromise includes, but is not limited to: loss</w:t>
      </w:r>
      <w:r>
        <w:t xml:space="preserve">, misuse, interference, </w:t>
      </w:r>
      <w:r w:rsidRPr="004D45A8">
        <w:t>unauthorised access</w:t>
      </w:r>
      <w:r>
        <w:t xml:space="preserve">, </w:t>
      </w:r>
      <w:r w:rsidRPr="004D45A8">
        <w:t>unauthorised modification</w:t>
      </w:r>
      <w:r>
        <w:t xml:space="preserve"> and </w:t>
      </w:r>
      <w:r w:rsidRPr="004D45A8">
        <w:t>unauthorised disclosure.</w:t>
      </w:r>
    </w:p>
  </w:footnote>
  <w:footnote w:id="2">
    <w:p w14:paraId="3C16CE04" w14:textId="55930033" w:rsidR="00836DE6" w:rsidRPr="00414086" w:rsidRDefault="00836DE6">
      <w:pPr>
        <w:pStyle w:val="FootnoteText"/>
        <w:rPr>
          <w:lang w:val="en-US"/>
        </w:rPr>
      </w:pPr>
      <w:r>
        <w:rPr>
          <w:rStyle w:val="FootnoteReference"/>
        </w:rPr>
        <w:footnoteRef/>
      </w:r>
      <w:r>
        <w:t xml:space="preserve"> Refer to the </w:t>
      </w:r>
      <w:r>
        <w:rPr>
          <w:lang w:val="en-US"/>
        </w:rPr>
        <w:t xml:space="preserve">the </w:t>
      </w:r>
      <w:hyperlink r:id="rId1" w:history="1">
        <w:r w:rsidRPr="00836DE6">
          <w:rPr>
            <w:rStyle w:val="Hyperlink"/>
            <w:lang w:val="en-US"/>
          </w:rPr>
          <w:t>Australian Government Security Caveat Guidelines</w:t>
        </w:r>
      </w:hyperlink>
      <w:r>
        <w:rPr>
          <w:lang w:val="en-US"/>
        </w:rPr>
        <w:t xml:space="preserve"> for special handling and use instructions for caveats.</w:t>
      </w:r>
    </w:p>
  </w:footnote>
  <w:footnote w:id="3">
    <w:p w14:paraId="24615C01" w14:textId="122DF7F2" w:rsidR="00184F1D" w:rsidRPr="00414086" w:rsidRDefault="00184F1D">
      <w:pPr>
        <w:pStyle w:val="FootnoteText"/>
        <w:rPr>
          <w:lang w:val="en-US"/>
        </w:rPr>
      </w:pPr>
      <w:r>
        <w:rPr>
          <w:rStyle w:val="FootnoteReference"/>
        </w:rPr>
        <w:footnoteRef/>
      </w:r>
      <w:r>
        <w:t xml:space="preserve"> The </w:t>
      </w:r>
      <w:r>
        <w:rPr>
          <w:lang w:val="en-US"/>
        </w:rPr>
        <w:t xml:space="preserve">NATIONAL CABINET caveat commences on 1 December 2020, with implementation by all NCCEs who are required to use this caveat, </w:t>
      </w:r>
      <w:r w:rsidR="003E064B">
        <w:rPr>
          <w:lang w:val="en-US"/>
        </w:rPr>
        <w:t xml:space="preserve">required </w:t>
      </w:r>
      <w:r>
        <w:rPr>
          <w:lang w:val="en-US"/>
        </w:rPr>
        <w:t>by 31 March 2021.</w:t>
      </w:r>
    </w:p>
  </w:footnote>
  <w:footnote w:id="4">
    <w:p w14:paraId="01E8650C" w14:textId="77777777" w:rsidR="005E2A1B" w:rsidRDefault="005E2A1B">
      <w:pPr>
        <w:pStyle w:val="FootnoteText"/>
      </w:pPr>
      <w:r>
        <w:rPr>
          <w:rStyle w:val="FootnoteReference"/>
        </w:rPr>
        <w:footnoteRef/>
      </w:r>
      <w:r>
        <w:t xml:space="preserve"> </w:t>
      </w:r>
      <w:r w:rsidRPr="0045139F">
        <w:t>There are historical security classifications and other protective markings that no longer reflect Australian Government policy. For assistance in applying appropriate handling protections (and assessing damage to the national interest, organisations or individuals) to historical classifications</w:t>
      </w:r>
      <w:r>
        <w:t xml:space="preserve">, see </w:t>
      </w:r>
      <w:hyperlink w:anchor="HistMark" w:history="1">
        <w:r w:rsidRPr="0084125B">
          <w:rPr>
            <w:rStyle w:val="Hyperlink"/>
          </w:rPr>
          <w:t>Historical markings</w:t>
        </w:r>
      </w:hyperlink>
      <w:r>
        <w:t xml:space="preserve"> table.</w:t>
      </w:r>
    </w:p>
  </w:footnote>
  <w:footnote w:id="5">
    <w:p w14:paraId="1975CEF8" w14:textId="26E9B30E" w:rsidR="00DE1867" w:rsidRPr="00414086" w:rsidRDefault="00DE1867">
      <w:pPr>
        <w:pStyle w:val="FootnoteText"/>
        <w:rPr>
          <w:lang w:val="en-US"/>
        </w:rPr>
      </w:pPr>
      <w:r>
        <w:rPr>
          <w:rStyle w:val="FootnoteReference"/>
        </w:rPr>
        <w:footnoteRef/>
      </w:r>
      <w:r>
        <w:t xml:space="preserve"> As defined under the PGPA Act. R</w:t>
      </w:r>
      <w:r>
        <w:rPr>
          <w:lang w:val="en-US"/>
        </w:rPr>
        <w:t xml:space="preserve">efer to the </w:t>
      </w:r>
      <w:hyperlink r:id="rId2" w:history="1">
        <w:r w:rsidRPr="00DE1867">
          <w:rPr>
            <w:rStyle w:val="Hyperlink"/>
            <w:lang w:val="en-US"/>
          </w:rPr>
          <w:t>PGPA Act Flipchart</w:t>
        </w:r>
      </w:hyperlink>
      <w:r>
        <w:rPr>
          <w:lang w:val="en-US"/>
        </w:rPr>
        <w:t xml:space="preserve"> of Commonwealth entities and companies.</w:t>
      </w:r>
    </w:p>
  </w:footnote>
  <w:footnote w:id="6">
    <w:p w14:paraId="4B792958" w14:textId="77777777" w:rsidR="005E2A1B" w:rsidRDefault="005E2A1B" w:rsidP="00AD2710">
      <w:pPr>
        <w:pStyle w:val="FootnoteText"/>
      </w:pPr>
      <w:r>
        <w:rPr>
          <w:rStyle w:val="FootnoteReference"/>
        </w:rPr>
        <w:footnoteRef/>
      </w:r>
      <w:r>
        <w:t xml:space="preserve"> Old classification system is the </w:t>
      </w:r>
      <w:hyperlink r:id="rId3" w:history="1">
        <w:r>
          <w:rPr>
            <w:rStyle w:val="Hyperlink"/>
          </w:rPr>
          <w:t>Australian Government Security classification System</w:t>
        </w:r>
      </w:hyperlink>
      <w:r>
        <w:t xml:space="preserve"> (PSPF 2014)</w:t>
      </w:r>
    </w:p>
  </w:footnote>
  <w:footnote w:id="7">
    <w:p w14:paraId="0233E05A" w14:textId="77777777" w:rsidR="005E2A1B" w:rsidRDefault="005E2A1B" w:rsidP="00AD2710">
      <w:pPr>
        <w:pStyle w:val="FootnoteText"/>
      </w:pPr>
      <w:r>
        <w:rPr>
          <w:rStyle w:val="FootnoteReference"/>
        </w:rPr>
        <w:footnoteRef/>
      </w:r>
      <w:r>
        <w:t xml:space="preserve"> New classification system is PSPF policy: </w:t>
      </w:r>
      <w:hyperlink r:id="rId4" w:history="1">
        <w:r>
          <w:rPr>
            <w:rStyle w:val="Hyperlink"/>
          </w:rPr>
          <w:t>Sensitive and classified information</w:t>
        </w:r>
      </w:hyperlink>
      <w:r>
        <w:t xml:space="preserve"> (PSPF 2018)</w:t>
      </w:r>
    </w:p>
  </w:footnote>
  <w:footnote w:id="8">
    <w:p w14:paraId="1B329CD6" w14:textId="1D2D5721" w:rsidR="005E2A1B" w:rsidRPr="00DC7EEC" w:rsidRDefault="005E2A1B" w:rsidP="00DC7EEC">
      <w:pPr>
        <w:pStyle w:val="FootnoteText"/>
        <w:ind w:right="-307"/>
        <w:rPr>
          <w:lang w:val="en-US"/>
        </w:rPr>
      </w:pPr>
      <w:r>
        <w:rPr>
          <w:rStyle w:val="FootnoteReference"/>
        </w:rPr>
        <w:footnoteRef/>
      </w:r>
      <w:r>
        <w:t xml:space="preserve"> Entity arrangements for receiving emails from sources other than </w:t>
      </w:r>
      <w:r w:rsidR="00992451">
        <w:t>NCCEs</w:t>
      </w:r>
      <w:r>
        <w:t xml:space="preserve"> remain the same (eg emails from state and territory entities, corporate Commonwealth entities, and non-government organisations).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4C169" w14:textId="720EDC91" w:rsidR="00A569C1" w:rsidRDefault="00A569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9730C" w14:textId="3F30AB26" w:rsidR="005E2A1B" w:rsidRDefault="005E2A1B" w:rsidP="004350F5">
    <w:pPr>
      <w:pStyle w:val="Header"/>
      <w:spacing w:before="240"/>
    </w:pPr>
    <w:r w:rsidRPr="006F61B7">
      <w:rPr>
        <w:sz w:val="20"/>
        <w:szCs w:val="20"/>
      </w:rPr>
      <w:t>Protective Security Policy Framework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7951E" w14:textId="2A895857" w:rsidR="005E2A1B" w:rsidRDefault="005E2A1B" w:rsidP="004350F5">
    <w:pPr>
      <w:pStyle w:val="Header"/>
    </w:pPr>
    <w:r>
      <w:rPr>
        <w:noProof/>
        <w:w w:val="100"/>
        <w:lang w:eastAsia="en-AU"/>
      </w:rPr>
      <mc:AlternateContent>
        <mc:Choice Requires="wps">
          <w:drawing>
            <wp:anchor distT="0" distB="0" distL="114300" distR="114300" simplePos="0" relativeHeight="251710464" behindDoc="0" locked="0" layoutInCell="1" allowOverlap="1" wp14:anchorId="14E7DAB2" wp14:editId="1DBDA16D">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4839F2" w14:textId="77777777" w:rsidR="005E2A1B" w:rsidRPr="00361D34" w:rsidRDefault="005E2A1B" w:rsidP="004350F5">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E7DAB2" id="_x0000_t202" coordsize="21600,21600" o:spt="202" path="m,l,21600r21600,l21600,xe">
              <v:stroke joinstyle="miter"/>
              <v:path gradientshapeok="t" o:connecttype="rect"/>
            </v:shapetype>
            <v:shape id="Text Box 36" o:spid="_x0000_s1026" type="#_x0000_t202" style="position:absolute;margin-left:159pt;margin-top:80.25pt;width:409.5pt;height:5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QTMeQIAAGQ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" filled="f" stroked="f" strokeweight=".5pt">
              <v:textbox>
                <w:txbxContent>
                  <w:p w14:paraId="3E4839F2" w14:textId="77777777" w:rsidR="005E2A1B" w:rsidRPr="00361D34" w:rsidRDefault="005E2A1B" w:rsidP="004350F5">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09440" behindDoc="1" locked="0" layoutInCell="1" allowOverlap="1" wp14:anchorId="0EE6A65F" wp14:editId="418940D6">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14" name="Picture 14"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BD9CC27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0DC2200"/>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BFAA861A"/>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0D4049B"/>
    <w:multiLevelType w:val="hybridMultilevel"/>
    <w:tmpl w:val="DEC6DEB8"/>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6" w15:restartNumberingAfterBreak="0">
    <w:nsid w:val="244F1966"/>
    <w:multiLevelType w:val="hybridMultilevel"/>
    <w:tmpl w:val="1B36479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7" w15:restartNumberingAfterBreak="0">
    <w:nsid w:val="245B661F"/>
    <w:multiLevelType w:val="hybridMultilevel"/>
    <w:tmpl w:val="7E26FC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5E47A96"/>
    <w:multiLevelType w:val="hybridMultilevel"/>
    <w:tmpl w:val="281E8C8A"/>
    <w:lvl w:ilvl="0" w:tplc="03E6D220">
      <w:start w:val="1"/>
      <w:numFmt w:val="lowerRoman"/>
      <w:pStyle w:val="ListBullet3"/>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7EE4A0E"/>
    <w:multiLevelType w:val="hybridMultilevel"/>
    <w:tmpl w:val="5A6436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504E7A51"/>
    <w:multiLevelType w:val="hybridMultilevel"/>
    <w:tmpl w:val="ED82334C"/>
    <w:lvl w:ilvl="0" w:tplc="5C56CC2E">
      <w:start w:val="1"/>
      <w:numFmt w:val="lowerRoman"/>
      <w:pStyle w:val="ListBullet2"/>
      <w:lvlText w:val="%1."/>
      <w:lvlJc w:val="right"/>
      <w:pPr>
        <w:ind w:left="1800" w:hanging="360"/>
      </w:pPr>
      <w:rPr>
        <w:rFonts w:hint="default"/>
        <w:sz w:val="22"/>
        <w:szCs w:val="20"/>
      </w:rPr>
    </w:lvl>
    <w:lvl w:ilvl="1" w:tplc="0C090019">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2" w15:restartNumberingAfterBreak="0">
    <w:nsid w:val="56901B94"/>
    <w:multiLevelType w:val="hybridMultilevel"/>
    <w:tmpl w:val="7AC42E0A"/>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E077327"/>
    <w:multiLevelType w:val="hybridMultilevel"/>
    <w:tmpl w:val="10D6339A"/>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4"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5" w15:restartNumberingAfterBreak="0">
    <w:nsid w:val="635B72BD"/>
    <w:multiLevelType w:val="hybridMultilevel"/>
    <w:tmpl w:val="40D4533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3A15FB9"/>
    <w:multiLevelType w:val="multilevel"/>
    <w:tmpl w:val="63066030"/>
    <w:lvl w:ilvl="0">
      <w:start w:val="1"/>
      <w:numFmt w:val="decimal"/>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A77CC3"/>
    <w:multiLevelType w:val="multilevel"/>
    <w:tmpl w:val="FF42316C"/>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8F70CE5"/>
    <w:multiLevelType w:val="hybridMultilevel"/>
    <w:tmpl w:val="B4A814D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785" w:hanging="360"/>
      </w:pPr>
      <w:rPr>
        <w:rFonts w:ascii="Courier New" w:hAnsi="Courier New" w:cs="Courier New" w:hint="default"/>
      </w:rPr>
    </w:lvl>
    <w:lvl w:ilvl="2" w:tplc="0C090005">
      <w:start w:val="1"/>
      <w:numFmt w:val="bullet"/>
      <w:lvlText w:val=""/>
      <w:lvlJc w:val="left"/>
      <w:pPr>
        <w:ind w:left="121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75686220"/>
    <w:multiLevelType w:val="hybridMultilevel"/>
    <w:tmpl w:val="461AA046"/>
    <w:lvl w:ilvl="0" w:tplc="0F348542">
      <w:start w:val="1"/>
      <w:numFmt w:val="lowerLetter"/>
      <w:pStyle w:val="Tablebodybullet1"/>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7AB65AA2"/>
    <w:multiLevelType w:val="hybridMultilevel"/>
    <w:tmpl w:val="26E8F98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
  </w:num>
  <w:num w:numId="4">
    <w:abstractNumId w:val="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num>
  <w:num w:numId="8">
    <w:abstractNumId w:val="19"/>
  </w:num>
  <w:num w:numId="9">
    <w:abstractNumId w:val="3"/>
  </w:num>
  <w:num w:numId="10">
    <w:abstractNumId w:val="13"/>
  </w:num>
  <w:num w:numId="11">
    <w:abstractNumId w:val="10"/>
  </w:num>
  <w:num w:numId="12">
    <w:abstractNumId w:val="5"/>
  </w:num>
  <w:num w:numId="13">
    <w:abstractNumId w:val="11"/>
  </w:num>
  <w:num w:numId="14">
    <w:abstractNumId w:val="8"/>
  </w:num>
  <w:num w:numId="15">
    <w:abstractNumId w:val="14"/>
  </w:num>
  <w:num w:numId="16">
    <w:abstractNumId w:val="11"/>
    <w:lvlOverride w:ilvl="0">
      <w:startOverride w:val="1"/>
    </w:lvlOverride>
  </w:num>
  <w:num w:numId="17">
    <w:abstractNumId w:val="8"/>
    <w:lvlOverride w:ilvl="0">
      <w:startOverride w:val="1"/>
    </w:lvlOverride>
  </w:num>
  <w:num w:numId="18">
    <w:abstractNumId w:val="14"/>
    <w:lvlOverride w:ilvl="0">
      <w:startOverride w:val="1"/>
    </w:lvlOverride>
  </w:num>
  <w:num w:numId="19">
    <w:abstractNumId w:val="19"/>
    <w:lvlOverride w:ilvl="0">
      <w:startOverride w:val="1"/>
    </w:lvlOverride>
  </w:num>
  <w:num w:numId="20">
    <w:abstractNumId w:val="17"/>
  </w:num>
  <w:num w:numId="21">
    <w:abstractNumId w:val="16"/>
  </w:num>
  <w:num w:numId="22">
    <w:abstractNumId w:val="19"/>
    <w:lvlOverride w:ilvl="0">
      <w:startOverride w:val="1"/>
    </w:lvlOverride>
  </w:num>
  <w:num w:numId="23">
    <w:abstractNumId w:val="19"/>
  </w:num>
  <w:num w:numId="24">
    <w:abstractNumId w:val="19"/>
  </w:num>
  <w:num w:numId="25">
    <w:abstractNumId w:val="19"/>
  </w:num>
  <w:num w:numId="26">
    <w:abstractNumId w:val="19"/>
    <w:lvlOverride w:ilvl="0">
      <w:startOverride w:val="1"/>
    </w:lvlOverride>
  </w:num>
  <w:num w:numId="27">
    <w:abstractNumId w:val="19"/>
  </w:num>
  <w:num w:numId="28">
    <w:abstractNumId w:val="19"/>
  </w:num>
  <w:num w:numId="29">
    <w:abstractNumId w:val="19"/>
    <w:lvlOverride w:ilvl="0">
      <w:startOverride w:val="1"/>
    </w:lvlOverride>
  </w:num>
  <w:num w:numId="30">
    <w:abstractNumId w:val="19"/>
  </w:num>
  <w:num w:numId="31">
    <w:abstractNumId w:val="19"/>
  </w:num>
  <w:num w:numId="32">
    <w:abstractNumId w:val="19"/>
    <w:lvlOverride w:ilvl="0">
      <w:startOverride w:val="1"/>
    </w:lvlOverride>
  </w:num>
  <w:num w:numId="33">
    <w:abstractNumId w:val="19"/>
  </w:num>
  <w:num w:numId="34">
    <w:abstractNumId w:val="18"/>
  </w:num>
  <w:num w:numId="35">
    <w:abstractNumId w:val="12"/>
  </w:num>
  <w:num w:numId="36">
    <w:abstractNumId w:val="7"/>
  </w:num>
  <w:num w:numId="37">
    <w:abstractNumId w:val="20"/>
  </w:num>
  <w:num w:numId="38">
    <w:abstractNumId w:val="6"/>
  </w:num>
  <w:num w:numId="39">
    <w:abstractNumId w:val="6"/>
  </w:num>
  <w:num w:numId="40">
    <w:abstractNumId w:val="15"/>
  </w:num>
  <w:num w:numId="41">
    <w:abstractNumId w:val="2"/>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attachedTemplate r:id="rId1"/>
  <w:defaultTabStop w:val="720"/>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0F5"/>
    <w:rsid w:val="00006289"/>
    <w:rsid w:val="00006CDA"/>
    <w:rsid w:val="0001080B"/>
    <w:rsid w:val="00010933"/>
    <w:rsid w:val="00024010"/>
    <w:rsid w:val="00026B22"/>
    <w:rsid w:val="00032AA3"/>
    <w:rsid w:val="00047F64"/>
    <w:rsid w:val="00062D41"/>
    <w:rsid w:val="0008116E"/>
    <w:rsid w:val="0008718B"/>
    <w:rsid w:val="000B274F"/>
    <w:rsid w:val="000B60A9"/>
    <w:rsid w:val="000D774F"/>
    <w:rsid w:val="00100785"/>
    <w:rsid w:val="0010347B"/>
    <w:rsid w:val="00104039"/>
    <w:rsid w:val="001127C6"/>
    <w:rsid w:val="00113FB8"/>
    <w:rsid w:val="00116E26"/>
    <w:rsid w:val="001800D4"/>
    <w:rsid w:val="00184F1D"/>
    <w:rsid w:val="0018566B"/>
    <w:rsid w:val="00190ADA"/>
    <w:rsid w:val="001A66C9"/>
    <w:rsid w:val="001B4034"/>
    <w:rsid w:val="001B66A8"/>
    <w:rsid w:val="001D559E"/>
    <w:rsid w:val="001D6B12"/>
    <w:rsid w:val="002002FE"/>
    <w:rsid w:val="00227A31"/>
    <w:rsid w:val="00243BBC"/>
    <w:rsid w:val="00273713"/>
    <w:rsid w:val="0028047D"/>
    <w:rsid w:val="002B13F5"/>
    <w:rsid w:val="002B74C0"/>
    <w:rsid w:val="002D0D7F"/>
    <w:rsid w:val="002F6FC7"/>
    <w:rsid w:val="003015AA"/>
    <w:rsid w:val="00301800"/>
    <w:rsid w:val="00315489"/>
    <w:rsid w:val="00316FD1"/>
    <w:rsid w:val="00321AAA"/>
    <w:rsid w:val="00322B09"/>
    <w:rsid w:val="00341669"/>
    <w:rsid w:val="0034382B"/>
    <w:rsid w:val="003573BE"/>
    <w:rsid w:val="00361D34"/>
    <w:rsid w:val="003A6F26"/>
    <w:rsid w:val="003B3A4F"/>
    <w:rsid w:val="003B5385"/>
    <w:rsid w:val="003D6627"/>
    <w:rsid w:val="003E064B"/>
    <w:rsid w:val="003F2F8D"/>
    <w:rsid w:val="00414086"/>
    <w:rsid w:val="0041437B"/>
    <w:rsid w:val="004350F5"/>
    <w:rsid w:val="0044340A"/>
    <w:rsid w:val="0045139F"/>
    <w:rsid w:val="004540EF"/>
    <w:rsid w:val="00494ED2"/>
    <w:rsid w:val="00494EFA"/>
    <w:rsid w:val="004A14CE"/>
    <w:rsid w:val="004D0C20"/>
    <w:rsid w:val="004D45A8"/>
    <w:rsid w:val="004D7359"/>
    <w:rsid w:val="004F2257"/>
    <w:rsid w:val="005339DB"/>
    <w:rsid w:val="00555668"/>
    <w:rsid w:val="00563082"/>
    <w:rsid w:val="00583024"/>
    <w:rsid w:val="005B028C"/>
    <w:rsid w:val="005E2742"/>
    <w:rsid w:val="005E2A1B"/>
    <w:rsid w:val="005F46FF"/>
    <w:rsid w:val="005F7237"/>
    <w:rsid w:val="00602EBD"/>
    <w:rsid w:val="00604B08"/>
    <w:rsid w:val="00615A1C"/>
    <w:rsid w:val="00622920"/>
    <w:rsid w:val="00631BB2"/>
    <w:rsid w:val="00635699"/>
    <w:rsid w:val="00644B23"/>
    <w:rsid w:val="00644CAB"/>
    <w:rsid w:val="00653009"/>
    <w:rsid w:val="0068552B"/>
    <w:rsid w:val="00693642"/>
    <w:rsid w:val="00693A88"/>
    <w:rsid w:val="006A1072"/>
    <w:rsid w:val="006C4952"/>
    <w:rsid w:val="006C6589"/>
    <w:rsid w:val="006E0A96"/>
    <w:rsid w:val="006F61B7"/>
    <w:rsid w:val="00711083"/>
    <w:rsid w:val="00712932"/>
    <w:rsid w:val="00715987"/>
    <w:rsid w:val="007423F9"/>
    <w:rsid w:val="007654F6"/>
    <w:rsid w:val="0077060B"/>
    <w:rsid w:val="00794775"/>
    <w:rsid w:val="0079671A"/>
    <w:rsid w:val="007A01AA"/>
    <w:rsid w:val="007A0D74"/>
    <w:rsid w:val="007A2DE1"/>
    <w:rsid w:val="007B450D"/>
    <w:rsid w:val="007C6A19"/>
    <w:rsid w:val="007D070A"/>
    <w:rsid w:val="00802E66"/>
    <w:rsid w:val="0082779A"/>
    <w:rsid w:val="00836DE6"/>
    <w:rsid w:val="0084125B"/>
    <w:rsid w:val="00854BED"/>
    <w:rsid w:val="00886144"/>
    <w:rsid w:val="008932DA"/>
    <w:rsid w:val="008B3F3E"/>
    <w:rsid w:val="008B537E"/>
    <w:rsid w:val="008C0BB4"/>
    <w:rsid w:val="008D58AC"/>
    <w:rsid w:val="008F033B"/>
    <w:rsid w:val="008F2C0B"/>
    <w:rsid w:val="00912721"/>
    <w:rsid w:val="00944990"/>
    <w:rsid w:val="0098421B"/>
    <w:rsid w:val="00985C38"/>
    <w:rsid w:val="00992451"/>
    <w:rsid w:val="00994307"/>
    <w:rsid w:val="009A6DAF"/>
    <w:rsid w:val="009D2A29"/>
    <w:rsid w:val="009E7173"/>
    <w:rsid w:val="009F6614"/>
    <w:rsid w:val="00A009A9"/>
    <w:rsid w:val="00A013AF"/>
    <w:rsid w:val="00A01CB4"/>
    <w:rsid w:val="00A05362"/>
    <w:rsid w:val="00A070A3"/>
    <w:rsid w:val="00A310C7"/>
    <w:rsid w:val="00A33E66"/>
    <w:rsid w:val="00A51D76"/>
    <w:rsid w:val="00A569C1"/>
    <w:rsid w:val="00A645AD"/>
    <w:rsid w:val="00A65AC0"/>
    <w:rsid w:val="00A6621E"/>
    <w:rsid w:val="00A742F1"/>
    <w:rsid w:val="00AD2710"/>
    <w:rsid w:val="00AF0947"/>
    <w:rsid w:val="00B020D2"/>
    <w:rsid w:val="00B07094"/>
    <w:rsid w:val="00B12627"/>
    <w:rsid w:val="00B179AC"/>
    <w:rsid w:val="00B52D6B"/>
    <w:rsid w:val="00B5653A"/>
    <w:rsid w:val="00B649DD"/>
    <w:rsid w:val="00B95357"/>
    <w:rsid w:val="00BB236C"/>
    <w:rsid w:val="00BB6B57"/>
    <w:rsid w:val="00C166C3"/>
    <w:rsid w:val="00C174C4"/>
    <w:rsid w:val="00C71892"/>
    <w:rsid w:val="00C86505"/>
    <w:rsid w:val="00C8681E"/>
    <w:rsid w:val="00CC6083"/>
    <w:rsid w:val="00CE1D87"/>
    <w:rsid w:val="00CE3E71"/>
    <w:rsid w:val="00D06CDC"/>
    <w:rsid w:val="00D178B0"/>
    <w:rsid w:val="00D22713"/>
    <w:rsid w:val="00D24E4D"/>
    <w:rsid w:val="00D3153F"/>
    <w:rsid w:val="00D47E88"/>
    <w:rsid w:val="00D575DF"/>
    <w:rsid w:val="00D61220"/>
    <w:rsid w:val="00D86E43"/>
    <w:rsid w:val="00D9331D"/>
    <w:rsid w:val="00DA5924"/>
    <w:rsid w:val="00DA6127"/>
    <w:rsid w:val="00DC4297"/>
    <w:rsid w:val="00DC553F"/>
    <w:rsid w:val="00DC7EEC"/>
    <w:rsid w:val="00DD1726"/>
    <w:rsid w:val="00DE000A"/>
    <w:rsid w:val="00DE1867"/>
    <w:rsid w:val="00E127AD"/>
    <w:rsid w:val="00E34558"/>
    <w:rsid w:val="00E35F5B"/>
    <w:rsid w:val="00E56A7A"/>
    <w:rsid w:val="00E75D3F"/>
    <w:rsid w:val="00E76AC3"/>
    <w:rsid w:val="00EE0CF7"/>
    <w:rsid w:val="00F15401"/>
    <w:rsid w:val="00F552E9"/>
    <w:rsid w:val="00F5763E"/>
    <w:rsid w:val="00F60BF2"/>
    <w:rsid w:val="00F62A59"/>
    <w:rsid w:val="00F81F31"/>
    <w:rsid w:val="00F942A8"/>
    <w:rsid w:val="00FB5CFE"/>
    <w:rsid w:val="00FC20C1"/>
    <w:rsid w:val="00FD4A3C"/>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E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B13F5"/>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8F2C0B"/>
    <w:pPr>
      <w:keepNext/>
      <w:spacing w:after="0"/>
      <w:outlineLvl w:val="0"/>
    </w:pPr>
    <w:rPr>
      <w:rFonts w:eastAsia="SimSun" w:cs="Angsana New"/>
      <w:b/>
      <w:bCs/>
      <w:color w:val="404040"/>
      <w:w w:val="10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6"/>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A33E66"/>
    <w:pPr>
      <w:keepNext/>
      <w:numPr>
        <w:ilvl w:val="1"/>
        <w:numId w:val="6"/>
      </w:numPr>
      <w:spacing w:before="240" w:after="60"/>
      <w:outlineLvl w:val="2"/>
    </w:pPr>
    <w:rPr>
      <w:rFonts w:eastAsia="SimSun" w:cs="Angsana New"/>
      <w:b/>
      <w:bCs/>
      <w:color w:val="404040"/>
      <w:w w:val="100"/>
      <w:sz w:val="32"/>
      <w:szCs w:val="32"/>
    </w:rPr>
  </w:style>
  <w:style w:type="paragraph" w:styleId="Heading4">
    <w:name w:val="heading 4"/>
    <w:aliases w:val="Content Heading 3 Sub-heading"/>
    <w:basedOn w:val="Heading3"/>
    <w:next w:val="Normal"/>
    <w:link w:val="Heading4Char"/>
    <w:uiPriority w:val="9"/>
    <w:unhideWhenUsed/>
    <w:qFormat/>
    <w:rsid w:val="008F2C0B"/>
    <w:pPr>
      <w:numPr>
        <w:ilvl w:val="0"/>
        <w:numId w:val="0"/>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6"/>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8F2C0B"/>
    <w:rPr>
      <w:rFonts w:ascii="Calibri" w:eastAsia="SimSun" w:hAnsi="Calibri" w:cs="Angsana New"/>
      <w:b/>
      <w:bCs/>
      <w:color w:val="404040"/>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A33E66"/>
    <w:rPr>
      <w:rFonts w:ascii="Calibri" w:eastAsia="SimSun" w:hAnsi="Calibri" w:cs="Angsana New"/>
      <w:b/>
      <w:bCs/>
      <w:color w:val="404040"/>
      <w:kern w:val="40"/>
      <w:sz w:val="32"/>
      <w:szCs w:val="32"/>
    </w:rPr>
  </w:style>
  <w:style w:type="character" w:customStyle="1" w:styleId="Heading4Char">
    <w:name w:val="Heading 4 Char"/>
    <w:aliases w:val="Content Heading 3 Sub-heading Char"/>
    <w:basedOn w:val="DefaultParagraphFont"/>
    <w:link w:val="Heading4"/>
    <w:uiPriority w:val="9"/>
    <w:rsid w:val="008F2C0B"/>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82779A"/>
    <w:pPr>
      <w:numPr>
        <w:numId w:val="0"/>
      </w:numPr>
      <w:spacing w:before="120"/>
      <w:ind w:right="-307"/>
    </w:pPr>
    <w:rPr>
      <w:w w:val="100"/>
    </w:rPr>
  </w:style>
  <w:style w:type="paragraph" w:styleId="ListBullet2">
    <w:name w:val="List Bullet 2"/>
    <w:basedOn w:val="ListBullet"/>
    <w:autoRedefine/>
    <w:uiPriority w:val="99"/>
    <w:unhideWhenUsed/>
    <w:qFormat/>
    <w:rsid w:val="009E7173"/>
    <w:pPr>
      <w:numPr>
        <w:numId w:val="13"/>
      </w:numPr>
      <w:contextualSpacing w:val="0"/>
    </w:p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14"/>
      </w:numPr>
    </w:pPr>
  </w:style>
  <w:style w:type="paragraph" w:styleId="ListBullet4">
    <w:name w:val="List Bullet 4"/>
    <w:basedOn w:val="Normal"/>
    <w:uiPriority w:val="99"/>
    <w:unhideWhenUsed/>
    <w:qFormat/>
    <w:rsid w:val="00C166C3"/>
    <w:pPr>
      <w:numPr>
        <w:numId w:val="15"/>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uiPriority w:val="99"/>
    <w:qFormat/>
    <w:rsid w:val="00D61220"/>
    <w:pPr>
      <w:spacing w:after="0"/>
    </w:pPr>
    <w:rPr>
      <w:bCs/>
      <w:color w:val="000000" w:themeColor="text1"/>
      <w:sz w:val="20"/>
    </w:rPr>
  </w:style>
  <w:style w:type="paragraph" w:customStyle="1" w:styleId="Tablebodybullet1">
    <w:name w:val="Table body bullet 1"/>
    <w:basedOn w:val="Tablebody"/>
    <w:qFormat/>
    <w:rsid w:val="00A742F1"/>
    <w:pPr>
      <w:numPr>
        <w:numId w:val="8"/>
      </w:numPr>
    </w:pPr>
    <w:rPr>
      <w:bCs w:val="0"/>
    </w:rPr>
  </w:style>
  <w:style w:type="paragraph" w:customStyle="1" w:styleId="Tablebodybullet2">
    <w:name w:val="Table body bullet 2"/>
    <w:basedOn w:val="Tablebodybullet1"/>
    <w:qFormat/>
    <w:rsid w:val="00A742F1"/>
    <w:pPr>
      <w:numPr>
        <w:numId w:val="9"/>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unhideWhenUsed/>
    <w:rsid w:val="00494EFA"/>
    <w:pPr>
      <w:spacing w:after="0" w:line="200" w:lineRule="exact"/>
    </w:pPr>
    <w:rPr>
      <w:w w:val="100"/>
      <w:sz w:val="18"/>
      <w:szCs w:val="20"/>
    </w:rPr>
  </w:style>
  <w:style w:type="character" w:customStyle="1" w:styleId="FootnoteTextChar">
    <w:name w:val="Footnote Text Char"/>
    <w:basedOn w:val="DefaultParagraphFont"/>
    <w:link w:val="FootnoteText"/>
    <w:uiPriority w:val="99"/>
    <w:rsid w:val="00494EFA"/>
    <w:rPr>
      <w:rFonts w:ascii="Calibri" w:eastAsia="Calibri" w:hAnsi="Calibri" w:cs="Calibri"/>
      <w:kern w:val="40"/>
      <w:sz w:val="18"/>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B028C"/>
    <w:rPr>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uiPriority w:val="99"/>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style>
  <w:style w:type="paragraph" w:customStyle="1" w:styleId="intensequotenumbered">
    <w:name w:val="intense quote numbered"/>
    <w:basedOn w:val="IntenseQuote"/>
    <w:rsid w:val="00AF0947"/>
    <w:pPr>
      <w:numPr>
        <w:numId w:val="12"/>
      </w:numPr>
    </w:pPr>
  </w:style>
  <w:style w:type="paragraph" w:styleId="ListParagraph">
    <w:name w:val="List Paragraph"/>
    <w:basedOn w:val="Normal"/>
    <w:uiPriority w:val="34"/>
    <w:qFormat/>
    <w:rsid w:val="0008116E"/>
    <w:pPr>
      <w:spacing w:after="200" w:line="276" w:lineRule="auto"/>
      <w:ind w:left="720"/>
      <w:contextualSpacing/>
    </w:pPr>
    <w:rPr>
      <w:rFonts w:cs="Times New Roman"/>
      <w:w w:val="100"/>
      <w:kern w:val="0"/>
    </w:rPr>
  </w:style>
  <w:style w:type="character" w:styleId="CommentReference">
    <w:name w:val="annotation reference"/>
    <w:basedOn w:val="DefaultParagraphFont"/>
    <w:uiPriority w:val="99"/>
    <w:semiHidden/>
    <w:unhideWhenUsed/>
    <w:rsid w:val="00653009"/>
    <w:rPr>
      <w:sz w:val="16"/>
      <w:szCs w:val="16"/>
    </w:rPr>
  </w:style>
  <w:style w:type="paragraph" w:styleId="CommentText">
    <w:name w:val="annotation text"/>
    <w:basedOn w:val="Normal"/>
    <w:link w:val="CommentTextChar"/>
    <w:uiPriority w:val="99"/>
    <w:semiHidden/>
    <w:unhideWhenUsed/>
    <w:rsid w:val="00653009"/>
    <w:rPr>
      <w:sz w:val="20"/>
      <w:szCs w:val="20"/>
    </w:rPr>
  </w:style>
  <w:style w:type="character" w:customStyle="1" w:styleId="CommentTextChar">
    <w:name w:val="Comment Text Char"/>
    <w:basedOn w:val="DefaultParagraphFont"/>
    <w:link w:val="CommentText"/>
    <w:uiPriority w:val="99"/>
    <w:semiHidden/>
    <w:rsid w:val="00653009"/>
    <w:rPr>
      <w:rFonts w:ascii="Calibri" w:eastAsia="Calibri" w:hAnsi="Calibri" w:cs="Calibri"/>
      <w:w w:val="105"/>
      <w:kern w:val="40"/>
      <w:sz w:val="20"/>
      <w:szCs w:val="20"/>
    </w:rPr>
  </w:style>
  <w:style w:type="paragraph" w:styleId="CommentSubject">
    <w:name w:val="annotation subject"/>
    <w:basedOn w:val="CommentText"/>
    <w:next w:val="CommentText"/>
    <w:link w:val="CommentSubjectChar"/>
    <w:uiPriority w:val="99"/>
    <w:semiHidden/>
    <w:unhideWhenUsed/>
    <w:rsid w:val="00653009"/>
    <w:rPr>
      <w:b/>
      <w:bCs/>
    </w:rPr>
  </w:style>
  <w:style w:type="character" w:customStyle="1" w:styleId="CommentSubjectChar">
    <w:name w:val="Comment Subject Char"/>
    <w:basedOn w:val="CommentTextChar"/>
    <w:link w:val="CommentSubject"/>
    <w:uiPriority w:val="99"/>
    <w:semiHidden/>
    <w:rsid w:val="00653009"/>
    <w:rPr>
      <w:rFonts w:ascii="Calibri" w:eastAsia="Calibri" w:hAnsi="Calibri" w:cs="Calibri"/>
      <w:b/>
      <w:bCs/>
      <w:w w:val="105"/>
      <w:kern w:val="40"/>
      <w:sz w:val="20"/>
      <w:szCs w:val="20"/>
    </w:rPr>
  </w:style>
  <w:style w:type="paragraph" w:styleId="Revision">
    <w:name w:val="Revision"/>
    <w:hidden/>
    <w:uiPriority w:val="99"/>
    <w:semiHidden/>
    <w:rsid w:val="00653009"/>
    <w:pPr>
      <w:spacing w:after="0" w:line="240" w:lineRule="auto"/>
    </w:pPr>
    <w:rPr>
      <w:rFonts w:ascii="Calibri" w:eastAsia="Calibri" w:hAnsi="Calibri" w:cs="Calibri"/>
      <w:w w:val="105"/>
      <w:kern w:val="40"/>
    </w:rPr>
  </w:style>
  <w:style w:type="character" w:styleId="FollowedHyperlink">
    <w:name w:val="FollowedHyperlink"/>
    <w:basedOn w:val="DefaultParagraphFont"/>
    <w:uiPriority w:val="99"/>
    <w:semiHidden/>
    <w:unhideWhenUsed/>
    <w:rsid w:val="00A51D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09803">
      <w:bodyDiv w:val="1"/>
      <w:marLeft w:val="0"/>
      <w:marRight w:val="0"/>
      <w:marTop w:val="0"/>
      <w:marBottom w:val="0"/>
      <w:divBdr>
        <w:top w:val="none" w:sz="0" w:space="0" w:color="auto"/>
        <w:left w:val="none" w:sz="0" w:space="0" w:color="auto"/>
        <w:bottom w:val="none" w:sz="0" w:space="0" w:color="auto"/>
        <w:right w:val="none" w:sz="0" w:space="0" w:color="auto"/>
      </w:divBdr>
    </w:div>
    <w:div w:id="551422758">
      <w:bodyDiv w:val="1"/>
      <w:marLeft w:val="0"/>
      <w:marRight w:val="0"/>
      <w:marTop w:val="0"/>
      <w:marBottom w:val="0"/>
      <w:divBdr>
        <w:top w:val="none" w:sz="0" w:space="0" w:color="auto"/>
        <w:left w:val="none" w:sz="0" w:space="0" w:color="auto"/>
        <w:bottom w:val="none" w:sz="0" w:space="0" w:color="auto"/>
        <w:right w:val="none" w:sz="0" w:space="0" w:color="auto"/>
      </w:divBdr>
      <w:divsChild>
        <w:div w:id="1477642932">
          <w:marLeft w:val="0"/>
          <w:marRight w:val="0"/>
          <w:marTop w:val="100"/>
          <w:marBottom w:val="100"/>
          <w:divBdr>
            <w:top w:val="none" w:sz="0" w:space="0" w:color="auto"/>
            <w:left w:val="none" w:sz="0" w:space="0" w:color="auto"/>
            <w:bottom w:val="none" w:sz="0" w:space="0" w:color="auto"/>
            <w:right w:val="none" w:sz="0" w:space="0" w:color="auto"/>
          </w:divBdr>
          <w:divsChild>
            <w:div w:id="580257428">
              <w:marLeft w:val="0"/>
              <w:marRight w:val="0"/>
              <w:marTop w:val="0"/>
              <w:marBottom w:val="0"/>
              <w:divBdr>
                <w:top w:val="none" w:sz="0" w:space="0" w:color="auto"/>
                <w:left w:val="none" w:sz="0" w:space="0" w:color="auto"/>
                <w:bottom w:val="none" w:sz="0" w:space="0" w:color="auto"/>
                <w:right w:val="none" w:sz="0" w:space="0" w:color="auto"/>
              </w:divBdr>
              <w:divsChild>
                <w:div w:id="2028630719">
                  <w:marLeft w:val="0"/>
                  <w:marRight w:val="0"/>
                  <w:marTop w:val="0"/>
                  <w:marBottom w:val="0"/>
                  <w:divBdr>
                    <w:top w:val="none" w:sz="0" w:space="0" w:color="auto"/>
                    <w:left w:val="none" w:sz="0" w:space="0" w:color="auto"/>
                    <w:bottom w:val="none" w:sz="0" w:space="0" w:color="auto"/>
                    <w:right w:val="none" w:sz="0" w:space="0" w:color="auto"/>
                  </w:divBdr>
                  <w:divsChild>
                    <w:div w:id="58015561">
                      <w:marLeft w:val="0"/>
                      <w:marRight w:val="0"/>
                      <w:marTop w:val="0"/>
                      <w:marBottom w:val="0"/>
                      <w:divBdr>
                        <w:top w:val="none" w:sz="0" w:space="0" w:color="auto"/>
                        <w:left w:val="none" w:sz="0" w:space="0" w:color="auto"/>
                        <w:bottom w:val="none" w:sz="0" w:space="0" w:color="auto"/>
                        <w:right w:val="none" w:sz="0" w:space="0" w:color="auto"/>
                      </w:divBdr>
                      <w:divsChild>
                        <w:div w:id="569004248">
                          <w:marLeft w:val="0"/>
                          <w:marRight w:val="0"/>
                          <w:marTop w:val="0"/>
                          <w:marBottom w:val="0"/>
                          <w:divBdr>
                            <w:top w:val="none" w:sz="0" w:space="0" w:color="auto"/>
                            <w:left w:val="none" w:sz="0" w:space="0" w:color="auto"/>
                            <w:bottom w:val="none" w:sz="0" w:space="0" w:color="auto"/>
                            <w:right w:val="none" w:sz="0" w:space="0" w:color="auto"/>
                          </w:divBdr>
                          <w:divsChild>
                            <w:div w:id="985209762">
                              <w:marLeft w:val="0"/>
                              <w:marRight w:val="0"/>
                              <w:marTop w:val="0"/>
                              <w:marBottom w:val="0"/>
                              <w:divBdr>
                                <w:top w:val="none" w:sz="0" w:space="0" w:color="auto"/>
                                <w:left w:val="none" w:sz="0" w:space="0" w:color="auto"/>
                                <w:bottom w:val="none" w:sz="0" w:space="0" w:color="auto"/>
                                <w:right w:val="none" w:sz="0" w:space="0" w:color="auto"/>
                              </w:divBdr>
                              <w:divsChild>
                                <w:div w:id="12959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6008538">
      <w:bodyDiv w:val="1"/>
      <w:marLeft w:val="0"/>
      <w:marRight w:val="0"/>
      <w:marTop w:val="0"/>
      <w:marBottom w:val="0"/>
      <w:divBdr>
        <w:top w:val="none" w:sz="0" w:space="0" w:color="auto"/>
        <w:left w:val="none" w:sz="0" w:space="0" w:color="auto"/>
        <w:bottom w:val="none" w:sz="0" w:space="0" w:color="auto"/>
        <w:right w:val="none" w:sz="0" w:space="0" w:color="auto"/>
      </w:divBdr>
    </w:div>
    <w:div w:id="1135181094">
      <w:bodyDiv w:val="1"/>
      <w:marLeft w:val="0"/>
      <w:marRight w:val="0"/>
      <w:marTop w:val="0"/>
      <w:marBottom w:val="0"/>
      <w:divBdr>
        <w:top w:val="none" w:sz="0" w:space="0" w:color="auto"/>
        <w:left w:val="none" w:sz="0" w:space="0" w:color="auto"/>
        <w:bottom w:val="none" w:sz="0" w:space="0" w:color="auto"/>
        <w:right w:val="none" w:sz="0" w:space="0" w:color="auto"/>
      </w:divBdr>
    </w:div>
    <w:div w:id="1253708119">
      <w:bodyDiv w:val="1"/>
      <w:marLeft w:val="0"/>
      <w:marRight w:val="0"/>
      <w:marTop w:val="0"/>
      <w:marBottom w:val="0"/>
      <w:divBdr>
        <w:top w:val="none" w:sz="0" w:space="0" w:color="auto"/>
        <w:left w:val="none" w:sz="0" w:space="0" w:color="auto"/>
        <w:bottom w:val="none" w:sz="0" w:space="0" w:color="auto"/>
        <w:right w:val="none" w:sz="0" w:space="0" w:color="auto"/>
      </w:divBdr>
    </w:div>
    <w:div w:id="204185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protectivesecurity.gov.au/information/sensitive-classified-information/Pages/default.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naa.gov.au/information-management/describing-information/metadata/agrkms-and-security-classification-information"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naa.gov.au/information-management/describing-information/metadata/agrkms-and-security-classification-information" TargetMode="External"/><Relationship Id="rId20" Type="http://schemas.openxmlformats.org/officeDocument/2006/relationships/hyperlink" Target="https://govteams.sharepoint.com/sites/protectivesecuritypolicydevelopmentsite/SitePages/Document%20and%20Resources%20Library.asp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protectivesecurity.gov.au/information/sensitive-classified-information/Pages/default.asp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protectivesecurity.gov.au/information/sensitive-classified-information/Pages/default.aspx" TargetMode="External"/><Relationship Id="rId22" Type="http://schemas.openxmlformats.org/officeDocument/2006/relationships/header" Target="head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ebarchive.nla.gov.au/gov/20180615082957/https:/www.protectivesecurity.gov.au/informationsecurity/Pages/AustralianGovernmentSecurityClassificationSystem.aspx" TargetMode="External"/><Relationship Id="rId2" Type="http://schemas.openxmlformats.org/officeDocument/2006/relationships/hyperlink" Target="https://www.finance.gov.au/government/managing-commonwealth-resources/structure-australian-government-public-sector/pgpa-act-flipchart-list" TargetMode="External"/><Relationship Id="rId1" Type="http://schemas.openxmlformats.org/officeDocument/2006/relationships/hyperlink" Target="https://www.govteams.gov.au/" TargetMode="External"/><Relationship Id="rId4" Type="http://schemas.openxmlformats.org/officeDocument/2006/relationships/hyperlink" Target="https://www.protectivesecurity.gov.au/information/classification-of-information/Pages/default.asp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ffem\AppData\Local\Microsoft\Windows\Temporary%20Internet%20Files\Content.Outlook\V7U2KPWO\PSPF%20Minimum%20Requirements%20and%20Guidance%20-%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21/12/2011 12:30:29 AM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21/12/2011 12:30:29 AM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21/12/2011 12:30:29 AM</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e339f249-2a4e-491e-850f-2386a2ca010f" ContentTypeId="0x010100AFB54AE2FFB7AF408B7756CD373CF197" PreviousValue="false"/>
</file>

<file path=customXml/item3.xml><?xml version="1.0" encoding="utf-8"?>
<?mso-contentType ?>
<p:Policy xmlns:p="office.server.policy" id="" local="true">
  <p:Name>AGD standard document</p:Name>
  <p:Description>This is the template for use in the creation of all AGD document content types</p:Description>
  <p:Statement/>
  <p:PolicyItems>
    <p:PolicyItem featureId="Microsoft.Office.RecordsManagement.PolicyFeatures.PolicyAudit" staticId="0x010100AFB54AE2FFB7AF408B7756CD373CF197|8138272" UniqueId="e7e801f8-3906-4dbd-b968-f95fe503f189">
      <p:Name>Auditing</p:Name>
      <p:Description>Audits user actions on documents and list items to the Audit Log.</p:Description>
      <p:CustomData>
        <Audit>
          <Update/>
          <View/>
          <CheckInOut/>
          <MoveCopy/>
          <DeleteRestore/>
        </Audit>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AGD standard document" ma:contentTypeID="0x010100AFB54AE2FFB7AF408B7756CD373CF197001320AC9382E3C646B11655637227D64F" ma:contentTypeVersion="57" ma:contentTypeDescription="This is the configured document type for creation of all AGD document level content types" ma:contentTypeScope="" ma:versionID="1b4d9cf886db0491dedd7412c534d18b">
  <xsd:schema xmlns:xsd="http://www.w3.org/2001/XMLSchema" xmlns:xs="http://www.w3.org/2001/XMLSchema" xmlns:p="http://schemas.microsoft.com/office/2006/metadata/properties" xmlns:ns1="http://schemas.microsoft.com/sharepoint/v3" xmlns:ns2="4f0e3ebe-c64f-4ffc-92d1-60196c9274b5" xmlns:ns3="6b42b109-1ac5-4733-bb0b-b82b76079e3f" xmlns:ns4="938d80d1-dd26-414d-85d8-b25d0f4d0023" targetNamespace="http://schemas.microsoft.com/office/2006/metadata/properties" ma:root="true" ma:fieldsID="8a959250f120c548398b4342d036a723" ns1:_="" ns2:_="" ns3:_="" ns4:_="">
    <xsd:import namespace="http://schemas.microsoft.com/sharepoint/v3"/>
    <xsd:import namespace="4f0e3ebe-c64f-4ffc-92d1-60196c9274b5"/>
    <xsd:import namespace="6b42b109-1ac5-4733-bb0b-b82b76079e3f"/>
    <xsd:import namespace="938d80d1-dd26-414d-85d8-b25d0f4d0023"/>
    <xsd:element name="properties">
      <xsd:complexType>
        <xsd:sequence>
          <xsd:element name="documentManagement">
            <xsd:complexType>
              <xsd:all>
                <xsd:element ref="ns2:Function"/>
                <xsd:element ref="ns2:lf240a0170264e5ca0a4ac4df6a4adf7" minOccurs="0"/>
                <xsd:element ref="ns3:TaxCatchAll" minOccurs="0"/>
                <xsd:element ref="ns1:_dlc_Exempt" minOccurs="0"/>
                <xsd:element ref="ns3:File_x0020_Classification" minOccurs="0"/>
                <xsd:element ref="ns4:_dlc_DocId" minOccurs="0"/>
                <xsd:element ref="ns4:_dlc_DocIdUrl" minOccurs="0"/>
                <xsd:element ref="ns4:_dlc_DocIdPersistId" minOccurs="0"/>
                <xsd:element ref="ns3:TaxCatchAllLabel"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8"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0e3ebe-c64f-4ffc-92d1-60196c9274b5" elementFormDefault="qualified">
    <xsd:import namespace="http://schemas.microsoft.com/office/2006/documentManagement/types"/>
    <xsd:import namespace="http://schemas.microsoft.com/office/infopath/2007/PartnerControls"/>
    <xsd:element name="Function" ma:index="2" ma:displayName="Function" ma:format="Dropdown" ma:internalName="Function">
      <xsd:simpleType>
        <xsd:union memberTypes="dms:Text">
          <xsd:simpleType>
            <xsd:restriction base="dms:Choice">
              <xsd:enumeration value="Briefing"/>
              <xsd:enumeration value="Fax"/>
              <xsd:enumeration value="File note"/>
              <xsd:enumeration value="General"/>
              <xsd:enumeration value="Legislation"/>
              <xsd:enumeration value="Letter"/>
              <xsd:enumeration value="Media Release"/>
              <xsd:enumeration value="Ministerial"/>
              <xsd:enumeration value="Minute"/>
              <xsd:enumeration value="Name Plate"/>
              <xsd:enumeration value="Presentation"/>
              <xsd:enumeration value="Question"/>
              <xsd:enumeration value="Report"/>
              <xsd:enumeration value="Speech"/>
              <xsd:enumeration value="Stationery"/>
              <xsd:enumeration value="Submission"/>
              <xsd:enumeration value="Talking Points"/>
            </xsd:restriction>
          </xsd:simpleType>
        </xsd:union>
      </xsd:simpleType>
    </xsd:element>
    <xsd:element name="lf240a0170264e5ca0a4ac4df6a4adf7" ma:index="6" ma:taxonomy="true" ma:internalName="lf240a0170264e5ca0a4ac4df6a4adf7" ma:taxonomyFieldName="Owner" ma:displayName="Owner" ma:readOnly="false" ma:default="" ma:fieldId="{5f240a01-7026-4e5c-a0a4-ac4df6a4adf7}" ma:sspId="e339f249-2a4e-491e-850f-2386a2ca010f" ma:termSetId="f594aa45-42e6-4854-b77b-8be4a312f08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42b109-1ac5-4733-bb0b-b82b76079e3f" elementFormDefault="qualified">
    <xsd:import namespace="http://schemas.microsoft.com/office/2006/documentManagement/types"/>
    <xsd:import namespace="http://schemas.microsoft.com/office/infopath/2007/PartnerControls"/>
    <xsd:element name="TaxCatchAll" ma:index="7" nillable="true" ma:displayName="Taxonomy Catch All Column" ma:hidden="true" ma:list="{23690b91-78f9-4052-84cb-27c52849c8f7}" ma:internalName="TaxCatchAll" ma:showField="CatchAllData" ma:web="938d80d1-dd26-414d-85d8-b25d0f4d0023">
      <xsd:complexType>
        <xsd:complexContent>
          <xsd:extension base="dms:MultiChoiceLookup">
            <xsd:sequence>
              <xsd:element name="Value" type="dms:Lookup" maxOccurs="unbounded" minOccurs="0" nillable="true"/>
            </xsd:sequence>
          </xsd:extension>
        </xsd:complexContent>
      </xsd:complexType>
    </xsd:element>
    <xsd:element name="File_x0020_Classification" ma:index="9" nillable="true" ma:displayName="File Classification" ma:description="Security Classification for Files (Document Sets) within SharePoint. This is a departmental mandatory field." ma:format="Dropdown" ma:hidden="true" ma:internalName="File_x0020_Classification" ma:readOnly="false">
      <xsd:simpleType>
        <xsd:restriction base="dms:Choice">
          <xsd:enumeration value="Unclassified"/>
          <xsd:enumeration value="Protected"/>
        </xsd:restriction>
      </xsd:simpleType>
    </xsd:element>
    <xsd:element name="TaxCatchAllLabel" ma:index="13" nillable="true" ma:displayName="Taxonomy Catch All Column1" ma:hidden="true" ma:list="{23690b91-78f9-4052-84cb-27c52849c8f7}" ma:internalName="TaxCatchAllLabel" ma:readOnly="true" ma:showField="CatchAllDataLabel" ma:web="938d80d1-dd26-414d-85d8-b25d0f4d00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d80d1-dd26-414d-85d8-b25d0f4d0023"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1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f240a0170264e5ca0a4ac4df6a4adf7 xmlns="4f0e3ebe-c64f-4ffc-92d1-60196c9274b5">
      <Terms xmlns="http://schemas.microsoft.com/office/infopath/2007/PartnerControls">
        <TermInfo xmlns="http://schemas.microsoft.com/office/infopath/2007/PartnerControls">
          <TermName xmlns="http://schemas.microsoft.com/office/infopath/2007/PartnerControls">Attorney-General's Department</TermName>
          <TermId xmlns="http://schemas.microsoft.com/office/infopath/2007/PartnerControls">c281c3f2-80ff-44a1-b91f-c6c543d93cc6</TermId>
        </TermInfo>
      </Terms>
    </lf240a0170264e5ca0a4ac4df6a4adf7>
    <File_x0020_Classification xmlns="6b42b109-1ac5-4733-bb0b-b82b76079e3f" xsi:nil="true"/>
    <_dlc_DocId xmlns="938d80d1-dd26-414d-85d8-b25d0f4d0023">7DXNPFMSTJEP-80-519</_dlc_DocId>
    <TaxCatchAll xmlns="6b42b109-1ac5-4733-bb0b-b82b76079e3f">
      <Value>59</Value>
    </TaxCatchAll>
    <_dlc_DocIdUrl xmlns="938d80d1-dd26-414d-85d8-b25d0f4d0023">
      <Url>http://applications.agdnet.ag.gov.au/_layouts/15/DocIdRedir.aspx?ID=7DXNPFMSTJEP-80-519</Url>
      <Description>7DXNPFMSTJEP-80-519</Description>
    </_dlc_DocIdUrl>
    <Function xmlns="4f0e3ebe-c64f-4ffc-92d1-60196c9274b5">General</Function>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CDECC-82DB-4939-A3DD-7A401B9D596F}">
  <ds:schemaRefs>
    <ds:schemaRef ds:uri="http://schemas.microsoft.com/sharepoint/events"/>
  </ds:schemaRefs>
</ds:datastoreItem>
</file>

<file path=customXml/itemProps2.xml><?xml version="1.0" encoding="utf-8"?>
<ds:datastoreItem xmlns:ds="http://schemas.openxmlformats.org/officeDocument/2006/customXml" ds:itemID="{9A87382F-40CF-4AAF-9024-91D82F6D067A}">
  <ds:schemaRefs>
    <ds:schemaRef ds:uri="Microsoft.SharePoint.Taxonomy.ContentTypeSync"/>
  </ds:schemaRefs>
</ds:datastoreItem>
</file>

<file path=customXml/itemProps3.xml><?xml version="1.0" encoding="utf-8"?>
<ds:datastoreItem xmlns:ds="http://schemas.openxmlformats.org/officeDocument/2006/customXml" ds:itemID="{155333F2-41A6-401B-89FE-2A2168ABDE0E}">
  <ds:schemaRefs>
    <ds:schemaRef ds:uri="office.server.policy"/>
  </ds:schemaRefs>
</ds:datastoreItem>
</file>

<file path=customXml/itemProps4.xml><?xml version="1.0" encoding="utf-8"?>
<ds:datastoreItem xmlns:ds="http://schemas.openxmlformats.org/officeDocument/2006/customXml" ds:itemID="{AEDA0201-29B1-40A2-BB66-242CD3729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0e3ebe-c64f-4ffc-92d1-60196c9274b5"/>
    <ds:schemaRef ds:uri="6b42b109-1ac5-4733-bb0b-b82b76079e3f"/>
    <ds:schemaRef ds:uri="938d80d1-dd26-414d-85d8-b25d0f4d0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09A009-4202-4DE0-A1FB-53843DDEFF65}">
  <ds:schemaRefs>
    <ds:schemaRef ds:uri="http://schemas.microsoft.com/office/2006/metadata/properties"/>
    <ds:schemaRef ds:uri="http://schemas.microsoft.com/office/infopath/2007/PartnerControls"/>
    <ds:schemaRef ds:uri="4f0e3ebe-c64f-4ffc-92d1-60196c9274b5"/>
    <ds:schemaRef ds:uri="6b42b109-1ac5-4733-bb0b-b82b76079e3f"/>
    <ds:schemaRef ds:uri="938d80d1-dd26-414d-85d8-b25d0f4d0023"/>
  </ds:schemaRefs>
</ds:datastoreItem>
</file>

<file path=customXml/itemProps6.xml><?xml version="1.0" encoding="utf-8"?>
<ds:datastoreItem xmlns:ds="http://schemas.openxmlformats.org/officeDocument/2006/customXml" ds:itemID="{4E5DEE98-FA87-4D06-9CEC-37119F1DEE11}">
  <ds:schemaRefs>
    <ds:schemaRef ds:uri="http://schemas.microsoft.com/sharepoint/v3/contenttype/forms"/>
  </ds:schemaRefs>
</ds:datastoreItem>
</file>

<file path=customXml/itemProps7.xml><?xml version="1.0" encoding="utf-8"?>
<ds:datastoreItem xmlns:ds="http://schemas.openxmlformats.org/officeDocument/2006/customXml" ds:itemID="{7A27A317-D517-45F0-982C-7562AE547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PSPF Minimum Requirements and Guidance - Template (2)</Template>
  <TotalTime>0</TotalTime>
  <Pages>4</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Classification Reforms</dc:title>
  <dc:creator/>
  <cp:lastModifiedBy/>
  <cp:revision>1</cp:revision>
  <dcterms:created xsi:type="dcterms:W3CDTF">2020-09-03T23:16:00Z</dcterms:created>
  <dcterms:modified xsi:type="dcterms:W3CDTF">2020-09-23T22:33:00Z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fabe963f-979c-4f98-90e2-1644ad13a1a8</vt:lpwstr>
  </property>
  <property fmtid="{D5CDD505-2E9C-101B-9397-08002B2CF9AE}" pid="3" name="Owner">
    <vt:lpwstr>59;#Attorney-General's Department|c281c3f2-80ff-44a1-b91f-c6c543d93cc6</vt:lpwstr>
  </property>
  <property fmtid="{D5CDD505-2E9C-101B-9397-08002B2CF9AE}" pid="4" name="ContentTypeId">
    <vt:lpwstr>0x010100AFB54AE2FFB7AF408B7756CD373CF197001320AC9382E3C646B11655637227D64F</vt:lpwstr>
  </property>
</Properties>
</file>