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tiff" ContentType="image/tiff"/>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oter4.xml" ContentType="application/vnd.openxmlformats-officedocument.wordprocessingml.footer+xml"/>
  <Override PartName="/word/header4.xml" ContentType="application/vnd.openxmlformats-officedocument.wordprocessingml.header+xml"/>
  <Override PartName="/word/footer5.xml" ContentType="application/vnd.openxmlformats-officedocument.wordprocessingml.footer+xml"/>
  <Override PartName="/word/header5.xml" ContentType="application/vnd.openxmlformats-officedocument.wordprocessingml.head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D05539C" w14:textId="77777777" w:rsidR="00783A74" w:rsidRPr="00FE4380" w:rsidRDefault="00783A74" w:rsidP="00783A74">
      <w:pPr>
        <w:pStyle w:val="Heading1"/>
      </w:pPr>
      <w:bookmarkStart w:id="0" w:name="_Ref513635588"/>
      <w:bookmarkStart w:id="1" w:name="_Toc18078182"/>
      <w:bookmarkStart w:id="2" w:name="_Toc18079393"/>
      <w:bookmarkStart w:id="3" w:name="_Toc18570867"/>
      <w:r w:rsidRPr="00FE4380">
        <w:t>8 Sensitive and security classified information</w:t>
      </w:r>
      <w:bookmarkEnd w:id="0"/>
      <w:bookmarkEnd w:id="1"/>
      <w:bookmarkEnd w:id="2"/>
      <w:bookmarkEnd w:id="3"/>
    </w:p>
    <w:p w14:paraId="50658002" w14:textId="77777777" w:rsidR="00783A74" w:rsidRPr="00FE4380" w:rsidRDefault="00783A74" w:rsidP="00783A74">
      <w:pPr>
        <w:pStyle w:val="Heading2"/>
      </w:pPr>
      <w:bookmarkStart w:id="4" w:name="_Toc18079394"/>
      <w:bookmarkStart w:id="5" w:name="_Toc18570868"/>
      <w:r w:rsidRPr="00FE4380">
        <w:t>Purpose</w:t>
      </w:r>
      <w:bookmarkEnd w:id="4"/>
      <w:bookmarkEnd w:id="5"/>
    </w:p>
    <w:p w14:paraId="60EC9BC6" w14:textId="20FA3FD2" w:rsidR="00783A74" w:rsidRPr="00FE4380" w:rsidRDefault="00783A74" w:rsidP="00783A74">
      <w:pPr>
        <w:pStyle w:val="Listbullet1"/>
      </w:pPr>
      <w:r w:rsidRPr="00FE4380">
        <w:t xml:space="preserve">This policy details how entities correctly </w:t>
      </w:r>
      <w:r w:rsidR="00BA5AC5" w:rsidRPr="00FE4380">
        <w:t>assess</w:t>
      </w:r>
      <w:r w:rsidR="00DF4716">
        <w:t xml:space="preserve"> the sensitivity or security classification of</w:t>
      </w:r>
      <w:r w:rsidR="00BA5AC5" w:rsidRPr="00FE4380">
        <w:t xml:space="preserve"> </w:t>
      </w:r>
      <w:r w:rsidRPr="00FE4380">
        <w:t xml:space="preserve">their information and adopt </w:t>
      </w:r>
      <w:r w:rsidR="00DF4716">
        <w:t xml:space="preserve">marking, </w:t>
      </w:r>
      <w:r w:rsidRPr="00FE4380">
        <w:t xml:space="preserve">handling, storage and disposal arrangements that guard against information compromise. </w:t>
      </w:r>
    </w:p>
    <w:p w14:paraId="7020ECF8" w14:textId="77777777" w:rsidR="00783A74" w:rsidRPr="00FE4380" w:rsidRDefault="00783A74" w:rsidP="00783A74">
      <w:pPr>
        <w:pStyle w:val="Listbullet1"/>
      </w:pPr>
      <w:r w:rsidRPr="00FE4380">
        <w:t>Information is a valuable resource. Protecting the confidentiality, integrity and availability of information is critical to business operations.</w:t>
      </w:r>
    </w:p>
    <w:p w14:paraId="3A2FD177" w14:textId="3A5D6080" w:rsidR="00783A74" w:rsidRPr="00FE4380" w:rsidRDefault="00783A74" w:rsidP="00783A74">
      <w:pPr>
        <w:pStyle w:val="ListBullet2"/>
        <w:numPr>
          <w:ilvl w:val="0"/>
          <w:numId w:val="2"/>
        </w:numPr>
      </w:pPr>
      <w:r w:rsidRPr="00FE4380">
        <w:rPr>
          <w:b/>
        </w:rPr>
        <w:t>Confidentiality</w:t>
      </w:r>
      <w:r w:rsidRPr="00FE4380">
        <w:t xml:space="preserve"> of information refers to the limiting of access to information to authorised persons for approved purposes.</w:t>
      </w:r>
    </w:p>
    <w:p w14:paraId="5783A74F" w14:textId="77777777" w:rsidR="00783A74" w:rsidRPr="00FE4380" w:rsidRDefault="00783A74" w:rsidP="00783A74">
      <w:pPr>
        <w:pStyle w:val="ListBullet2"/>
        <w:numPr>
          <w:ilvl w:val="0"/>
          <w:numId w:val="2"/>
        </w:numPr>
      </w:pPr>
      <w:r w:rsidRPr="00FE4380">
        <w:rPr>
          <w:b/>
        </w:rPr>
        <w:t xml:space="preserve">Integrity </w:t>
      </w:r>
      <w:r w:rsidRPr="00FE4380">
        <w:t>of information refers to the assurance that information has been created, amended or deleted only by the intended authorised means and is correct and valid.</w:t>
      </w:r>
    </w:p>
    <w:p w14:paraId="70B65CCF" w14:textId="77777777" w:rsidR="00783A74" w:rsidRPr="00FE4380" w:rsidRDefault="00783A74" w:rsidP="00783A74">
      <w:pPr>
        <w:pStyle w:val="ListBullet2"/>
        <w:numPr>
          <w:ilvl w:val="0"/>
          <w:numId w:val="2"/>
        </w:numPr>
      </w:pPr>
      <w:r w:rsidRPr="00FE4380">
        <w:rPr>
          <w:b/>
        </w:rPr>
        <w:t>Availability</w:t>
      </w:r>
      <w:r w:rsidRPr="00FE4380">
        <w:t xml:space="preserve"> of information refers to allowing authorised persons to access information for authorised purposes at the time they need to do so.</w:t>
      </w:r>
    </w:p>
    <w:p w14:paraId="0068E056" w14:textId="2BEB2E11" w:rsidR="006E3204" w:rsidRPr="00FE4380" w:rsidRDefault="00783A74">
      <w:pPr>
        <w:pStyle w:val="Listbullet1"/>
      </w:pPr>
      <w:r w:rsidRPr="005A34C7">
        <w:t>A security classification</w:t>
      </w:r>
      <w:r w:rsidR="00D11F2F" w:rsidRPr="005A34C7">
        <w:t xml:space="preserve"> (PROTECTED, SECRET and TOP SECRET)</w:t>
      </w:r>
      <w:r w:rsidRPr="005A34C7">
        <w:t xml:space="preserve"> </w:t>
      </w:r>
      <w:r w:rsidRPr="00164A07">
        <w:t xml:space="preserve">is only applied to information </w:t>
      </w:r>
      <w:r w:rsidR="00B37ECA">
        <w:t>(</w:t>
      </w:r>
      <w:r w:rsidRPr="00164A07">
        <w:t>or assets that hold information</w:t>
      </w:r>
      <w:r w:rsidR="00B37ECA">
        <w:t xml:space="preserve">, such as </w:t>
      </w:r>
      <w:r w:rsidR="00C0300B" w:rsidRPr="00164A07">
        <w:t>laptops, USBs)</w:t>
      </w:r>
      <w:r w:rsidR="00B37ECA">
        <w:t xml:space="preserve"> if it requires protection because the</w:t>
      </w:r>
      <w:r w:rsidR="00B37ECA" w:rsidRPr="00164A07">
        <w:t xml:space="preserve"> </w:t>
      </w:r>
      <w:r w:rsidR="00B37ECA">
        <w:t xml:space="preserve">impact of compromise </w:t>
      </w:r>
      <w:r w:rsidR="00B37ECA" w:rsidRPr="00164A07">
        <w:t xml:space="preserve">of the information or asset </w:t>
      </w:r>
      <w:r w:rsidR="00B37ECA">
        <w:t xml:space="preserve">would be </w:t>
      </w:r>
      <w:r w:rsidR="006E3204" w:rsidRPr="00164A07">
        <w:t>high or above</w:t>
      </w:r>
      <w:r w:rsidRPr="00164A07">
        <w:t>.</w:t>
      </w:r>
    </w:p>
    <w:p w14:paraId="6DEC8ACA" w14:textId="7B27CF5E" w:rsidR="005777C7" w:rsidRPr="005A34C7" w:rsidRDefault="005777C7" w:rsidP="00F60C32">
      <w:pPr>
        <w:pStyle w:val="Listbullet1"/>
      </w:pPr>
      <w:r w:rsidRPr="005A34C7">
        <w:t xml:space="preserve">The requirements in this policy do not </w:t>
      </w:r>
      <w:r w:rsidR="002826B6">
        <w:t xml:space="preserve">displace </w:t>
      </w:r>
      <w:r w:rsidRPr="005A34C7">
        <w:t xml:space="preserve">obligations imposed on entities through other policies, legislation or regulations, or by any other means. </w:t>
      </w:r>
    </w:p>
    <w:p w14:paraId="473A5671" w14:textId="77777777" w:rsidR="00783A74" w:rsidRPr="00FE4380" w:rsidRDefault="00783A74" w:rsidP="00783A74">
      <w:pPr>
        <w:pStyle w:val="Heading2"/>
      </w:pPr>
      <w:bookmarkStart w:id="6" w:name="_Toc18079395"/>
      <w:bookmarkStart w:id="7" w:name="_Toc18570869"/>
      <w:r w:rsidRPr="00FE4380">
        <w:t>Requirements</w:t>
      </w:r>
      <w:bookmarkEnd w:id="6"/>
      <w:bookmarkEnd w:id="7"/>
    </w:p>
    <w:p w14:paraId="2413089D" w14:textId="77777777" w:rsidR="00783A74" w:rsidRPr="00FE4380" w:rsidRDefault="00783A74" w:rsidP="00783A74">
      <w:pPr>
        <w:pStyle w:val="Heading3"/>
      </w:pPr>
      <w:bookmarkStart w:id="8" w:name="_Toc18079396"/>
      <w:bookmarkStart w:id="9" w:name="_Toc18570870"/>
      <w:r w:rsidRPr="00FE4380">
        <w:t>Core requirement</w:t>
      </w:r>
      <w:bookmarkEnd w:id="8"/>
      <w:bookmarkEnd w:id="9"/>
    </w:p>
    <w:p w14:paraId="093E4787" w14:textId="77777777" w:rsidR="00783A74" w:rsidRPr="00FE4380" w:rsidRDefault="00783A74" w:rsidP="00783A74">
      <w:pPr>
        <w:pStyle w:val="Corerequirement"/>
      </w:pPr>
      <w:r w:rsidRPr="00FE4380">
        <w:t>Each entity must:</w:t>
      </w:r>
    </w:p>
    <w:p w14:paraId="354ACD60" w14:textId="77777777" w:rsidR="00783A74" w:rsidRPr="00FE4380" w:rsidRDefault="00783A74" w:rsidP="00E00828">
      <w:pPr>
        <w:pStyle w:val="Corerequirement"/>
        <w:numPr>
          <w:ilvl w:val="0"/>
          <w:numId w:val="35"/>
        </w:numPr>
      </w:pPr>
      <w:r w:rsidRPr="00FE4380">
        <w:t>identify information holdings</w:t>
      </w:r>
    </w:p>
    <w:p w14:paraId="11B5B2B8" w14:textId="77777777" w:rsidR="00783A74" w:rsidRPr="00FE4380" w:rsidRDefault="00783A74" w:rsidP="00E00828">
      <w:pPr>
        <w:pStyle w:val="Corerequirement"/>
        <w:numPr>
          <w:ilvl w:val="0"/>
          <w:numId w:val="35"/>
        </w:numPr>
      </w:pPr>
      <w:r w:rsidRPr="00FE4380">
        <w:t>assess the sensitivity and security classification of information holdings, and</w:t>
      </w:r>
    </w:p>
    <w:p w14:paraId="02960454" w14:textId="77777777" w:rsidR="00783A74" w:rsidRPr="00FE4380" w:rsidRDefault="00783A74" w:rsidP="00E00828">
      <w:pPr>
        <w:pStyle w:val="Corerequirement"/>
        <w:numPr>
          <w:ilvl w:val="0"/>
          <w:numId w:val="35"/>
        </w:numPr>
      </w:pPr>
      <w:r w:rsidRPr="00FE4380">
        <w:t xml:space="preserve">implement operational controls for these </w:t>
      </w:r>
      <w:r w:rsidRPr="005A34C7">
        <w:t>information holdings</w:t>
      </w:r>
      <w:r w:rsidRPr="00FE4380">
        <w:t xml:space="preserve"> proportional to their value, importance and sensitivity.</w:t>
      </w:r>
    </w:p>
    <w:p w14:paraId="5030C8EE" w14:textId="77777777" w:rsidR="00783A74" w:rsidRPr="00FE4380" w:rsidRDefault="00783A74" w:rsidP="00783A74">
      <w:pPr>
        <w:pStyle w:val="Heading3"/>
      </w:pPr>
      <w:bookmarkStart w:id="10" w:name="_Supporting_requirements"/>
      <w:bookmarkStart w:id="11" w:name="_Toc18079397"/>
      <w:bookmarkStart w:id="12" w:name="_Toc18570871"/>
      <w:bookmarkEnd w:id="10"/>
      <w:r w:rsidRPr="00FE4380">
        <w:t>Supporting requirements</w:t>
      </w:r>
      <w:bookmarkEnd w:id="11"/>
      <w:bookmarkEnd w:id="12"/>
    </w:p>
    <w:p w14:paraId="7A993810" w14:textId="77777777" w:rsidR="00783A74" w:rsidRPr="00FE4380" w:rsidRDefault="00783A74" w:rsidP="00783A74">
      <w:r w:rsidRPr="00FE4380">
        <w:t xml:space="preserve">Supporting requirements help </w:t>
      </w:r>
      <w:r w:rsidRPr="005A34C7">
        <w:t>Australian Government entities</w:t>
      </w:r>
      <w:r w:rsidRPr="00FE4380">
        <w:t xml:space="preserve"> maintain the confidentiality, integrity and availability of official information</w:t>
      </w:r>
      <w:r w:rsidRPr="005A34C7">
        <w:t>—including where the entity is the originator of information</w:t>
      </w:r>
      <w:r w:rsidRPr="00FE4380">
        <w:t xml:space="preserve"> (the entity that initially generated </w:t>
      </w:r>
      <w:r w:rsidRPr="005A34C7">
        <w:t>or received</w:t>
      </w:r>
      <w:r w:rsidRPr="00FE4380">
        <w:t xml:space="preserve"> the information). </w:t>
      </w:r>
    </w:p>
    <w:p w14:paraId="6308BA57" w14:textId="3B6F1AAE" w:rsidR="00783A74" w:rsidRPr="00FE4380" w:rsidRDefault="00783A74" w:rsidP="00783A74">
      <w:pPr>
        <w:pStyle w:val="Caption"/>
      </w:pPr>
      <w:r w:rsidRPr="00FE4380">
        <w:t>Supporting requirements</w:t>
      </w:r>
    </w:p>
    <w:tbl>
      <w:tblPr>
        <w:tblStyle w:val="LightShading-Accent4"/>
        <w:tblW w:w="10681" w:type="dxa"/>
        <w:tblLook w:val="04A0" w:firstRow="1" w:lastRow="0" w:firstColumn="1" w:lastColumn="0" w:noHBand="0" w:noVBand="1"/>
        <w:tblCaption w:val="Supporting requirements for sensitive and classified information"/>
        <w:tblDescription w:val="This table has two columns. Column one identifies the requirement number and name. Column two describes the supporting requirement.&#10;&#10;There are eight supporting requirements for sensitive and classified information.&#10;&#10;Requirement 1. Identifying information holdings&#10;The originator must determine whether information being generated is intended for use as an official record and whether that information is sensitive or security classified.&#10;&#10;Requirement 2. Assessing sensitive and security classified information &#10;2.a. To decide which security classification to apply, the originator must:&#10;2.a.i. assess the value, importance or sensitivity of official information by considering the potential damage to the national interest, organisations or individuals, that would arise if the information’s confidentiality was compromised (refer to the table titled Impacts that would arise from compromise of information confidentiality (Requirement 2.a.i )), and&#10;2.a.ii. set the security classification at the lowest reasonable level.&#10;2.b. The originator must assess the information as OFFICIAL: Sensitive if:&#10;2.b.i. a security classification does not apply, and &#10;2.b.ii. compromise of the information’s confidentiality may result in limited damage to an individual, organisation or government generally.&#10;&#10;Requirement 3. Declassification. The originator must remain responsible for controlling the sanitisation, reclassification or declassification of the information. An entity must not remove or change information's classification without the originator's approval.&#10;&#10;Requirement 4. Marking information&#10;The originator must clearly identify sensitive and security classified information, including emails, using applicable protective markings by.&#10;3.a. using text-based protective markings to mark sensitive and security classified information (and associated metadata), unless impractical for operational reasons&#10;3.b. if text-based protective markings cannot be used, colour-based protective markings, or&#10;3.c. if text or colour-based protective markings cannot be used (eg verbal information), applying the entity's marking scheme for such scenarios. Entites must document a marking scheme for this purpose and train personnel appropriately.&#10;&#10;Requirement 5. Entites must apply the Australian Government Recordkeeing Metadata Standard to protectively mark information on systems that store, process or communicate sensitive or security classified information:&#10;5a. for security classified information, apply the Security Classification property (and where relevant, the Security Caveat property)&#10;5b. for OFFICIAL: Sensitive information, apply the Dissemination Limiting Marker' property&#10;5c. where an entity wishes to categorise information content by the type of restrictions on access, apply the Rights property.&#10;&#10;Requirement 6. Caveats and accountable material&#10;6.a. Caveats must be marked as text and only appear in conjunction with a security classification.&#10;6.b. Entities must ensure that accountable material:&#10;6.b.i. has page and reference numbering&#10;6.b.ii. is handled in accordance with any special handling requirements imposed by the originator and caveat owner, and&#10;6.b.iii. has an auditable record of all incoming and outgoing material, transfer, copy or movements.&#10;6.c. For all caveated information, entities must apply the protections and handling requirements established by caveat owners in the Australian Government Security Caveats Guidelines.&#10;&#10;Requirement 7. Storage&#10;Entities must ensure sensitive and security classified information is stored securely in an appropriate security container for the approved zone in accordance with the minimum protection requirements set out in Annexes A to D.&#10;&#10;Requirement 8. Transfer&#10;Entities must ensure sensitive and security classified information is transferred and transmitted by means that deter and detect compromise and that meet the minimum protection requirements set out in Annexes A to D.&#10;&#10;Requirement 9. Disposal&#10;Entities must ensure sensitive and security classified information is disposed of securely in accordance with the minimum protection requirements set out in Annexes A to D. This includes ensuring sensitive and classified information is appropriately destroyed when it has passed minimum retention requirements or reaches authorised destruction dates.&#10;&#10;"/>
      </w:tblPr>
      <w:tblGrid>
        <w:gridCol w:w="1765"/>
        <w:gridCol w:w="8916"/>
      </w:tblGrid>
      <w:tr w:rsidR="00783A74" w:rsidRPr="00FE4380" w14:paraId="22098B87" w14:textId="77777777" w:rsidTr="003C1277">
        <w:trPr>
          <w:cnfStyle w:val="100000000000" w:firstRow="1" w:lastRow="0" w:firstColumn="0" w:lastColumn="0" w:oddVBand="0" w:evenVBand="0" w:oddHBand="0" w:evenHBand="0" w:firstRowFirstColumn="0" w:firstRowLastColumn="0" w:lastRowFirstColumn="0" w:lastRowLastColumn="0"/>
          <w:trHeight w:val="60"/>
        </w:trPr>
        <w:tc>
          <w:tcPr>
            <w:cnfStyle w:val="001000000000" w:firstRow="0" w:lastRow="0" w:firstColumn="1" w:lastColumn="0" w:oddVBand="0" w:evenVBand="0" w:oddHBand="0" w:evenHBand="0" w:firstRowFirstColumn="0" w:firstRowLastColumn="0" w:lastRowFirstColumn="0" w:lastRowLastColumn="0"/>
            <w:tcW w:w="1809" w:type="dxa"/>
          </w:tcPr>
          <w:p w14:paraId="60E1979C" w14:textId="77777777" w:rsidR="00783A74" w:rsidRPr="00FE4380" w:rsidRDefault="00783A74" w:rsidP="005F2478">
            <w:pPr>
              <w:pStyle w:val="Tablecolumnheading"/>
            </w:pPr>
            <w:r w:rsidRPr="00FE4380">
              <w:t>#</w:t>
            </w:r>
          </w:p>
        </w:tc>
        <w:tc>
          <w:tcPr>
            <w:tcW w:w="8872" w:type="dxa"/>
          </w:tcPr>
          <w:p w14:paraId="49822D1D" w14:textId="77777777" w:rsidR="00783A74" w:rsidRPr="00FE4380" w:rsidRDefault="00783A74" w:rsidP="005F2478">
            <w:pPr>
              <w:pStyle w:val="Tablecolumnheading"/>
              <w:cnfStyle w:val="100000000000" w:firstRow="1" w:lastRow="0" w:firstColumn="0" w:lastColumn="0" w:oddVBand="0" w:evenVBand="0" w:oddHBand="0" w:evenHBand="0" w:firstRowFirstColumn="0" w:firstRowLastColumn="0" w:lastRowFirstColumn="0" w:lastRowLastColumn="0"/>
            </w:pPr>
            <w:r w:rsidRPr="00FE4380">
              <w:t>Supporting requirements</w:t>
            </w:r>
          </w:p>
        </w:tc>
      </w:tr>
      <w:tr w:rsidR="00783A74" w:rsidRPr="00FE4380" w14:paraId="6A7466CF"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633A7349" w14:textId="77777777" w:rsidR="00783A74" w:rsidRPr="00FE4380" w:rsidRDefault="00783A74" w:rsidP="00E00828">
            <w:pPr>
              <w:pStyle w:val="Tablebody"/>
              <w:numPr>
                <w:ilvl w:val="0"/>
                <w:numId w:val="54"/>
              </w:numPr>
            </w:pPr>
            <w:bookmarkStart w:id="13" w:name="_Ref15037642"/>
          </w:p>
          <w:bookmarkEnd w:id="13"/>
          <w:p w14:paraId="2BD16B64" w14:textId="77777777" w:rsidR="00783A74" w:rsidRDefault="00783A74" w:rsidP="005F2478">
            <w:pPr>
              <w:pStyle w:val="Tablebody"/>
            </w:pPr>
            <w:r w:rsidRPr="00FE4380">
              <w:t xml:space="preserve">Identifying information </w:t>
            </w:r>
            <w:r w:rsidRPr="00AE1506">
              <w:t>holdings</w:t>
            </w:r>
          </w:p>
          <w:p w14:paraId="5E29622A" w14:textId="77777777" w:rsidR="00BD5F15" w:rsidRDefault="00BD5F15" w:rsidP="005F2478">
            <w:pPr>
              <w:pStyle w:val="Tablebody"/>
            </w:pPr>
          </w:p>
          <w:p w14:paraId="5465AF07" w14:textId="77777777" w:rsidR="00BD5F15" w:rsidRPr="00FE4380" w:rsidRDefault="00BD5F15" w:rsidP="005F2478">
            <w:pPr>
              <w:pStyle w:val="Tablebody"/>
            </w:pPr>
          </w:p>
        </w:tc>
        <w:tc>
          <w:tcPr>
            <w:tcW w:w="8872" w:type="dxa"/>
          </w:tcPr>
          <w:p w14:paraId="5BF894E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The originator </w:t>
            </w:r>
            <w:r w:rsidRPr="00BD5F15">
              <w:rPr>
                <w:b/>
              </w:rPr>
              <w:t xml:space="preserve">must </w:t>
            </w:r>
            <w:r w:rsidRPr="00FE4380">
              <w:t xml:space="preserve">determine whether information being generated is </w:t>
            </w:r>
            <w:r w:rsidRPr="00AE1506">
              <w:t>official information (</w:t>
            </w:r>
            <w:r w:rsidRPr="00FE4380">
              <w:t>intended for use as an official record</w:t>
            </w:r>
            <w:r w:rsidRPr="00AE1506">
              <w:t>)</w:t>
            </w:r>
            <w:r w:rsidRPr="00FE4380">
              <w:t xml:space="preserve"> and whether that information is sensitive or security classified.</w:t>
            </w:r>
          </w:p>
        </w:tc>
      </w:tr>
      <w:tr w:rsidR="00783A74" w:rsidRPr="00FE4380" w14:paraId="4787EF45" w14:textId="77777777" w:rsidTr="003C1277">
        <w:tc>
          <w:tcPr>
            <w:cnfStyle w:val="001000000000" w:firstRow="0" w:lastRow="0" w:firstColumn="1" w:lastColumn="0" w:oddVBand="0" w:evenVBand="0" w:oddHBand="0" w:evenHBand="0" w:firstRowFirstColumn="0" w:firstRowLastColumn="0" w:lastRowFirstColumn="0" w:lastRowLastColumn="0"/>
            <w:tcW w:w="1809" w:type="dxa"/>
          </w:tcPr>
          <w:p w14:paraId="0E9902B2" w14:textId="77777777" w:rsidR="00783A74" w:rsidRPr="00FE4380" w:rsidRDefault="00783A74" w:rsidP="00E00828">
            <w:pPr>
              <w:pStyle w:val="Tablebody"/>
              <w:numPr>
                <w:ilvl w:val="0"/>
                <w:numId w:val="54"/>
              </w:numPr>
            </w:pPr>
            <w:bookmarkStart w:id="14" w:name="_Ref15037647"/>
          </w:p>
          <w:bookmarkEnd w:id="14"/>
          <w:p w14:paraId="245FFB81" w14:textId="1900A8C8" w:rsidR="00783A74" w:rsidRPr="00BD5F15" w:rsidRDefault="00783A74" w:rsidP="00BD5F15">
            <w:pPr>
              <w:pStyle w:val="Tablebody"/>
              <w:rPr>
                <w:b w:val="0"/>
                <w:bCs/>
              </w:rPr>
            </w:pPr>
            <w:r w:rsidRPr="00FE4380">
              <w:t xml:space="preserve">Assessing sensitive and security classified information </w:t>
            </w:r>
          </w:p>
        </w:tc>
        <w:tc>
          <w:tcPr>
            <w:tcW w:w="8872" w:type="dxa"/>
          </w:tcPr>
          <w:p w14:paraId="1140473A"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To decide which security classification to apply, the originator</w:t>
            </w:r>
            <w:r w:rsidRPr="00BD5F15">
              <w:rPr>
                <w:b/>
              </w:rPr>
              <w:t xml:space="preserve"> must</w:t>
            </w:r>
            <w:r w:rsidRPr="00FE4380">
              <w:t>:</w:t>
            </w:r>
          </w:p>
          <w:p w14:paraId="69F93ADC" w14:textId="69ED8EE1" w:rsidR="00783A74" w:rsidRPr="00FE4380" w:rsidRDefault="00783A74" w:rsidP="005F2478">
            <w:pPr>
              <w:pStyle w:val="Tablebodybullet2"/>
              <w:cnfStyle w:val="000000000000" w:firstRow="0" w:lastRow="0" w:firstColumn="0" w:lastColumn="0" w:oddVBand="0" w:evenVBand="0" w:oddHBand="0" w:evenHBand="0" w:firstRowFirstColumn="0" w:firstRowLastColumn="0" w:lastRowFirstColumn="0" w:lastRowLastColumn="0"/>
            </w:pPr>
            <w:r w:rsidRPr="00FE4380">
              <w:t xml:space="preserve">assess the value, importance or sensitivity of official information by considering the potential damage to </w:t>
            </w:r>
            <w:r w:rsidR="006E3B74" w:rsidRPr="00FE4380">
              <w:t xml:space="preserve">government, </w:t>
            </w:r>
            <w:r w:rsidRPr="00FE4380">
              <w:t>the national interest, organisations or individuals, that would arise if the information’s confidentiality was compromised (refer to the following table), and</w:t>
            </w:r>
          </w:p>
          <w:p w14:paraId="1953EC01" w14:textId="77777777" w:rsidR="00783A74" w:rsidRPr="00FE4380" w:rsidRDefault="00783A74" w:rsidP="005F2478">
            <w:pPr>
              <w:pStyle w:val="Tablebodybullet2"/>
              <w:cnfStyle w:val="000000000000" w:firstRow="0" w:lastRow="0" w:firstColumn="0" w:lastColumn="0" w:oddVBand="0" w:evenVBand="0" w:oddHBand="0" w:evenHBand="0" w:firstRowFirstColumn="0" w:firstRowLastColumn="0" w:lastRowFirstColumn="0" w:lastRowLastColumn="0"/>
            </w:pPr>
            <w:r w:rsidRPr="00FE4380">
              <w:t>set the security classification at the lowest reasonable level.</w:t>
            </w:r>
          </w:p>
          <w:p w14:paraId="4391B349"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The originator must assess the information as OFFICIAL: Sensitive if:</w:t>
            </w:r>
          </w:p>
          <w:p w14:paraId="4797D7F4" w14:textId="77777777" w:rsidR="00783A74" w:rsidRDefault="00783A74" w:rsidP="00E00828">
            <w:pPr>
              <w:pStyle w:val="Tablebodybullet2"/>
              <w:numPr>
                <w:ilvl w:val="0"/>
                <w:numId w:val="92"/>
              </w:numPr>
              <w:cnfStyle w:val="000000000000" w:firstRow="0" w:lastRow="0" w:firstColumn="0" w:lastColumn="0" w:oddVBand="0" w:evenVBand="0" w:oddHBand="0" w:evenHBand="0" w:firstRowFirstColumn="0" w:firstRowLastColumn="0" w:lastRowFirstColumn="0" w:lastRowLastColumn="0"/>
            </w:pPr>
            <w:r w:rsidRPr="00FE4380">
              <w:t xml:space="preserve">a security classification does not apply, and </w:t>
            </w:r>
          </w:p>
          <w:p w14:paraId="0971407D" w14:textId="495BAE9E" w:rsidR="00783A74" w:rsidRPr="00FE4380" w:rsidRDefault="00BD5F15" w:rsidP="00E00828">
            <w:pPr>
              <w:pStyle w:val="Tablebodybullet2"/>
              <w:numPr>
                <w:ilvl w:val="0"/>
                <w:numId w:val="92"/>
              </w:numPr>
              <w:cnfStyle w:val="000000000000" w:firstRow="0" w:lastRow="0" w:firstColumn="0" w:lastColumn="0" w:oddVBand="0" w:evenVBand="0" w:oddHBand="0" w:evenHBand="0" w:firstRowFirstColumn="0" w:firstRowLastColumn="0" w:lastRowFirstColumn="0" w:lastRowLastColumn="0"/>
            </w:pPr>
            <w:r w:rsidRPr="00FE4380">
              <w:t>compromise of the information’s confidentiality may result in limited damage to an individual, organi</w:t>
            </w:r>
            <w:r w:rsidR="003C1277">
              <w:t>sation or government generally.</w:t>
            </w:r>
          </w:p>
          <w:tbl>
            <w:tblPr>
              <w:tblStyle w:val="LightShading-Accent4"/>
              <w:tblW w:w="0" w:type="auto"/>
              <w:tblLook w:val="04A0" w:firstRow="1" w:lastRow="0" w:firstColumn="1" w:lastColumn="0" w:noHBand="0" w:noVBand="1"/>
              <w:tblCaption w:val="Impacts that would arise from compromise of information confidentiality (Requirement 2.a.i )"/>
              <w:tblDescription w:val="Compromise of UNOFFICIAL information's confidentiality would be expected to cause no business impact. This information does not form part of official duty.&#10;&#10;Compromise of OFFICIAL information's confidentiality would be expected to cause a low business impact. This is the majority of routine information created or processed by the public sector (business impact level 1).&#10; &#10;Sensitive information&#10;Compromise of OFFICIAL: Sensitive information's confidentiality would be expected to cause limited damage to an individual, organisation or government generally if compromised. This is considered a low to medium business impact (business impact level 2).&#10;&#10;Security classified information&#10;Compromise of PROTECTED information's confidentiality would be expected to cause damage to the national interest, organisations or individuals. This is consdered to be a high business impact (business impact level 3).&#10;&#10;Compromise of SECRET information's confidentiality would be expected to cause serious damage to the national interest, organisations or individuals. This is considered to be an extreme business impact (business impact level 4).&#10;&#10;Compromise of TOP SECRET information's confidentiality would be expected to cause exceptionally grave damage to the national interest, organisations or individuals. This is considered to be a catastrophic business impact (business impact level 5).&#10; &#10;"/>
            </w:tblPr>
            <w:tblGrid>
              <w:gridCol w:w="1268"/>
              <w:gridCol w:w="1159"/>
              <w:gridCol w:w="1176"/>
              <w:gridCol w:w="1329"/>
              <w:gridCol w:w="1251"/>
              <w:gridCol w:w="1251"/>
              <w:gridCol w:w="1266"/>
            </w:tblGrid>
            <w:tr w:rsidR="00783A74" w:rsidRPr="00FE4380" w14:paraId="5A160D7E" w14:textId="77777777" w:rsidTr="003C1277">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Pr>
                <w:p w14:paraId="58C3C43D" w14:textId="77777777" w:rsidR="00783A74" w:rsidRPr="00FE4380" w:rsidRDefault="00783A74" w:rsidP="005F2478">
                  <w:pPr>
                    <w:pStyle w:val="Tablebody"/>
                    <w:rPr>
                      <w:b w:val="0"/>
                    </w:rPr>
                  </w:pPr>
                </w:p>
              </w:tc>
              <w:tc>
                <w:tcPr>
                  <w:tcW w:w="0" w:type="auto"/>
                </w:tcPr>
                <w:p w14:paraId="694C4747"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p>
              </w:tc>
              <w:tc>
                <w:tcPr>
                  <w:tcW w:w="0" w:type="auto"/>
                </w:tcPr>
                <w:p w14:paraId="2E5756F2"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p>
              </w:tc>
              <w:tc>
                <w:tcPr>
                  <w:tcW w:w="0" w:type="auto"/>
                </w:tcPr>
                <w:p w14:paraId="67AF47D2"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Sensitive information</w:t>
                  </w:r>
                </w:p>
              </w:tc>
              <w:tc>
                <w:tcPr>
                  <w:tcW w:w="0" w:type="auto"/>
                  <w:gridSpan w:val="3"/>
                </w:tcPr>
                <w:p w14:paraId="4A632F2F"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Security classified information</w:t>
                  </w:r>
                </w:p>
              </w:tc>
            </w:tr>
            <w:tr w:rsidR="00783A74" w:rsidRPr="00FE4380" w14:paraId="0DE5A45E"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1B107870" w14:textId="77777777" w:rsidR="00783A74" w:rsidRPr="00FE4380" w:rsidRDefault="00783A74" w:rsidP="005F2478">
                  <w:pPr>
                    <w:pStyle w:val="Tablebody"/>
                  </w:pPr>
                </w:p>
              </w:tc>
              <w:tc>
                <w:tcPr>
                  <w:tcW w:w="0" w:type="auto"/>
                  <w:shd w:val="clear" w:color="auto" w:fill="FFFFFF" w:themeFill="background1"/>
                </w:tcPr>
                <w:p w14:paraId="61E9161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b/>
                    </w:rPr>
                  </w:pPr>
                  <w:r w:rsidRPr="00FE4380">
                    <w:rPr>
                      <w:b/>
                    </w:rPr>
                    <w:t>UNOFFICIAL</w:t>
                  </w:r>
                </w:p>
              </w:tc>
              <w:tc>
                <w:tcPr>
                  <w:tcW w:w="0" w:type="auto"/>
                  <w:shd w:val="clear" w:color="auto" w:fill="FFFFFF" w:themeFill="background1"/>
                </w:tcPr>
                <w:p w14:paraId="46021D9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b/>
                    </w:rPr>
                  </w:pPr>
                  <w:r w:rsidRPr="00FE4380">
                    <w:rPr>
                      <w:b/>
                    </w:rPr>
                    <w:t>OFFICIAL</w:t>
                  </w:r>
                </w:p>
              </w:tc>
              <w:tc>
                <w:tcPr>
                  <w:tcW w:w="0" w:type="auto"/>
                  <w:vMerge w:val="restart"/>
                  <w:shd w:val="clear" w:color="auto" w:fill="FFFFFF" w:themeFill="background1"/>
                </w:tcPr>
                <w:p w14:paraId="5A352502" w14:textId="77777777" w:rsidR="00783A74" w:rsidRPr="00AE1506" w:rsidRDefault="00783A74" w:rsidP="005F2478">
                  <w:pPr>
                    <w:pStyle w:val="Tablebody"/>
                    <w:ind w:left="0"/>
                    <w:cnfStyle w:val="000000100000" w:firstRow="0" w:lastRow="0" w:firstColumn="0" w:lastColumn="0" w:oddVBand="0" w:evenVBand="0" w:oddHBand="1" w:evenHBand="0" w:firstRowFirstColumn="0" w:firstRowLastColumn="0" w:lastRowFirstColumn="0" w:lastRowLastColumn="0"/>
                    <w:rPr>
                      <w:b/>
                    </w:rPr>
                  </w:pPr>
                  <w:r w:rsidRPr="00FE4380">
                    <w:rPr>
                      <w:b/>
                    </w:rPr>
                    <w:t>OFFICIAL: Sensitive</w:t>
                  </w:r>
                </w:p>
              </w:tc>
              <w:tc>
                <w:tcPr>
                  <w:tcW w:w="0" w:type="auto"/>
                  <w:shd w:val="clear" w:color="auto" w:fill="4F81BD"/>
                </w:tcPr>
                <w:p w14:paraId="43D995B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b/>
                      <w:color w:val="FFFFFF" w:themeColor="background1"/>
                    </w:rPr>
                  </w:pPr>
                  <w:r w:rsidRPr="00FE4380">
                    <w:rPr>
                      <w:b/>
                      <w:color w:val="FFFFFF" w:themeColor="background1"/>
                    </w:rPr>
                    <w:t>PROTECTED</w:t>
                  </w:r>
                </w:p>
              </w:tc>
              <w:tc>
                <w:tcPr>
                  <w:tcW w:w="0" w:type="auto"/>
                  <w:shd w:val="clear" w:color="auto" w:fill="E5B8B7"/>
                </w:tcPr>
                <w:p w14:paraId="0D508A96"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b/>
                      <w:color w:val="FFFFFF" w:themeColor="background1"/>
                    </w:rPr>
                  </w:pPr>
                  <w:r w:rsidRPr="00FE4380">
                    <w:rPr>
                      <w:b/>
                      <w:color w:val="auto"/>
                    </w:rPr>
                    <w:t>SECRET</w:t>
                  </w:r>
                </w:p>
              </w:tc>
              <w:tc>
                <w:tcPr>
                  <w:tcW w:w="0" w:type="auto"/>
                  <w:shd w:val="clear" w:color="auto" w:fill="FF0000"/>
                </w:tcPr>
                <w:p w14:paraId="65E14374"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b/>
                      <w:color w:val="FFFFFF" w:themeColor="background1"/>
                    </w:rPr>
                  </w:pPr>
                  <w:r w:rsidRPr="00FE4380">
                    <w:rPr>
                      <w:b/>
                      <w:color w:val="FFFFFF" w:themeColor="background1"/>
                    </w:rPr>
                    <w:t>TOP SECRET</w:t>
                  </w:r>
                </w:p>
              </w:tc>
            </w:tr>
            <w:tr w:rsidR="00783A74" w:rsidRPr="00FE4380" w14:paraId="71E33D60" w14:textId="77777777" w:rsidTr="003C1277">
              <w:tc>
                <w:tcPr>
                  <w:cnfStyle w:val="001000000000" w:firstRow="0" w:lastRow="0" w:firstColumn="1" w:lastColumn="0" w:oddVBand="0" w:evenVBand="0" w:oddHBand="0" w:evenHBand="0" w:firstRowFirstColumn="0" w:firstRowLastColumn="0" w:lastRowFirstColumn="0" w:lastRowLastColumn="0"/>
                  <w:tcW w:w="0" w:type="auto"/>
                  <w:shd w:val="clear" w:color="auto" w:fill="FFFFFF" w:themeFill="background1"/>
                </w:tcPr>
                <w:p w14:paraId="3DDF5ADA" w14:textId="77777777" w:rsidR="00783A74" w:rsidRPr="00FE4380" w:rsidRDefault="00783A74" w:rsidP="005F2478">
                  <w:pPr>
                    <w:pStyle w:val="Tablebody"/>
                  </w:pPr>
                </w:p>
              </w:tc>
              <w:tc>
                <w:tcPr>
                  <w:tcW w:w="0" w:type="auto"/>
                  <w:shd w:val="clear" w:color="auto" w:fill="FFFFFF" w:themeFill="background1"/>
                </w:tcPr>
                <w:p w14:paraId="3CAD3995"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rPr>
                  </w:pPr>
                </w:p>
              </w:tc>
              <w:tc>
                <w:tcPr>
                  <w:tcW w:w="0" w:type="auto"/>
                  <w:shd w:val="clear" w:color="auto" w:fill="FFFFFF" w:themeFill="background1"/>
                </w:tcPr>
                <w:p w14:paraId="5C86E18B"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rPr>
                  </w:pPr>
                </w:p>
              </w:tc>
              <w:tc>
                <w:tcPr>
                  <w:tcW w:w="0" w:type="auto"/>
                  <w:vMerge/>
                  <w:shd w:val="clear" w:color="auto" w:fill="FFFFFF" w:themeFill="background1"/>
                </w:tcPr>
                <w:p w14:paraId="3D877839" w14:textId="77777777" w:rsidR="00783A74" w:rsidRPr="00FE4380" w:rsidRDefault="00783A74" w:rsidP="005F2478">
                  <w:pPr>
                    <w:pStyle w:val="Tablebody"/>
                    <w:ind w:left="0"/>
                    <w:cnfStyle w:val="000000000000" w:firstRow="0" w:lastRow="0" w:firstColumn="0" w:lastColumn="0" w:oddVBand="0" w:evenVBand="0" w:oddHBand="0" w:evenHBand="0" w:firstRowFirstColumn="0" w:firstRowLastColumn="0" w:lastRowFirstColumn="0" w:lastRowLastColumn="0"/>
                    <w:rPr>
                      <w:b/>
                    </w:rPr>
                  </w:pPr>
                </w:p>
              </w:tc>
              <w:tc>
                <w:tcPr>
                  <w:tcW w:w="0" w:type="auto"/>
                  <w:shd w:val="clear" w:color="auto" w:fill="4F81BD"/>
                </w:tcPr>
                <w:p w14:paraId="111BFDAC"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color w:val="FFFFFF" w:themeColor="background1"/>
                    </w:rPr>
                  </w:pPr>
                </w:p>
              </w:tc>
              <w:tc>
                <w:tcPr>
                  <w:tcW w:w="0" w:type="auto"/>
                  <w:shd w:val="clear" w:color="auto" w:fill="E5B8B7"/>
                </w:tcPr>
                <w:p w14:paraId="79DF7697"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color w:val="FFFFFF" w:themeColor="background1"/>
                    </w:rPr>
                  </w:pPr>
                </w:p>
              </w:tc>
              <w:tc>
                <w:tcPr>
                  <w:tcW w:w="0" w:type="auto"/>
                  <w:shd w:val="clear" w:color="auto" w:fill="FF0000"/>
                </w:tcPr>
                <w:p w14:paraId="0CD56729"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color w:val="FFFFFF" w:themeColor="background1"/>
                    </w:rPr>
                  </w:pPr>
                </w:p>
              </w:tc>
            </w:tr>
            <w:tr w:rsidR="00783A74" w:rsidRPr="00FE4380" w14:paraId="14F912A9"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0" w:type="auto"/>
                  <w:tcMar>
                    <w:left w:w="28" w:type="dxa"/>
                    <w:right w:w="28" w:type="dxa"/>
                  </w:tcMar>
                </w:tcPr>
                <w:p w14:paraId="35B66F88" w14:textId="77777777" w:rsidR="00783A74" w:rsidRPr="00FE4380" w:rsidRDefault="00783A74" w:rsidP="005F2478">
                  <w:pPr>
                    <w:pStyle w:val="Tablebody"/>
                    <w:ind w:left="6"/>
                    <w:rPr>
                      <w:b w:val="0"/>
                    </w:rPr>
                  </w:pPr>
                </w:p>
              </w:tc>
              <w:tc>
                <w:tcPr>
                  <w:tcW w:w="0" w:type="auto"/>
                </w:tcPr>
                <w:p w14:paraId="32E17E5D" w14:textId="77777777" w:rsidR="00783A74" w:rsidRPr="00FE4380" w:rsidRDefault="00783A74" w:rsidP="005F2478">
                  <w:pPr>
                    <w:pStyle w:val="Tablebody"/>
                    <w:spacing w:line="220" w:lineRule="exact"/>
                    <w:cnfStyle w:val="000000100000" w:firstRow="0" w:lastRow="0" w:firstColumn="0" w:lastColumn="0" w:oddVBand="0" w:evenVBand="0" w:oddHBand="1" w:evenHBand="0" w:firstRowFirstColumn="0" w:firstRowLastColumn="0" w:lastRowFirstColumn="0" w:lastRowLastColumn="0"/>
                  </w:pPr>
                  <w:r w:rsidRPr="00FE4380">
                    <w:t>No business impact</w:t>
                  </w:r>
                </w:p>
              </w:tc>
              <w:tc>
                <w:tcPr>
                  <w:tcW w:w="0" w:type="auto"/>
                </w:tcPr>
                <w:p w14:paraId="0FB973FB" w14:textId="594EE4F6" w:rsidR="00783A74" w:rsidRPr="00FE4380" w:rsidRDefault="00637505" w:rsidP="00637505">
                  <w:pPr>
                    <w:pStyle w:val="Tablebody"/>
                    <w:spacing w:line="220" w:lineRule="exact"/>
                    <w:cnfStyle w:val="000000100000" w:firstRow="0" w:lastRow="0" w:firstColumn="0" w:lastColumn="0" w:oddVBand="0" w:evenVBand="0" w:oddHBand="1" w:evenHBand="0" w:firstRowFirstColumn="0" w:firstRowLastColumn="0" w:lastRowFirstColumn="0" w:lastRowLastColumn="0"/>
                  </w:pPr>
                  <w:r>
                    <w:t>1 L</w:t>
                  </w:r>
                  <w:r w:rsidR="00783A74" w:rsidRPr="00FE4380">
                    <w:t>ow business impact</w:t>
                  </w:r>
                </w:p>
              </w:tc>
              <w:tc>
                <w:tcPr>
                  <w:tcW w:w="0" w:type="auto"/>
                </w:tcPr>
                <w:p w14:paraId="58A30E84" w14:textId="77777777" w:rsidR="00783A74" w:rsidRPr="00FE4380" w:rsidRDefault="00783A74" w:rsidP="005F2478">
                  <w:pPr>
                    <w:pStyle w:val="Tablebody"/>
                    <w:spacing w:line="220" w:lineRule="exact"/>
                    <w:cnfStyle w:val="000000100000" w:firstRow="0" w:lastRow="0" w:firstColumn="0" w:lastColumn="0" w:oddVBand="0" w:evenVBand="0" w:oddHBand="1" w:evenHBand="0" w:firstRowFirstColumn="0" w:firstRowLastColumn="0" w:lastRowFirstColumn="0" w:lastRowLastColumn="0"/>
                  </w:pPr>
                  <w:r w:rsidRPr="00FE4380">
                    <w:t>2 Low to medium business impact</w:t>
                  </w:r>
                </w:p>
              </w:tc>
              <w:tc>
                <w:tcPr>
                  <w:tcW w:w="0" w:type="auto"/>
                </w:tcPr>
                <w:p w14:paraId="0270CFD9" w14:textId="77777777" w:rsidR="00783A74" w:rsidRPr="00FE4380" w:rsidRDefault="00783A74" w:rsidP="005F2478">
                  <w:pPr>
                    <w:pStyle w:val="Tablebody"/>
                    <w:spacing w:line="220" w:lineRule="exact"/>
                    <w:cnfStyle w:val="000000100000" w:firstRow="0" w:lastRow="0" w:firstColumn="0" w:lastColumn="0" w:oddVBand="0" w:evenVBand="0" w:oddHBand="1" w:evenHBand="0" w:firstRowFirstColumn="0" w:firstRowLastColumn="0" w:lastRowFirstColumn="0" w:lastRowLastColumn="0"/>
                  </w:pPr>
                  <w:r w:rsidRPr="00FE4380">
                    <w:t>3 High business impact</w:t>
                  </w:r>
                </w:p>
              </w:tc>
              <w:tc>
                <w:tcPr>
                  <w:tcW w:w="0" w:type="auto"/>
                </w:tcPr>
                <w:p w14:paraId="3CE26EE8" w14:textId="77777777" w:rsidR="00783A74" w:rsidRPr="00FE4380" w:rsidRDefault="00783A74" w:rsidP="005F2478">
                  <w:pPr>
                    <w:pStyle w:val="Tablebody"/>
                    <w:spacing w:line="220" w:lineRule="exact"/>
                    <w:cnfStyle w:val="000000100000" w:firstRow="0" w:lastRow="0" w:firstColumn="0" w:lastColumn="0" w:oddVBand="0" w:evenVBand="0" w:oddHBand="1" w:evenHBand="0" w:firstRowFirstColumn="0" w:firstRowLastColumn="0" w:lastRowFirstColumn="0" w:lastRowLastColumn="0"/>
                  </w:pPr>
                  <w:r w:rsidRPr="00FE4380">
                    <w:t>4 Extreme business impact</w:t>
                  </w:r>
                </w:p>
              </w:tc>
              <w:tc>
                <w:tcPr>
                  <w:tcW w:w="0" w:type="auto"/>
                </w:tcPr>
                <w:p w14:paraId="55C5812A" w14:textId="77777777" w:rsidR="00783A74" w:rsidRPr="00FE4380" w:rsidRDefault="00783A74" w:rsidP="005F2478">
                  <w:pPr>
                    <w:pStyle w:val="Tablebody"/>
                    <w:spacing w:line="220" w:lineRule="exact"/>
                    <w:cnfStyle w:val="000000100000" w:firstRow="0" w:lastRow="0" w:firstColumn="0" w:lastColumn="0" w:oddVBand="0" w:evenVBand="0" w:oddHBand="1" w:evenHBand="0" w:firstRowFirstColumn="0" w:firstRowLastColumn="0" w:lastRowFirstColumn="0" w:lastRowLastColumn="0"/>
                  </w:pPr>
                  <w:r w:rsidRPr="00FE4380">
                    <w:t xml:space="preserve">5 Catastrophic business impact </w:t>
                  </w:r>
                </w:p>
              </w:tc>
            </w:tr>
            <w:tr w:rsidR="00783A74" w:rsidRPr="00FE4380" w14:paraId="4F8758DB" w14:textId="77777777" w:rsidTr="003C1277">
              <w:trPr>
                <w:trHeight w:val="1134"/>
              </w:trPr>
              <w:tc>
                <w:tcPr>
                  <w:cnfStyle w:val="001000000000" w:firstRow="0" w:lastRow="0" w:firstColumn="1" w:lastColumn="0" w:oddVBand="0" w:evenVBand="0" w:oddHBand="0" w:evenHBand="0" w:firstRowFirstColumn="0" w:firstRowLastColumn="0" w:lastRowFirstColumn="0" w:lastRowLastColumn="0"/>
                  <w:tcW w:w="0" w:type="auto"/>
                  <w:shd w:val="clear" w:color="auto" w:fill="DFD8E8" w:themeFill="accent4" w:themeFillTint="3F"/>
                  <w:tcMar>
                    <w:left w:w="28" w:type="dxa"/>
                    <w:right w:w="28" w:type="dxa"/>
                  </w:tcMar>
                </w:tcPr>
                <w:p w14:paraId="324D8E2D" w14:textId="77777777" w:rsidR="00783A74" w:rsidRPr="00FE4380" w:rsidRDefault="00783A74" w:rsidP="005F2478">
                  <w:pPr>
                    <w:pStyle w:val="Tablebody"/>
                    <w:ind w:left="6"/>
                  </w:pPr>
                  <w:r w:rsidRPr="00FE4380">
                    <w:t xml:space="preserve">Compromise of information confidentiality would be expected to cause </w:t>
                  </w:r>
                  <w:r w:rsidRPr="00FE4380">
                    <w:sym w:font="Wingdings" w:char="F0E8"/>
                  </w:r>
                </w:p>
              </w:tc>
              <w:tc>
                <w:tcPr>
                  <w:tcW w:w="0" w:type="auto"/>
                </w:tcPr>
                <w:p w14:paraId="64541156"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AE1506">
                    <w:rPr>
                      <w:b/>
                    </w:rPr>
                    <w:t>No damage</w:t>
                  </w:r>
                  <w:r w:rsidRPr="00AE1506">
                    <w:t>.</w:t>
                  </w:r>
                </w:p>
                <w:p w14:paraId="082A0AE7"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FE4380">
                    <w:t>This information does not form part of official duty.</w:t>
                  </w:r>
                </w:p>
              </w:tc>
              <w:tc>
                <w:tcPr>
                  <w:tcW w:w="0" w:type="auto"/>
                </w:tcPr>
                <w:p w14:paraId="4FF100A8"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AE1506">
                    <w:rPr>
                      <w:b/>
                    </w:rPr>
                    <w:t>No or insignificant damage.</w:t>
                  </w:r>
                  <w:r w:rsidRPr="00FE4380">
                    <w:t xml:space="preserve"> </w:t>
                  </w:r>
                </w:p>
                <w:p w14:paraId="6BB30478" w14:textId="025836DA" w:rsidR="00783A74" w:rsidRPr="00FE4380" w:rsidRDefault="00783A74" w:rsidP="003C1277">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FE4380">
                    <w:t xml:space="preserve">This is the majority of routine information. </w:t>
                  </w:r>
                </w:p>
              </w:tc>
              <w:tc>
                <w:tcPr>
                  <w:tcW w:w="0" w:type="auto"/>
                </w:tcPr>
                <w:p w14:paraId="4DBF6ED2"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rPr>
                      <w:vertAlign w:val="superscript"/>
                    </w:rPr>
                  </w:pPr>
                  <w:r w:rsidRPr="00FE4380">
                    <w:rPr>
                      <w:b/>
                    </w:rPr>
                    <w:t>Limited damage</w:t>
                  </w:r>
                  <w:r w:rsidRPr="00FE4380">
                    <w:t xml:space="preserve"> to an individual, organisation or government generally if compromised.</w:t>
                  </w:r>
                </w:p>
              </w:tc>
              <w:tc>
                <w:tcPr>
                  <w:tcW w:w="0" w:type="auto"/>
                </w:tcPr>
                <w:p w14:paraId="440B589D"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FE4380">
                    <w:rPr>
                      <w:b/>
                    </w:rPr>
                    <w:t>Damage</w:t>
                  </w:r>
                  <w:r w:rsidRPr="00FE4380">
                    <w:t xml:space="preserve"> to the national interest, organisations or individuals.</w:t>
                  </w:r>
                </w:p>
              </w:tc>
              <w:tc>
                <w:tcPr>
                  <w:tcW w:w="0" w:type="auto"/>
                </w:tcPr>
                <w:p w14:paraId="02534F36"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FE4380">
                    <w:rPr>
                      <w:b/>
                    </w:rPr>
                    <w:t>Serious damage</w:t>
                  </w:r>
                  <w:r w:rsidRPr="00FE4380">
                    <w:t xml:space="preserve"> to the national interest, organisations or individuals.</w:t>
                  </w:r>
                </w:p>
              </w:tc>
              <w:tc>
                <w:tcPr>
                  <w:tcW w:w="0" w:type="auto"/>
                </w:tcPr>
                <w:p w14:paraId="51128BBB" w14:textId="77777777" w:rsidR="00783A74" w:rsidRPr="00FE4380" w:rsidRDefault="00783A74" w:rsidP="005F2478">
                  <w:pPr>
                    <w:pStyle w:val="Tablebody"/>
                    <w:spacing w:line="220" w:lineRule="exact"/>
                    <w:cnfStyle w:val="000000000000" w:firstRow="0" w:lastRow="0" w:firstColumn="0" w:lastColumn="0" w:oddVBand="0" w:evenVBand="0" w:oddHBand="0" w:evenHBand="0" w:firstRowFirstColumn="0" w:firstRowLastColumn="0" w:lastRowFirstColumn="0" w:lastRowLastColumn="0"/>
                  </w:pPr>
                  <w:r w:rsidRPr="00FE4380">
                    <w:rPr>
                      <w:b/>
                    </w:rPr>
                    <w:t>Exceptionally grave damage</w:t>
                  </w:r>
                  <w:r w:rsidRPr="00FE4380">
                    <w:t xml:space="preserve"> to the national interest, organisations or individuals.</w:t>
                  </w:r>
                </w:p>
              </w:tc>
            </w:tr>
          </w:tbl>
          <w:p w14:paraId="1668A4D3" w14:textId="09ACB16F"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p>
        </w:tc>
      </w:tr>
      <w:tr w:rsidR="00783A74" w:rsidRPr="00FE4380" w14:paraId="492519A8"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44F301E2" w14:textId="77777777" w:rsidR="00783A74" w:rsidRPr="00FE4380" w:rsidRDefault="00783A74" w:rsidP="00E00828">
            <w:pPr>
              <w:pStyle w:val="Tablebody"/>
              <w:numPr>
                <w:ilvl w:val="0"/>
                <w:numId w:val="54"/>
              </w:numPr>
            </w:pPr>
            <w:bookmarkStart w:id="15" w:name="_Ref15037764"/>
          </w:p>
          <w:bookmarkEnd w:id="15"/>
          <w:p w14:paraId="399C1072" w14:textId="77777777" w:rsidR="00783A74" w:rsidRPr="00FE4380" w:rsidRDefault="00783A74" w:rsidP="005F2478">
            <w:pPr>
              <w:pStyle w:val="Tablebody"/>
            </w:pPr>
            <w:r w:rsidRPr="00FE4380">
              <w:t>Declassification</w:t>
            </w:r>
          </w:p>
        </w:tc>
        <w:tc>
          <w:tcPr>
            <w:tcW w:w="8872" w:type="dxa"/>
          </w:tcPr>
          <w:p w14:paraId="332FBAF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The originator </w:t>
            </w:r>
            <w:r w:rsidRPr="00BD5F15">
              <w:rPr>
                <w:b/>
              </w:rPr>
              <w:t>must</w:t>
            </w:r>
            <w:r w:rsidRPr="00FE4380">
              <w:t xml:space="preserve"> remain responsible for controlling the sanitisation, reclassification or declassification of the information. An entity </w:t>
            </w:r>
            <w:r w:rsidRPr="00907671">
              <w:rPr>
                <w:b/>
              </w:rPr>
              <w:t>must not</w:t>
            </w:r>
            <w:r w:rsidRPr="00FE4380">
              <w:t xml:space="preserve"> remove or change information’s classification without the originator’s approval.</w:t>
            </w:r>
          </w:p>
        </w:tc>
      </w:tr>
      <w:tr w:rsidR="00783A74" w:rsidRPr="00FE4380" w14:paraId="585AB9D3" w14:textId="77777777" w:rsidTr="003C1277">
        <w:tc>
          <w:tcPr>
            <w:cnfStyle w:val="001000000000" w:firstRow="0" w:lastRow="0" w:firstColumn="1" w:lastColumn="0" w:oddVBand="0" w:evenVBand="0" w:oddHBand="0" w:evenHBand="0" w:firstRowFirstColumn="0" w:firstRowLastColumn="0" w:lastRowFirstColumn="0" w:lastRowLastColumn="0"/>
            <w:tcW w:w="1809" w:type="dxa"/>
          </w:tcPr>
          <w:p w14:paraId="2F562024" w14:textId="77777777" w:rsidR="00783A74" w:rsidRPr="00FE4380" w:rsidRDefault="00783A74" w:rsidP="00E00828">
            <w:pPr>
              <w:pStyle w:val="Tablebody"/>
              <w:numPr>
                <w:ilvl w:val="0"/>
                <w:numId w:val="54"/>
              </w:numPr>
            </w:pPr>
            <w:bookmarkStart w:id="16" w:name="_Ref15037944"/>
          </w:p>
          <w:bookmarkEnd w:id="16"/>
          <w:p w14:paraId="161BE451" w14:textId="77777777" w:rsidR="00783A74" w:rsidRPr="00FE4380" w:rsidRDefault="00783A74" w:rsidP="005F2478">
            <w:pPr>
              <w:pStyle w:val="Tablebody"/>
            </w:pPr>
            <w:r w:rsidRPr="00FE4380">
              <w:t>Marking information</w:t>
            </w:r>
          </w:p>
        </w:tc>
        <w:tc>
          <w:tcPr>
            <w:tcW w:w="8872" w:type="dxa"/>
          </w:tcPr>
          <w:p w14:paraId="4712A5BB"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The originator</w:t>
            </w:r>
            <w:r w:rsidRPr="00BD5F15">
              <w:rPr>
                <w:b/>
              </w:rPr>
              <w:t xml:space="preserve"> must</w:t>
            </w:r>
            <w:r w:rsidRPr="00FE4380">
              <w:t xml:space="preserve"> clearly identify sensitive and security classified information, including emails, using applicable protective markings by:</w:t>
            </w:r>
          </w:p>
          <w:p w14:paraId="316CDA84" w14:textId="77777777" w:rsidR="00783A74" w:rsidRPr="00FE4380" w:rsidRDefault="00783A74" w:rsidP="00AE1506">
            <w:pPr>
              <w:pStyle w:val="Tablebodybullet1"/>
              <w:cnfStyle w:val="000000000000" w:firstRow="0" w:lastRow="0" w:firstColumn="0" w:lastColumn="0" w:oddVBand="0" w:evenVBand="0" w:oddHBand="0" w:evenHBand="0" w:firstRowFirstColumn="0" w:firstRowLastColumn="0" w:lastRowFirstColumn="0" w:lastRowLastColumn="0"/>
              <w:rPr>
                <w:lang w:val="en-GB"/>
              </w:rPr>
            </w:pPr>
            <w:r w:rsidRPr="00FE4380">
              <w:rPr>
                <w:lang w:val="en-GB"/>
              </w:rPr>
              <w:t>using text-based protective markings to mark sensitive and security classified information (and associated metadata), unless impractical for operational reasons</w:t>
            </w:r>
          </w:p>
          <w:p w14:paraId="3807BCCA"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rPr>
                <w:lang w:val="en-GB"/>
              </w:rPr>
            </w:pPr>
            <w:r w:rsidRPr="00FE4380">
              <w:rPr>
                <w:lang w:val="en-GB"/>
              </w:rPr>
              <w:t>if text-based protective markings cannot be used, using colour-based protective markings, or</w:t>
            </w:r>
          </w:p>
          <w:p w14:paraId="1BE26C20" w14:textId="3AEFF7F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 xml:space="preserve">if text or colour-based protective markings cannot be used (eg verbal information), </w:t>
            </w:r>
            <w:r w:rsidR="00637505">
              <w:t>applying</w:t>
            </w:r>
            <w:r w:rsidR="00354883" w:rsidRPr="00AE1506">
              <w:t xml:space="preserve"> the entity’s marking scheme for such scenarios</w:t>
            </w:r>
            <w:r w:rsidR="00637505">
              <w:t>.</w:t>
            </w:r>
            <w:r w:rsidR="00354883" w:rsidRPr="00FE4380">
              <w:t xml:space="preserve"> </w:t>
            </w:r>
            <w:r w:rsidR="00637505">
              <w:t>E</w:t>
            </w:r>
            <w:r w:rsidRPr="00FE4380">
              <w:t xml:space="preserve">ntities </w:t>
            </w:r>
            <w:r w:rsidRPr="00637505">
              <w:rPr>
                <w:b/>
              </w:rPr>
              <w:t>must</w:t>
            </w:r>
            <w:r w:rsidRPr="00FE4380">
              <w:t xml:space="preserve"> document a marking scheme</w:t>
            </w:r>
            <w:r w:rsidR="00354883" w:rsidRPr="00FE4380">
              <w:t xml:space="preserve"> for this purpose</w:t>
            </w:r>
            <w:r w:rsidRPr="00FE4380">
              <w:t xml:space="preserve"> and train personnel appropriately.</w:t>
            </w:r>
          </w:p>
        </w:tc>
      </w:tr>
      <w:tr w:rsidR="00783A74" w:rsidRPr="00FE4380" w14:paraId="5760610C"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2B97C851" w14:textId="77777777" w:rsidR="00783A74" w:rsidRPr="00FE4380" w:rsidRDefault="00783A74" w:rsidP="00E00828">
            <w:pPr>
              <w:pStyle w:val="Tablebody"/>
              <w:numPr>
                <w:ilvl w:val="0"/>
                <w:numId w:val="54"/>
              </w:numPr>
            </w:pPr>
            <w:bookmarkStart w:id="17" w:name="_Ref15038031"/>
          </w:p>
          <w:bookmarkEnd w:id="17"/>
          <w:p w14:paraId="78EC9E25" w14:textId="77777777" w:rsidR="00783A74" w:rsidRPr="00FE4380" w:rsidRDefault="00783A74" w:rsidP="005F2478">
            <w:pPr>
              <w:pStyle w:val="Tablebody"/>
            </w:pPr>
            <w:r w:rsidRPr="00AE1506">
              <w:t>Using metadata to mark information</w:t>
            </w:r>
          </w:p>
        </w:tc>
        <w:tc>
          <w:tcPr>
            <w:tcW w:w="8872" w:type="dxa"/>
          </w:tcPr>
          <w:p w14:paraId="287BDFAA" w14:textId="3985A9D5"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lang w:val="en-GB"/>
              </w:rPr>
            </w:pPr>
            <w:r w:rsidRPr="00AE1506">
              <w:t>Entities </w:t>
            </w:r>
            <w:r w:rsidRPr="00AE1506">
              <w:rPr>
                <w:b/>
              </w:rPr>
              <w:t>must</w:t>
            </w:r>
            <w:r w:rsidRPr="00AE1506">
              <w:t xml:space="preserve"> apply</w:t>
            </w:r>
            <w:r w:rsidRPr="00AE1506">
              <w:rPr>
                <w:lang w:val="en-GB"/>
              </w:rPr>
              <w:t xml:space="preserve"> the </w:t>
            </w:r>
            <w:hyperlink r:id="rId8" w:history="1">
              <w:r w:rsidRPr="00AE1506">
                <w:rPr>
                  <w:rStyle w:val="Hyperlink"/>
                  <w:lang w:val="en-GB"/>
                </w:rPr>
                <w:t>Australian Government Recordkeeping Metadata Standard</w:t>
              </w:r>
            </w:hyperlink>
            <w:r w:rsidRPr="00AE1506">
              <w:rPr>
                <w:lang w:val="en-GB"/>
              </w:rPr>
              <w:t xml:space="preserve"> to </w:t>
            </w:r>
            <w:r w:rsidRPr="00AE1506">
              <w:t>protectively mark information on systems that store, process or communicate sensitive or security classified information</w:t>
            </w:r>
            <w:r w:rsidRPr="00AE1506">
              <w:rPr>
                <w:lang w:val="en-GB"/>
              </w:rPr>
              <w:t>:</w:t>
            </w:r>
          </w:p>
          <w:p w14:paraId="334037BA" w14:textId="77777777" w:rsidR="00783A74" w:rsidRPr="00AE1506" w:rsidRDefault="00783A74" w:rsidP="00E00828">
            <w:pPr>
              <w:pStyle w:val="Tablebodybullet1"/>
              <w:numPr>
                <w:ilvl w:val="0"/>
                <w:numId w:val="41"/>
              </w:numPr>
              <w:cnfStyle w:val="000000100000" w:firstRow="0" w:lastRow="0" w:firstColumn="0" w:lastColumn="0" w:oddVBand="0" w:evenVBand="0" w:oddHBand="1" w:evenHBand="0" w:firstRowFirstColumn="0" w:firstRowLastColumn="0" w:lastRowFirstColumn="0" w:lastRowLastColumn="0"/>
            </w:pPr>
            <w:r w:rsidRPr="00AE1506">
              <w:rPr>
                <w:lang w:val="en-GB"/>
              </w:rPr>
              <w:t xml:space="preserve">for </w:t>
            </w:r>
            <w:r w:rsidRPr="00AE1506">
              <w:t>security classified information, apply the 'Security Classification' property (and where relevant, the 'Security Caveat' property)</w:t>
            </w:r>
          </w:p>
          <w:p w14:paraId="41A6B289" w14:textId="77777777" w:rsidR="00783A74" w:rsidRPr="00AE1506"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AE1506">
              <w:t>for OFFICIAL: Sensitive information, apply the 'Dissemination Limiting Marker' property</w:t>
            </w:r>
          </w:p>
          <w:p w14:paraId="331C150D" w14:textId="77777777" w:rsidR="00783A74" w:rsidRPr="00FE4380"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rPr>
                <w:lang w:val="en-GB"/>
              </w:rPr>
            </w:pPr>
            <w:r w:rsidRPr="00AE1506">
              <w:t>where an entity wishes to categorise information content by the type of restrictions on access</w:t>
            </w:r>
            <w:r w:rsidRPr="00AE1506">
              <w:rPr>
                <w:lang w:val="en-GB"/>
              </w:rPr>
              <w:t>, apply the 'Rights' property.</w:t>
            </w:r>
          </w:p>
        </w:tc>
      </w:tr>
      <w:tr w:rsidR="00783A74" w:rsidRPr="00FE4380" w14:paraId="609743D3" w14:textId="77777777" w:rsidTr="003C1277">
        <w:tc>
          <w:tcPr>
            <w:cnfStyle w:val="001000000000" w:firstRow="0" w:lastRow="0" w:firstColumn="1" w:lastColumn="0" w:oddVBand="0" w:evenVBand="0" w:oddHBand="0" w:evenHBand="0" w:firstRowFirstColumn="0" w:firstRowLastColumn="0" w:lastRowFirstColumn="0" w:lastRowLastColumn="0"/>
            <w:tcW w:w="1809" w:type="dxa"/>
          </w:tcPr>
          <w:p w14:paraId="2777F495" w14:textId="77777777" w:rsidR="00783A74" w:rsidRPr="00FE4380" w:rsidRDefault="00783A74" w:rsidP="00E00828">
            <w:pPr>
              <w:pStyle w:val="Tablebody"/>
              <w:numPr>
                <w:ilvl w:val="0"/>
                <w:numId w:val="54"/>
              </w:numPr>
            </w:pPr>
            <w:bookmarkStart w:id="18" w:name="_Ref15037812"/>
          </w:p>
          <w:bookmarkEnd w:id="18"/>
          <w:p w14:paraId="3FEECF32" w14:textId="77777777" w:rsidR="00783A74" w:rsidRPr="00FE4380" w:rsidRDefault="00783A74" w:rsidP="005F2478">
            <w:pPr>
              <w:pStyle w:val="Tablebody"/>
            </w:pPr>
            <w:r w:rsidRPr="00FE4380">
              <w:t>Caveats and accountable material</w:t>
            </w:r>
          </w:p>
        </w:tc>
        <w:tc>
          <w:tcPr>
            <w:tcW w:w="8872" w:type="dxa"/>
          </w:tcPr>
          <w:p w14:paraId="478F8D8D" w14:textId="46514C2E" w:rsidR="00783A74" w:rsidRPr="00FE4380" w:rsidRDefault="00783A74" w:rsidP="00E00828">
            <w:pPr>
              <w:pStyle w:val="Tablebodybullet1"/>
              <w:numPr>
                <w:ilvl w:val="0"/>
                <w:numId w:val="67"/>
              </w:numPr>
              <w:cnfStyle w:val="000000000000" w:firstRow="0" w:lastRow="0" w:firstColumn="0" w:lastColumn="0" w:oddVBand="0" w:evenVBand="0" w:oddHBand="0" w:evenHBand="0" w:firstRowFirstColumn="0" w:firstRowLastColumn="0" w:lastRowFirstColumn="0" w:lastRowLastColumn="0"/>
            </w:pPr>
            <w:r w:rsidRPr="00FE4380">
              <w:t xml:space="preserve">Caveats </w:t>
            </w:r>
            <w:r w:rsidRPr="00566585">
              <w:rPr>
                <w:b/>
              </w:rPr>
              <w:t>must</w:t>
            </w:r>
            <w:r w:rsidRPr="00FE4380">
              <w:t xml:space="preserve"> be marked as text and </w:t>
            </w:r>
            <w:r w:rsidR="00E46006">
              <w:t xml:space="preserve">(with the exception of the NATIONAL </w:t>
            </w:r>
            <w:r w:rsidR="007154C8">
              <w:t>CABINET</w:t>
            </w:r>
            <w:r w:rsidR="00E46006">
              <w:t xml:space="preserve"> caveat) </w:t>
            </w:r>
            <w:r w:rsidRPr="00FE4380">
              <w:t>only appear in conjunction with a security classification.</w:t>
            </w:r>
            <w:r w:rsidR="00E46006">
              <w:t xml:space="preserve"> The NATIONAL </w:t>
            </w:r>
            <w:r w:rsidR="007154C8">
              <w:t>CABINET</w:t>
            </w:r>
            <w:r w:rsidR="00E46006">
              <w:t xml:space="preserve"> caveat can appear in conjunction with either the OFFICIAL: Sensitive marking or a security classification.</w:t>
            </w:r>
          </w:p>
          <w:p w14:paraId="693632A3"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 xml:space="preserve">Entities </w:t>
            </w:r>
            <w:r w:rsidRPr="00566585">
              <w:rPr>
                <w:b/>
              </w:rPr>
              <w:t>must</w:t>
            </w:r>
            <w:r w:rsidRPr="00FE4380">
              <w:t xml:space="preserve"> ensure that accountable material:</w:t>
            </w:r>
          </w:p>
          <w:p w14:paraId="5F417DF1" w14:textId="77777777" w:rsidR="00783A74" w:rsidRPr="00FE4380" w:rsidRDefault="00783A74" w:rsidP="00E00828">
            <w:pPr>
              <w:pStyle w:val="Tablebodybullet2"/>
              <w:numPr>
                <w:ilvl w:val="0"/>
                <w:numId w:val="18"/>
              </w:numPr>
              <w:cnfStyle w:val="000000000000" w:firstRow="0" w:lastRow="0" w:firstColumn="0" w:lastColumn="0" w:oddVBand="0" w:evenVBand="0" w:oddHBand="0" w:evenHBand="0" w:firstRowFirstColumn="0" w:firstRowLastColumn="0" w:lastRowFirstColumn="0" w:lastRowLastColumn="0"/>
            </w:pPr>
            <w:r w:rsidRPr="00FE4380">
              <w:t>has page and reference numbering</w:t>
            </w:r>
          </w:p>
          <w:p w14:paraId="6E896183" w14:textId="77777777" w:rsidR="00783A74" w:rsidRPr="00FE4380" w:rsidRDefault="00783A74" w:rsidP="005F2478">
            <w:pPr>
              <w:pStyle w:val="Tablebodybullet2"/>
              <w:cnfStyle w:val="000000000000" w:firstRow="0" w:lastRow="0" w:firstColumn="0" w:lastColumn="0" w:oddVBand="0" w:evenVBand="0" w:oddHBand="0" w:evenHBand="0" w:firstRowFirstColumn="0" w:firstRowLastColumn="0" w:lastRowFirstColumn="0" w:lastRowLastColumn="0"/>
            </w:pPr>
            <w:r w:rsidRPr="00FE4380">
              <w:t>is handled in accordance with any special handling requirements imposed by the originator and caveat owner, and</w:t>
            </w:r>
          </w:p>
          <w:p w14:paraId="02209D02" w14:textId="34A4D970" w:rsidR="008976C1" w:rsidRPr="00FE4380" w:rsidRDefault="00783A74">
            <w:pPr>
              <w:pStyle w:val="Tablebodybullet2"/>
              <w:cnfStyle w:val="000000000000" w:firstRow="0" w:lastRow="0" w:firstColumn="0" w:lastColumn="0" w:oddVBand="0" w:evenVBand="0" w:oddHBand="0" w:evenHBand="0" w:firstRowFirstColumn="0" w:firstRowLastColumn="0" w:lastRowFirstColumn="0" w:lastRowLastColumn="0"/>
            </w:pPr>
            <w:r w:rsidRPr="00FE4380">
              <w:t>has an auditable record of all incoming and outgoing material, transfer, copy or movements.</w:t>
            </w:r>
          </w:p>
          <w:p w14:paraId="276ECC10" w14:textId="218959A3" w:rsidR="008976C1" w:rsidRPr="00FE4380" w:rsidRDefault="00566585"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t>F</w:t>
            </w:r>
            <w:r w:rsidRPr="00FE4380">
              <w:t>or</w:t>
            </w:r>
            <w:r>
              <w:t xml:space="preserve"> all</w:t>
            </w:r>
            <w:r w:rsidRPr="00FE4380">
              <w:t xml:space="preserve"> caveated information</w:t>
            </w:r>
            <w:r>
              <w:t>,</w:t>
            </w:r>
            <w:r w:rsidRPr="00FE4380">
              <w:t xml:space="preserve"> </w:t>
            </w:r>
            <w:r>
              <w:t>e</w:t>
            </w:r>
            <w:r w:rsidR="008976C1" w:rsidRPr="00FE4380">
              <w:t xml:space="preserve">ntities </w:t>
            </w:r>
            <w:r w:rsidR="008976C1" w:rsidRPr="00566585">
              <w:rPr>
                <w:b/>
              </w:rPr>
              <w:t>must</w:t>
            </w:r>
            <w:r w:rsidR="008976C1" w:rsidRPr="00FE4380">
              <w:t xml:space="preserve"> </w:t>
            </w:r>
            <w:r>
              <w:t xml:space="preserve">apply the protections and </w:t>
            </w:r>
            <w:r w:rsidRPr="00FE4380">
              <w:t>handling requirements</w:t>
            </w:r>
            <w:r>
              <w:t xml:space="preserve"> established by caveat owners in</w:t>
            </w:r>
            <w:r w:rsidR="00580478" w:rsidRPr="00FE4380">
              <w:t xml:space="preserve"> </w:t>
            </w:r>
            <w:r w:rsidRPr="00FE4380">
              <w:t xml:space="preserve">the </w:t>
            </w:r>
            <w:r w:rsidRPr="00FE4380">
              <w:rPr>
                <w:rStyle w:val="Hyperlink"/>
              </w:rPr>
              <w:t xml:space="preserve">Australian Government </w:t>
            </w:r>
            <w:hyperlink r:id="rId9" w:history="1">
              <w:r w:rsidRPr="00FE4380">
                <w:rPr>
                  <w:rStyle w:val="Hyperlink"/>
                </w:rPr>
                <w:t>Security Caveats Guidelines</w:t>
              </w:r>
            </w:hyperlink>
            <w:r w:rsidR="008976C1" w:rsidRPr="00FE4380">
              <w:rPr>
                <w:rStyle w:val="Hyperlink"/>
              </w:rPr>
              <w:t xml:space="preserve">. </w:t>
            </w:r>
          </w:p>
        </w:tc>
      </w:tr>
      <w:tr w:rsidR="00783A74" w:rsidRPr="00FE4380" w14:paraId="3E95DD62"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2611D078" w14:textId="77777777" w:rsidR="00783A74" w:rsidRPr="00FE4380" w:rsidRDefault="00783A74" w:rsidP="00E00828">
            <w:pPr>
              <w:pStyle w:val="Tablebody"/>
              <w:numPr>
                <w:ilvl w:val="0"/>
                <w:numId w:val="54"/>
              </w:numPr>
            </w:pPr>
            <w:r w:rsidRPr="00FE4380">
              <w:br/>
              <w:t>Storage</w:t>
            </w:r>
          </w:p>
        </w:tc>
        <w:tc>
          <w:tcPr>
            <w:tcW w:w="8872" w:type="dxa"/>
          </w:tcPr>
          <w:p w14:paraId="147744C4" w14:textId="33DA9960" w:rsidR="00783A74" w:rsidRPr="00FE4380" w:rsidRDefault="00783A74" w:rsidP="00F60C32">
            <w:pPr>
              <w:pStyle w:val="Tablebody"/>
              <w:cnfStyle w:val="000000100000" w:firstRow="0" w:lastRow="0" w:firstColumn="0" w:lastColumn="0" w:oddVBand="0" w:evenVBand="0" w:oddHBand="1" w:evenHBand="0" w:firstRowFirstColumn="0" w:firstRowLastColumn="0" w:lastRowFirstColumn="0" w:lastRowLastColumn="0"/>
            </w:pPr>
            <w:r w:rsidRPr="00FE4380">
              <w:t>Entities</w:t>
            </w:r>
            <w:r w:rsidRPr="00BD5F15">
              <w:rPr>
                <w:b/>
              </w:rPr>
              <w:t xml:space="preserve"> must</w:t>
            </w:r>
            <w:r w:rsidRPr="00FE4380">
              <w:t xml:space="preserve"> ensure sensitive and security classified information is stored securely in an appropriate security container for the approved zone </w:t>
            </w:r>
            <w:r w:rsidRPr="00AE1506">
              <w:t xml:space="preserve">in accordance with the minimum protection requirements set out in </w:t>
            </w:r>
            <w:r w:rsidRPr="00BD5F15">
              <w:rPr>
                <w:b/>
              </w:rPr>
              <w:t xml:space="preserve">Annexes A to </w:t>
            </w:r>
            <w:r w:rsidR="00354883" w:rsidRPr="00BD5F15">
              <w:rPr>
                <w:b/>
              </w:rPr>
              <w:t>D</w:t>
            </w:r>
            <w:r w:rsidRPr="00FE4380">
              <w:t>.</w:t>
            </w:r>
          </w:p>
        </w:tc>
      </w:tr>
      <w:tr w:rsidR="00783A74" w:rsidRPr="00FE4380" w14:paraId="50AA6D8F" w14:textId="77777777" w:rsidTr="003C1277">
        <w:tc>
          <w:tcPr>
            <w:cnfStyle w:val="001000000000" w:firstRow="0" w:lastRow="0" w:firstColumn="1" w:lastColumn="0" w:oddVBand="0" w:evenVBand="0" w:oddHBand="0" w:evenHBand="0" w:firstRowFirstColumn="0" w:firstRowLastColumn="0" w:lastRowFirstColumn="0" w:lastRowLastColumn="0"/>
            <w:tcW w:w="1809" w:type="dxa"/>
          </w:tcPr>
          <w:p w14:paraId="165ACBB3" w14:textId="77777777" w:rsidR="00783A74" w:rsidRPr="00FE4380" w:rsidRDefault="00783A74" w:rsidP="00E00828">
            <w:pPr>
              <w:pStyle w:val="Tablebody"/>
              <w:numPr>
                <w:ilvl w:val="0"/>
                <w:numId w:val="54"/>
              </w:numPr>
            </w:pPr>
            <w:bookmarkStart w:id="19" w:name="_Ref15038233"/>
          </w:p>
          <w:bookmarkEnd w:id="19"/>
          <w:p w14:paraId="3445565D" w14:textId="77777777" w:rsidR="00783A74" w:rsidRPr="00FE4380" w:rsidRDefault="00783A74" w:rsidP="005F2478">
            <w:pPr>
              <w:pStyle w:val="Tablebody"/>
            </w:pPr>
            <w:r w:rsidRPr="00FE4380">
              <w:t>Transfer</w:t>
            </w:r>
          </w:p>
        </w:tc>
        <w:tc>
          <w:tcPr>
            <w:tcW w:w="8872" w:type="dxa"/>
          </w:tcPr>
          <w:p w14:paraId="630EFA6F" w14:textId="3FEDE6C1" w:rsidR="00783A74" w:rsidRPr="00FE4380" w:rsidRDefault="00783A74" w:rsidP="00F60C32">
            <w:pPr>
              <w:pStyle w:val="Tablebody"/>
              <w:cnfStyle w:val="000000000000" w:firstRow="0" w:lastRow="0" w:firstColumn="0" w:lastColumn="0" w:oddVBand="0" w:evenVBand="0" w:oddHBand="0" w:evenHBand="0" w:firstRowFirstColumn="0" w:firstRowLastColumn="0" w:lastRowFirstColumn="0" w:lastRowLastColumn="0"/>
            </w:pPr>
            <w:r w:rsidRPr="00FE4380">
              <w:t xml:space="preserve">Entities </w:t>
            </w:r>
            <w:r w:rsidRPr="00BD5F15">
              <w:rPr>
                <w:b/>
              </w:rPr>
              <w:t>must</w:t>
            </w:r>
            <w:r w:rsidRPr="00FE4380">
              <w:t xml:space="preserve"> ensure sensitive and security classified information is transferred and transmitted by means that deter and detect compromise and that meet the minimum protection requirements set out in </w:t>
            </w:r>
            <w:r w:rsidRPr="00AE1506">
              <w:br/>
            </w:r>
            <w:r w:rsidRPr="00BD5F15">
              <w:rPr>
                <w:b/>
              </w:rPr>
              <w:t xml:space="preserve">Annexes A to </w:t>
            </w:r>
            <w:r w:rsidR="00354883" w:rsidRPr="00BD5F15">
              <w:rPr>
                <w:b/>
              </w:rPr>
              <w:t>D</w:t>
            </w:r>
            <w:r w:rsidRPr="00FE4380">
              <w:t>.</w:t>
            </w:r>
          </w:p>
        </w:tc>
      </w:tr>
      <w:tr w:rsidR="00783A74" w:rsidRPr="00FE4380" w14:paraId="24518499" w14:textId="77777777" w:rsidTr="003C127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809" w:type="dxa"/>
          </w:tcPr>
          <w:p w14:paraId="3539DCBE" w14:textId="77777777" w:rsidR="00783A74" w:rsidRPr="00FE4380" w:rsidRDefault="00783A74" w:rsidP="00E00828">
            <w:pPr>
              <w:pStyle w:val="Tablebody"/>
              <w:numPr>
                <w:ilvl w:val="0"/>
                <w:numId w:val="54"/>
              </w:numPr>
            </w:pPr>
            <w:bookmarkStart w:id="20" w:name="_Ref15038297"/>
          </w:p>
          <w:bookmarkEnd w:id="20"/>
          <w:p w14:paraId="07D63E0B" w14:textId="77777777" w:rsidR="00783A74" w:rsidRPr="00FE4380" w:rsidRDefault="00783A74" w:rsidP="005F2478">
            <w:pPr>
              <w:pStyle w:val="Tablebody"/>
            </w:pPr>
            <w:r w:rsidRPr="00FE4380">
              <w:t>Disposal</w:t>
            </w:r>
          </w:p>
        </w:tc>
        <w:tc>
          <w:tcPr>
            <w:tcW w:w="8872" w:type="dxa"/>
          </w:tcPr>
          <w:p w14:paraId="4116D761" w14:textId="1D21F312" w:rsidR="00783A74" w:rsidRPr="00FE4380" w:rsidRDefault="00783A74" w:rsidP="00F60C32">
            <w:pPr>
              <w:pStyle w:val="Tablebody"/>
              <w:cnfStyle w:val="000000100000" w:firstRow="0" w:lastRow="0" w:firstColumn="0" w:lastColumn="0" w:oddVBand="0" w:evenVBand="0" w:oddHBand="1" w:evenHBand="0" w:firstRowFirstColumn="0" w:firstRowLastColumn="0" w:lastRowFirstColumn="0" w:lastRowLastColumn="0"/>
            </w:pPr>
            <w:r w:rsidRPr="00FE4380">
              <w:t xml:space="preserve">Entities </w:t>
            </w:r>
            <w:r w:rsidRPr="00BD5F15">
              <w:rPr>
                <w:b/>
              </w:rPr>
              <w:t>must</w:t>
            </w:r>
            <w:r w:rsidRPr="00FE4380">
              <w:t xml:space="preserve"> ensure sensitive and security classified information is disposed of securely in accordance with the minimum protection requirements set out in </w:t>
            </w:r>
            <w:r w:rsidRPr="00907671">
              <w:rPr>
                <w:b/>
              </w:rPr>
              <w:t xml:space="preserve">Annexes A to </w:t>
            </w:r>
            <w:r w:rsidR="00354883" w:rsidRPr="00907671">
              <w:rPr>
                <w:b/>
              </w:rPr>
              <w:t>D</w:t>
            </w:r>
            <w:r w:rsidRPr="00FE4380">
              <w:t>. This includes ensuring sensitive and classified information is appropriately destroyed when it has passed minimum retention requirements or reaches authorised destruction dates.</w:t>
            </w:r>
          </w:p>
        </w:tc>
      </w:tr>
    </w:tbl>
    <w:p w14:paraId="6658ABAF" w14:textId="77777777" w:rsidR="00783A74" w:rsidRPr="00FE4380" w:rsidRDefault="00783A74" w:rsidP="00783A74">
      <w:pPr>
        <w:pStyle w:val="Heading2"/>
      </w:pPr>
      <w:bookmarkStart w:id="21" w:name="_Toc18079398"/>
      <w:bookmarkStart w:id="22" w:name="_Toc18570872"/>
      <w:r w:rsidRPr="00FE4380">
        <w:lastRenderedPageBreak/>
        <w:t>Guidance</w:t>
      </w:r>
      <w:bookmarkEnd w:id="21"/>
      <w:bookmarkEnd w:id="22"/>
    </w:p>
    <w:p w14:paraId="72BF4B10" w14:textId="77777777" w:rsidR="00783A74" w:rsidRPr="00FE4380" w:rsidRDefault="00783A74" w:rsidP="00783A74">
      <w:pPr>
        <w:pStyle w:val="Heading3"/>
      </w:pPr>
      <w:bookmarkStart w:id="23" w:name="_Toc18079399"/>
      <w:bookmarkStart w:id="24" w:name="_Toc18570873"/>
      <w:r w:rsidRPr="00FE4380">
        <w:t>Official information</w:t>
      </w:r>
      <w:bookmarkEnd w:id="23"/>
      <w:bookmarkEnd w:id="24"/>
    </w:p>
    <w:p w14:paraId="2FAF93A2" w14:textId="3CDA3767" w:rsidR="00783A74" w:rsidRPr="00CF1822" w:rsidRDefault="00783A74" w:rsidP="00783A74">
      <w:pPr>
        <w:pStyle w:val="Listbullet1"/>
      </w:pPr>
      <w:r w:rsidRPr="00DF4716">
        <w:t>Official information is a</w:t>
      </w:r>
      <w:r w:rsidR="00907671">
        <w:t>ll information created, sent or</w:t>
      </w:r>
      <w:r w:rsidRPr="00DF4716">
        <w:t xml:space="preserve"> received as part of </w:t>
      </w:r>
      <w:r w:rsidR="00907671">
        <w:t xml:space="preserve">the </w:t>
      </w:r>
      <w:r w:rsidRPr="00DF4716">
        <w:t>work of the Australian Government. This information is an officia</w:t>
      </w:r>
      <w:r w:rsidRPr="00CF1822">
        <w:t xml:space="preserve">l record and it provides evidence of what an entity has done and why. </w:t>
      </w:r>
    </w:p>
    <w:p w14:paraId="7DBF7A33" w14:textId="77777777" w:rsidR="00783A74" w:rsidRPr="00DF6A5F" w:rsidRDefault="00783A74" w:rsidP="00783A74">
      <w:pPr>
        <w:pStyle w:val="Listbullet1"/>
      </w:pPr>
      <w:r w:rsidRPr="00DF6A5F">
        <w:t>Official information can be collected, used, stored and transmitted in many forms including electronic, physical and verbal (eg conversations and presentations).</w:t>
      </w:r>
    </w:p>
    <w:p w14:paraId="35BFFA41" w14:textId="4829A929" w:rsidR="00783A74" w:rsidRPr="00DF4716" w:rsidRDefault="00783A74" w:rsidP="00783A74">
      <w:pPr>
        <w:pStyle w:val="Listbullet1"/>
      </w:pPr>
      <w:r w:rsidRPr="00DF4716">
        <w:t xml:space="preserve">The National Archives of Australia </w:t>
      </w:r>
      <w:hyperlink r:id="rId10" w:history="1">
        <w:r w:rsidRPr="00DF4716">
          <w:rPr>
            <w:rStyle w:val="Hyperlink"/>
          </w:rPr>
          <w:t>Australian Government Information Management Standard</w:t>
        </w:r>
      </w:hyperlink>
      <w:r w:rsidRPr="00DF4716">
        <w:t xml:space="preserve"> notes that information is a valuable asset. It contributes to good government through supporting efficient business, informing decision-making, demonstrating government accountability and transparency, mitigating risks, adding economic value and protecting rights and entitlements.</w:t>
      </w:r>
    </w:p>
    <w:p w14:paraId="20F04FAE" w14:textId="5C0FD1E0" w:rsidR="00783A74" w:rsidRPr="00DF4716" w:rsidRDefault="002826B6" w:rsidP="00783A74">
      <w:pPr>
        <w:pStyle w:val="Listbullet1"/>
      </w:pPr>
      <w:r w:rsidRPr="00DF4716">
        <w:t>It is a core requirement of this policy that entities implement operational controls to protect information holdings in proportion to their value, importance and sensitivity. Although this policy is focused on sensitive and security classified information, a</w:t>
      </w:r>
      <w:r w:rsidR="00783A74" w:rsidRPr="00DF4716">
        <w:t xml:space="preserve">ll official information requires an appropriate degree of protection as information </w:t>
      </w:r>
      <w:r w:rsidR="001404C7" w:rsidRPr="00DF4716">
        <w:t>(</w:t>
      </w:r>
      <w:r w:rsidR="00783A74" w:rsidRPr="00DF4716">
        <w:t>and assets holding information</w:t>
      </w:r>
      <w:r w:rsidR="001404C7" w:rsidRPr="00DF4716">
        <w:t>)</w:t>
      </w:r>
      <w:r w:rsidR="00783A74" w:rsidRPr="00DF4716">
        <w:t xml:space="preserve"> are subject to both intentional and accidental threats. In addition, related processes, systems, networks and people have inherent vulnerabilities. A deliberate or accidental threat that compromises information security could have an adverse impact on government business. </w:t>
      </w:r>
    </w:p>
    <w:p w14:paraId="06D3404A" w14:textId="3BB8D39D" w:rsidR="00754402" w:rsidRPr="00DF4716" w:rsidRDefault="002826B6" w:rsidP="00783A74">
      <w:pPr>
        <w:pStyle w:val="Listbullet1"/>
      </w:pPr>
      <w:r w:rsidRPr="00DF4716">
        <w:t>The Attorney</w:t>
      </w:r>
      <w:r w:rsidRPr="00DF4716">
        <w:noBreakHyphen/>
        <w:t>General’s Department recommends entities apply the</w:t>
      </w:r>
      <w:r w:rsidRPr="00DF4716">
        <w:rPr>
          <w:b/>
        </w:rPr>
        <w:t xml:space="preserve"> </w:t>
      </w:r>
      <w:r w:rsidR="00754402" w:rsidRPr="00DF4716">
        <w:t xml:space="preserve">minimum protections </w:t>
      </w:r>
      <w:r w:rsidRPr="00DF4716">
        <w:t xml:space="preserve">outlined in </w:t>
      </w:r>
      <w:r w:rsidRPr="00DF4716">
        <w:rPr>
          <w:b/>
        </w:rPr>
        <w:t>Annex E</w:t>
      </w:r>
      <w:r w:rsidRPr="00DF4716">
        <w:t xml:space="preserve"> </w:t>
      </w:r>
      <w:r w:rsidR="00754402" w:rsidRPr="00DF4716">
        <w:t xml:space="preserve">for </w:t>
      </w:r>
      <w:r w:rsidR="00DF4716" w:rsidRPr="00DF4716">
        <w:t>OFFICIAL</w:t>
      </w:r>
      <w:r w:rsidR="00754402" w:rsidRPr="00DF4716">
        <w:t xml:space="preserve"> information that is not assessed as being sensitive or security classified information. </w:t>
      </w:r>
    </w:p>
    <w:p w14:paraId="3E2D854D" w14:textId="77777777" w:rsidR="00783A74" w:rsidRPr="00DF4716" w:rsidRDefault="00783A74" w:rsidP="00783A74">
      <w:pPr>
        <w:pStyle w:val="Listbullet1"/>
      </w:pPr>
      <w:r w:rsidRPr="00DF4716">
        <w:t>Information compromise includes, but is not limited to:</w:t>
      </w:r>
    </w:p>
    <w:p w14:paraId="735FB290" w14:textId="77777777" w:rsidR="00783A74" w:rsidRPr="00FE4380" w:rsidRDefault="00783A74" w:rsidP="00E00828">
      <w:pPr>
        <w:pStyle w:val="ListBullet2"/>
        <w:numPr>
          <w:ilvl w:val="0"/>
          <w:numId w:val="66"/>
        </w:numPr>
      </w:pPr>
      <w:r w:rsidRPr="00FE4380">
        <w:t>loss</w:t>
      </w:r>
    </w:p>
    <w:p w14:paraId="3952251D" w14:textId="77777777" w:rsidR="00783A74" w:rsidRPr="00FE4380" w:rsidRDefault="00783A74" w:rsidP="00E00828">
      <w:pPr>
        <w:pStyle w:val="ListBullet2"/>
        <w:numPr>
          <w:ilvl w:val="0"/>
          <w:numId w:val="66"/>
        </w:numPr>
      </w:pPr>
      <w:r w:rsidRPr="00FE4380">
        <w:t xml:space="preserve">misuse </w:t>
      </w:r>
    </w:p>
    <w:p w14:paraId="1F66AB78" w14:textId="77777777" w:rsidR="00783A74" w:rsidRPr="00FE4380" w:rsidRDefault="00783A74" w:rsidP="00E00828">
      <w:pPr>
        <w:pStyle w:val="ListBullet2"/>
        <w:numPr>
          <w:ilvl w:val="0"/>
          <w:numId w:val="66"/>
        </w:numPr>
      </w:pPr>
      <w:r w:rsidRPr="00FE4380">
        <w:t>interference</w:t>
      </w:r>
    </w:p>
    <w:p w14:paraId="40CCDD94" w14:textId="77777777" w:rsidR="00783A74" w:rsidRPr="00FE4380" w:rsidRDefault="00783A74" w:rsidP="00E00828">
      <w:pPr>
        <w:pStyle w:val="ListBullet2"/>
        <w:numPr>
          <w:ilvl w:val="0"/>
          <w:numId w:val="66"/>
        </w:numPr>
      </w:pPr>
      <w:r w:rsidRPr="00FE4380">
        <w:t>unauthorised access</w:t>
      </w:r>
    </w:p>
    <w:p w14:paraId="0E5D5F72" w14:textId="77777777" w:rsidR="00783A74" w:rsidRPr="00FE4380" w:rsidRDefault="00783A74" w:rsidP="00E00828">
      <w:pPr>
        <w:pStyle w:val="ListBullet2"/>
        <w:numPr>
          <w:ilvl w:val="0"/>
          <w:numId w:val="66"/>
        </w:numPr>
      </w:pPr>
      <w:r w:rsidRPr="00FE4380">
        <w:t>unauthorised modification</w:t>
      </w:r>
    </w:p>
    <w:p w14:paraId="2F234260" w14:textId="77777777" w:rsidR="00783A74" w:rsidRPr="00FE4380" w:rsidRDefault="00783A74" w:rsidP="00E00828">
      <w:pPr>
        <w:pStyle w:val="ListBullet2"/>
        <w:numPr>
          <w:ilvl w:val="0"/>
          <w:numId w:val="66"/>
        </w:numPr>
      </w:pPr>
      <w:r w:rsidRPr="00FE4380">
        <w:t>unauthorised disclosure.</w:t>
      </w:r>
    </w:p>
    <w:p w14:paraId="76B62BEC" w14:textId="5900644F" w:rsidR="00783A74" w:rsidRPr="00FE4380" w:rsidRDefault="00783A74" w:rsidP="00783A74">
      <w:pPr>
        <w:pStyle w:val="Heading3"/>
      </w:pPr>
      <w:bookmarkStart w:id="25" w:name="_Toc18079400"/>
      <w:bookmarkStart w:id="26" w:name="_Toc18570874"/>
      <w:r w:rsidRPr="00FE4380">
        <w:t>Sensitive and security classified information</w:t>
      </w:r>
      <w:bookmarkEnd w:id="25"/>
      <w:bookmarkEnd w:id="26"/>
      <w:r w:rsidRPr="00FE4380">
        <w:t xml:space="preserve"> </w:t>
      </w:r>
    </w:p>
    <w:p w14:paraId="45BFEEC6" w14:textId="77FE598F" w:rsidR="00783A74" w:rsidRPr="00AE1506" w:rsidRDefault="00783A74" w:rsidP="00783A74">
      <w:pPr>
        <w:pStyle w:val="Listbullet1"/>
        <w:rPr>
          <w:b/>
        </w:rPr>
      </w:pPr>
      <w:r w:rsidRPr="00AE1506">
        <w:rPr>
          <w:b/>
        </w:rPr>
        <w:t xml:space="preserve">Requirement 1 </w:t>
      </w:r>
      <w:r w:rsidRPr="00AE1506">
        <w:t xml:space="preserve">mandates that the originator (the entity that initially generated </w:t>
      </w:r>
      <w:r w:rsidR="00354883" w:rsidRPr="00AE1506">
        <w:t xml:space="preserve">the information, </w:t>
      </w:r>
      <w:r w:rsidRPr="00AE1506">
        <w:t>or received the information</w:t>
      </w:r>
      <w:r w:rsidR="00354883" w:rsidRPr="00AE1506">
        <w:t xml:space="preserve"> from outside the Australian Government</w:t>
      </w:r>
      <w:r w:rsidRPr="00AE1506">
        <w:t xml:space="preserve">) determine whether official information is sensitive or security classified information. </w:t>
      </w:r>
    </w:p>
    <w:p w14:paraId="30DE91D5" w14:textId="7D87D202" w:rsidR="006E389F" w:rsidRPr="005118FC" w:rsidRDefault="006E389F" w:rsidP="00AE1506">
      <w:pPr>
        <w:pStyle w:val="Listbullet1"/>
      </w:pPr>
      <w:r w:rsidRPr="00FE4380">
        <w:t>The Australian Government uses three security classifications</w:t>
      </w:r>
      <w:r w:rsidR="006E3204" w:rsidRPr="00FE4380">
        <w:t>:</w:t>
      </w:r>
      <w:r w:rsidR="006E3204" w:rsidRPr="001B188A">
        <w:t xml:space="preserve"> </w:t>
      </w:r>
      <w:r w:rsidRPr="001B188A">
        <w:t>PROTECTED, SECRET and TOP SECRET</w:t>
      </w:r>
      <w:r w:rsidR="006E3204" w:rsidRPr="001B188A">
        <w:t>.</w:t>
      </w:r>
      <w:r w:rsidR="006E3204" w:rsidRPr="005118FC">
        <w:t xml:space="preserve"> The relevant security classification is </w:t>
      </w:r>
      <w:r w:rsidRPr="005118FC">
        <w:t>based on the likely damage resulting from compromise of the information’s confidentiality.</w:t>
      </w:r>
    </w:p>
    <w:p w14:paraId="658D6AF3" w14:textId="5E907FD9" w:rsidR="006E389F" w:rsidRPr="00FE4380" w:rsidRDefault="006E389F" w:rsidP="00AE1506">
      <w:pPr>
        <w:pStyle w:val="Listbullet1"/>
      </w:pPr>
      <w:r w:rsidRPr="00FE4380">
        <w:t>Where compromise of the information’s confidentiality would cause limited damage but does not warrant a security classification, that information is considered sensitive</w:t>
      </w:r>
      <w:r w:rsidR="006E3204" w:rsidRPr="00FE4380">
        <w:t xml:space="preserve"> </w:t>
      </w:r>
      <w:r w:rsidRPr="00FE4380">
        <w:t>and is treated as OFFICIAL: Sensitive.</w:t>
      </w:r>
    </w:p>
    <w:p w14:paraId="7D4CCC8F" w14:textId="6885A20A" w:rsidR="006E389F" w:rsidRPr="00FE4380" w:rsidRDefault="006E389F" w:rsidP="00AE1506">
      <w:pPr>
        <w:pStyle w:val="Listbullet1"/>
      </w:pPr>
      <w:r w:rsidRPr="00FE4380">
        <w:t>All other information from business operations and services requires a routine level of protection</w:t>
      </w:r>
      <w:r w:rsidR="006E3204" w:rsidRPr="00FE4380">
        <w:t xml:space="preserve"> </w:t>
      </w:r>
      <w:r w:rsidRPr="00FE4380">
        <w:t>and is treated as OFFICIAL. Information that does not form part of official duty is treated as UNOFFICIAL.</w:t>
      </w:r>
      <w:r w:rsidR="006E3204" w:rsidRPr="00FE4380">
        <w:t xml:space="preserve"> </w:t>
      </w:r>
    </w:p>
    <w:p w14:paraId="0F55130C" w14:textId="75BDBB60" w:rsidR="006E3204" w:rsidRPr="00FE4380" w:rsidRDefault="006E3204" w:rsidP="00AE1506">
      <w:pPr>
        <w:pStyle w:val="Listbullet1"/>
      </w:pPr>
      <w:r w:rsidRPr="00FE4380">
        <w:t xml:space="preserve">OFFICIAL: Sensitive, OFFICIAL and UNOFFICIAL are not security classifications. </w:t>
      </w:r>
    </w:p>
    <w:p w14:paraId="6F380D73" w14:textId="69A63D49" w:rsidR="00783A74" w:rsidRPr="00FE4380" w:rsidRDefault="00783A74" w:rsidP="00783A74">
      <w:pPr>
        <w:pStyle w:val="Listbullet1"/>
      </w:pPr>
      <w:r w:rsidRPr="00AE1506">
        <w:t>The below guidance also relates to assessing whether an asset (eg a laptop) holds security classified information, and as such is treated as a classified asset.</w:t>
      </w:r>
      <w:r w:rsidRPr="00FE4380">
        <w:t xml:space="preserve"> </w:t>
      </w:r>
      <w:r w:rsidR="00164EB1" w:rsidRPr="00FE4380">
        <w:t xml:space="preserve"> Assets containing sensitive information may also need protection. </w:t>
      </w:r>
    </w:p>
    <w:p w14:paraId="5468E7B7" w14:textId="77777777" w:rsidR="00783A74" w:rsidRPr="00FE4380" w:rsidRDefault="00783A74" w:rsidP="00783A74">
      <w:pPr>
        <w:pStyle w:val="Heading4"/>
      </w:pPr>
      <w:bookmarkStart w:id="27" w:name="_Ref15036516"/>
      <w:bookmarkStart w:id="28" w:name="_Toc18079401"/>
      <w:bookmarkStart w:id="29" w:name="_Toc18570875"/>
      <w:r w:rsidRPr="00FE4380">
        <w:lastRenderedPageBreak/>
        <w:t>Proper use of security classifications</w:t>
      </w:r>
      <w:bookmarkEnd w:id="27"/>
      <w:bookmarkEnd w:id="28"/>
      <w:bookmarkEnd w:id="29"/>
    </w:p>
    <w:p w14:paraId="578E49E5" w14:textId="77777777" w:rsidR="00783A74" w:rsidRPr="00FE4380" w:rsidRDefault="00783A74" w:rsidP="00783A74">
      <w:pPr>
        <w:pStyle w:val="Listbullet1"/>
      </w:pPr>
      <w:r w:rsidRPr="00AE1506">
        <w:t>It is important that the management of information enables agencies to meet business, government and community needs and expectations—this involves balancing the need to protect information with the need to ensure appropriate access.</w:t>
      </w:r>
      <w:r w:rsidRPr="00FE4380">
        <w:t> Appropriately limiting the quantity, scope or timeframe of sensitive and security classified information:</w:t>
      </w:r>
    </w:p>
    <w:p w14:paraId="08B5BE0C" w14:textId="77777777" w:rsidR="00783A74" w:rsidRPr="00FE4380" w:rsidRDefault="00783A74" w:rsidP="00E00828">
      <w:pPr>
        <w:pStyle w:val="ListBullet2"/>
        <w:numPr>
          <w:ilvl w:val="0"/>
          <w:numId w:val="93"/>
        </w:numPr>
      </w:pPr>
      <w:r w:rsidRPr="00FE4380">
        <w:t>promotes an open and transparent democratic government</w:t>
      </w:r>
    </w:p>
    <w:p w14:paraId="3F487C65" w14:textId="77777777" w:rsidR="00783A74" w:rsidRPr="00FE4380" w:rsidRDefault="00783A74" w:rsidP="00E00828">
      <w:pPr>
        <w:numPr>
          <w:ilvl w:val="0"/>
          <w:numId w:val="93"/>
        </w:numPr>
      </w:pPr>
      <w:r w:rsidRPr="00FE4380">
        <w:t xml:space="preserve">provides for accountability in government policies and practices that may be subject to inappropriate or over-classification </w:t>
      </w:r>
    </w:p>
    <w:p w14:paraId="5AD904B5" w14:textId="77777777" w:rsidR="00783A74" w:rsidRPr="00FE4380" w:rsidRDefault="00783A74" w:rsidP="00E00828">
      <w:pPr>
        <w:numPr>
          <w:ilvl w:val="0"/>
          <w:numId w:val="93"/>
        </w:numPr>
      </w:pPr>
      <w:r w:rsidRPr="00FE4380">
        <w:t>allows external oversight of government operations and programs</w:t>
      </w:r>
    </w:p>
    <w:p w14:paraId="529681AC" w14:textId="77777777" w:rsidR="00783A74" w:rsidRPr="00FE4380" w:rsidRDefault="00783A74" w:rsidP="00E00828">
      <w:pPr>
        <w:numPr>
          <w:ilvl w:val="0"/>
          <w:numId w:val="93"/>
        </w:numPr>
      </w:pPr>
      <w:r w:rsidRPr="00FE4380">
        <w:t>promotes efficiency and economy in managing information across government.</w:t>
      </w:r>
    </w:p>
    <w:p w14:paraId="72F98F3A" w14:textId="77777777" w:rsidR="00783A74" w:rsidRPr="00FE4380" w:rsidRDefault="00783A74" w:rsidP="00783A74">
      <w:pPr>
        <w:pStyle w:val="Listbullet1"/>
      </w:pPr>
      <w:r w:rsidRPr="00FE4380">
        <w:t>Over-classification of information can result in:</w:t>
      </w:r>
    </w:p>
    <w:p w14:paraId="6AF8ABEA" w14:textId="77777777" w:rsidR="00783A74" w:rsidRDefault="00783A74" w:rsidP="00E00828">
      <w:pPr>
        <w:pStyle w:val="ListBullet2"/>
        <w:numPr>
          <w:ilvl w:val="0"/>
          <w:numId w:val="94"/>
        </w:numPr>
      </w:pPr>
      <w:r w:rsidRPr="00FE4380">
        <w:t>access to official information being unnecessarily limited or delayed</w:t>
      </w:r>
    </w:p>
    <w:p w14:paraId="60E815FC" w14:textId="77777777" w:rsidR="00783A74" w:rsidRDefault="00783A74" w:rsidP="00E00828">
      <w:pPr>
        <w:numPr>
          <w:ilvl w:val="0"/>
          <w:numId w:val="94"/>
        </w:numPr>
      </w:pPr>
      <w:r w:rsidRPr="00FE4380">
        <w:t>onerous administration and procedural overheads that add to costs</w:t>
      </w:r>
    </w:p>
    <w:p w14:paraId="42A046A1" w14:textId="77777777" w:rsidR="00783A74" w:rsidRPr="00FE4380" w:rsidRDefault="00783A74" w:rsidP="00E00828">
      <w:pPr>
        <w:numPr>
          <w:ilvl w:val="0"/>
          <w:numId w:val="94"/>
        </w:numPr>
      </w:pPr>
      <w:r w:rsidRPr="00FE4380">
        <w:t>classifications being devalued or ignored by personnel and receiving parties.</w:t>
      </w:r>
    </w:p>
    <w:p w14:paraId="19C25F6A" w14:textId="77777777" w:rsidR="00783A74" w:rsidRPr="00FE4380" w:rsidRDefault="00783A74" w:rsidP="00783A74">
      <w:pPr>
        <w:pStyle w:val="Listbullet1"/>
      </w:pPr>
      <w:r w:rsidRPr="00FE4380">
        <w:t xml:space="preserve">It is not consistent with this policy to apply a security classification to information in order to: </w:t>
      </w:r>
    </w:p>
    <w:p w14:paraId="50D31F94" w14:textId="77777777" w:rsidR="00783A74" w:rsidRPr="00FE4380" w:rsidRDefault="00783A74" w:rsidP="00E00828">
      <w:pPr>
        <w:numPr>
          <w:ilvl w:val="0"/>
          <w:numId w:val="95"/>
        </w:numPr>
      </w:pPr>
      <w:r w:rsidRPr="00FE4380">
        <w:t xml:space="preserve">restrain competition </w:t>
      </w:r>
    </w:p>
    <w:p w14:paraId="4E6F41D6" w14:textId="77777777" w:rsidR="00783A74" w:rsidRPr="00FE4380" w:rsidRDefault="00783A74" w:rsidP="00E00828">
      <w:pPr>
        <w:numPr>
          <w:ilvl w:val="0"/>
          <w:numId w:val="95"/>
        </w:numPr>
      </w:pPr>
      <w:r w:rsidRPr="00FE4380">
        <w:t>hide violations of law, inefficiency, or administrative error to prevent embarrassment to an individual, organisation or entity</w:t>
      </w:r>
    </w:p>
    <w:p w14:paraId="1D3D9D1D" w14:textId="77777777" w:rsidR="00783A74" w:rsidRPr="00FE4380" w:rsidRDefault="00783A74" w:rsidP="00E00828">
      <w:pPr>
        <w:numPr>
          <w:ilvl w:val="0"/>
          <w:numId w:val="95"/>
        </w:numPr>
      </w:pPr>
      <w:r w:rsidRPr="00FE4380">
        <w:t xml:space="preserve">prevent or delay the release of information that does not need protection. </w:t>
      </w:r>
    </w:p>
    <w:p w14:paraId="5FC12A5D" w14:textId="77777777" w:rsidR="00783A74" w:rsidRPr="00FE4380" w:rsidRDefault="00783A74" w:rsidP="00783A74">
      <w:pPr>
        <w:pStyle w:val="Heading4"/>
      </w:pPr>
      <w:bookmarkStart w:id="30" w:name="_Toc18079402"/>
      <w:bookmarkStart w:id="31" w:name="_Toc18570876"/>
      <w:r w:rsidRPr="00FE4380">
        <w:t>Who assesses information sensitivity or security classification</w:t>
      </w:r>
      <w:bookmarkEnd w:id="30"/>
      <w:bookmarkEnd w:id="31"/>
    </w:p>
    <w:p w14:paraId="108320E8" w14:textId="77777777" w:rsidR="00783A74" w:rsidRPr="00FE4380" w:rsidRDefault="00783A74" w:rsidP="00783A74">
      <w:pPr>
        <w:pStyle w:val="Listbullet1"/>
      </w:pPr>
      <w:r w:rsidRPr="00FE4380">
        <w:t xml:space="preserve">The person responsible for generating or preparing information on behalf of an entity (or for actioning information produced outside the Australian Government) assesses whether the information is sensitive or needs to be security classified. </w:t>
      </w:r>
    </w:p>
    <w:p w14:paraId="11922612" w14:textId="77777777" w:rsidR="00783A74" w:rsidRPr="00FE4380" w:rsidRDefault="00783A74" w:rsidP="00783A74">
      <w:pPr>
        <w:pStyle w:val="Listbullet1"/>
      </w:pPr>
      <w:r w:rsidRPr="00FE4380">
        <w:t>Only the originator can change the sensitivity or security classification applied to its information. If the application of a classification is considered inappropriate, the original classification decision can be queried with the originator.</w:t>
      </w:r>
    </w:p>
    <w:p w14:paraId="2ECB4673" w14:textId="77777777" w:rsidR="00783A74" w:rsidRPr="00FE4380" w:rsidRDefault="00783A74" w:rsidP="00783A74">
      <w:pPr>
        <w:pStyle w:val="Heading4"/>
        <w:rPr>
          <w:lang w:eastAsia="en-AU"/>
        </w:rPr>
      </w:pPr>
      <w:bookmarkStart w:id="32" w:name="_Assessing_whether_information"/>
      <w:bookmarkStart w:id="33" w:name="_Toc18079403"/>
      <w:bookmarkStart w:id="34" w:name="_Toc18570877"/>
      <w:bookmarkStart w:id="35" w:name="_Ref18661923"/>
      <w:bookmarkStart w:id="36" w:name="_Ref509417762"/>
      <w:bookmarkEnd w:id="32"/>
      <w:r w:rsidRPr="00FE4380">
        <w:rPr>
          <w:lang w:eastAsia="en-AU"/>
        </w:rPr>
        <w:t>When to assess information sensitivity or security classification</w:t>
      </w:r>
      <w:bookmarkEnd w:id="33"/>
      <w:bookmarkEnd w:id="34"/>
      <w:bookmarkEnd w:id="35"/>
    </w:p>
    <w:p w14:paraId="475A6F50" w14:textId="31CA342C" w:rsidR="00783A74" w:rsidRPr="00FE4380" w:rsidRDefault="00783A74" w:rsidP="00783A74">
      <w:pPr>
        <w:pStyle w:val="Listbullet1"/>
        <w:spacing w:before="0"/>
      </w:pPr>
      <w:r w:rsidRPr="00FE4380">
        <w:t>Assessing the sensitivity or security classification of information when it is first created</w:t>
      </w:r>
      <w:r w:rsidR="00354883" w:rsidRPr="00FE4380">
        <w:t>,</w:t>
      </w:r>
      <w:r w:rsidRPr="00FE4380">
        <w:t xml:space="preserve"> or received</w:t>
      </w:r>
      <w:r w:rsidR="00354883" w:rsidRPr="00FE4380">
        <w:t xml:space="preserve"> from outside the Australian Government,</w:t>
      </w:r>
      <w:r w:rsidRPr="00FE4380">
        <w:t xml:space="preserve"> helps protect the information. The originator can also set a specific date or event for automatic declassification (for guidance on declassification, refer to </w:t>
      </w:r>
      <w:r w:rsidRPr="00FE4380">
        <w:rPr>
          <w:u w:val="single"/>
        </w:rPr>
        <w:t xml:space="preserve">C.2.5 </w:t>
      </w:r>
      <w:r w:rsidRPr="001B188A">
        <w:rPr>
          <w:u w:val="single"/>
        </w:rPr>
        <w:fldChar w:fldCharType="begin"/>
      </w:r>
      <w:r w:rsidRPr="00FE4380">
        <w:rPr>
          <w:u w:val="single"/>
        </w:rPr>
        <w:instrText xml:space="preserve"> REF _Ref13213849 \h  \* MERGEFORMAT </w:instrText>
      </w:r>
      <w:r w:rsidRPr="001B188A">
        <w:rPr>
          <w:u w:val="single"/>
        </w:rPr>
      </w:r>
      <w:r w:rsidRPr="001B188A">
        <w:rPr>
          <w:u w:val="single"/>
        </w:rPr>
        <w:fldChar w:fldCharType="separate"/>
      </w:r>
      <w:r w:rsidR="00DA4A86" w:rsidRPr="00BD5F15">
        <w:rPr>
          <w:u w:val="single"/>
        </w:rPr>
        <w:t>Sanitising, reclassifying or declassifying information</w:t>
      </w:r>
      <w:r w:rsidRPr="001B188A">
        <w:rPr>
          <w:u w:val="single"/>
        </w:rPr>
        <w:fldChar w:fldCharType="end"/>
      </w:r>
      <w:r w:rsidRPr="00FE4380">
        <w:t>).</w:t>
      </w:r>
    </w:p>
    <w:p w14:paraId="736D191D" w14:textId="77777777" w:rsidR="00783A74" w:rsidRPr="00FE4380" w:rsidRDefault="00783A74" w:rsidP="00783A74">
      <w:pPr>
        <w:pStyle w:val="Heading4"/>
        <w:rPr>
          <w:lang w:eastAsia="en-AU"/>
        </w:rPr>
      </w:pPr>
      <w:bookmarkStart w:id="37" w:name="_Toc18079404"/>
      <w:bookmarkStart w:id="38" w:name="_Toc18570878"/>
      <w:r w:rsidRPr="00FE4380">
        <w:rPr>
          <w:lang w:eastAsia="en-AU"/>
        </w:rPr>
        <w:t>How to assess information sensitivity or security classification</w:t>
      </w:r>
      <w:bookmarkEnd w:id="36"/>
      <w:bookmarkEnd w:id="37"/>
      <w:bookmarkEnd w:id="38"/>
      <w:r w:rsidRPr="00FE4380">
        <w:rPr>
          <w:lang w:eastAsia="en-AU"/>
        </w:rPr>
        <w:t xml:space="preserve"> </w:t>
      </w:r>
    </w:p>
    <w:p w14:paraId="3B69718F" w14:textId="77777777" w:rsidR="00783A74" w:rsidRPr="00FE4380" w:rsidRDefault="00783A74" w:rsidP="00783A74">
      <w:pPr>
        <w:pStyle w:val="Listbullet1"/>
      </w:pPr>
      <w:r w:rsidRPr="001B188A">
        <w:rPr>
          <w:b/>
        </w:rPr>
        <w:fldChar w:fldCharType="begin"/>
      </w:r>
      <w:r w:rsidRPr="00FE4380">
        <w:rPr>
          <w:b/>
        </w:rPr>
        <w:instrText xml:space="preserve"> REF _Ref15037647 \r \h  \* MERGEFORMAT </w:instrText>
      </w:r>
      <w:r w:rsidRPr="001B188A">
        <w:rPr>
          <w:b/>
        </w:rPr>
      </w:r>
      <w:r w:rsidRPr="001B188A">
        <w:rPr>
          <w:b/>
        </w:rPr>
        <w:fldChar w:fldCharType="separate"/>
      </w:r>
      <w:r w:rsidR="00DA4A86">
        <w:rPr>
          <w:b/>
        </w:rPr>
        <w:t>Requirement 2</w:t>
      </w:r>
      <w:r w:rsidRPr="001B188A">
        <w:rPr>
          <w:b/>
        </w:rPr>
        <w:fldChar w:fldCharType="end"/>
      </w:r>
      <w:r w:rsidRPr="00FE4380">
        <w:t xml:space="preserve"> mandates that the originator assess the sensitivity or security classification of information by considering the potential impact on the national interest, </w:t>
      </w:r>
      <w:r w:rsidRPr="00AE1506">
        <w:t>government,</w:t>
      </w:r>
      <w:r w:rsidRPr="00FE4380">
        <w:t xml:space="preserve"> organisations or individuals that could arise from compromise of the information’s confidentiality.</w:t>
      </w:r>
      <w:bookmarkStart w:id="39" w:name="_Ref487708803"/>
    </w:p>
    <w:p w14:paraId="573656E3" w14:textId="290183D0" w:rsidR="00783A74" w:rsidRPr="00FE4380" w:rsidRDefault="00783A74" w:rsidP="00783A74">
      <w:pPr>
        <w:pStyle w:val="Listbullet1"/>
      </w:pPr>
      <w:r w:rsidRPr="00FE4380">
        <w:t>The more valuable, important or sensitive the official information, the greater the impact on government business that would result from its compromise. By assessi</w:t>
      </w:r>
      <w:r w:rsidR="00A7760E">
        <w:t>ng the ‘Business Impact Level’ i</w:t>
      </w:r>
      <w:r w:rsidRPr="00FE4380">
        <w:t xml:space="preserve">f confidentiality of the information is compromised, the originator can determine whether information requires a security classification, is sensitive or requires a routine level of protection. </w:t>
      </w:r>
    </w:p>
    <w:bookmarkEnd w:id="39"/>
    <w:p w14:paraId="57A45BF1" w14:textId="7BF641B0" w:rsidR="00783A74" w:rsidRPr="00FE4380" w:rsidRDefault="00783A74" w:rsidP="00783A74">
      <w:pPr>
        <w:pStyle w:val="Listbullet1"/>
      </w:pPr>
      <w:r w:rsidRPr="00FE4380">
        <w:t xml:space="preserve">The Business Impact Levels tool (see </w:t>
      </w:r>
      <w:r w:rsidRPr="001B188A">
        <w:rPr>
          <w:b/>
        </w:rPr>
        <w:fldChar w:fldCharType="begin"/>
      </w:r>
      <w:r w:rsidRPr="00FE4380">
        <w:rPr>
          <w:b/>
        </w:rPr>
        <w:instrText xml:space="preserve"> REF _Ref516844055 \h  \* MERGEFORMAT </w:instrText>
      </w:r>
      <w:r w:rsidRPr="001B188A">
        <w:rPr>
          <w:b/>
        </w:rPr>
      </w:r>
      <w:r w:rsidRPr="001B188A">
        <w:rPr>
          <w:b/>
        </w:rPr>
        <w:fldChar w:fldCharType="separate"/>
      </w:r>
      <w:r w:rsidR="00DA4A86" w:rsidRPr="00BD5F15">
        <w:rPr>
          <w:b/>
        </w:rPr>
        <w:t xml:space="preserve">Table </w:t>
      </w:r>
      <w:r w:rsidR="00DA4A86" w:rsidRPr="00BD5F15">
        <w:rPr>
          <w:b/>
          <w:noProof/>
        </w:rPr>
        <w:t>1</w:t>
      </w:r>
      <w:r w:rsidRPr="001B188A">
        <w:rPr>
          <w:b/>
        </w:rPr>
        <w:fldChar w:fldCharType="end"/>
      </w:r>
      <w:r w:rsidRPr="00FE4380">
        <w:t xml:space="preserve">) provides examples of potential damage from compromise of information’s confidentiality. The tool assists in the consistent classification of information and the assessment of impacts on government business. </w:t>
      </w:r>
    </w:p>
    <w:p w14:paraId="57681D64" w14:textId="3143036F" w:rsidR="00783A74" w:rsidRPr="00FE4380" w:rsidRDefault="00783A74" w:rsidP="00783A74">
      <w:pPr>
        <w:pStyle w:val="Listbullet1"/>
      </w:pPr>
      <w:r w:rsidRPr="00FE4380">
        <w:lastRenderedPageBreak/>
        <w:t xml:space="preserve">The potential damage from compromise of information’s confidentiality determines the classification of that information. A simple flow diagram is provided at </w:t>
      </w:r>
      <w:r w:rsidRPr="001B188A">
        <w:rPr>
          <w:rStyle w:val="Strong"/>
        </w:rPr>
        <w:fldChar w:fldCharType="begin"/>
      </w:r>
      <w:r w:rsidRPr="00FE4380">
        <w:rPr>
          <w:rStyle w:val="Strong"/>
        </w:rPr>
        <w:instrText xml:space="preserve"> REF _Ref516842642 \h  \* MERGEFORMAT </w:instrText>
      </w:r>
      <w:r w:rsidRPr="001B188A">
        <w:rPr>
          <w:rStyle w:val="Strong"/>
        </w:rPr>
      </w:r>
      <w:r w:rsidRPr="001B188A">
        <w:rPr>
          <w:rStyle w:val="Strong"/>
        </w:rPr>
        <w:fldChar w:fldCharType="separate"/>
      </w:r>
      <w:r w:rsidR="00DA4A86" w:rsidRPr="00BD5F15">
        <w:rPr>
          <w:rStyle w:val="Strong"/>
        </w:rPr>
        <w:t>Figure 1</w:t>
      </w:r>
      <w:r w:rsidRPr="001B188A">
        <w:rPr>
          <w:rStyle w:val="Strong"/>
        </w:rPr>
        <w:fldChar w:fldCharType="end"/>
      </w:r>
      <w:r w:rsidRPr="00FE4380">
        <w:t xml:space="preserve"> to help assess whether information is sensitive or security classified, based on the potential damage from compromise of the information’s confidentiality. </w:t>
      </w:r>
    </w:p>
    <w:p w14:paraId="503C744C" w14:textId="3E870E94" w:rsidR="00783A74" w:rsidRPr="00FE4380" w:rsidRDefault="00783A74" w:rsidP="00783A74">
      <w:pPr>
        <w:pStyle w:val="Listbullet1"/>
      </w:pPr>
      <w:r w:rsidRPr="00FE4380">
        <w:t>The</w:t>
      </w:r>
      <w:r w:rsidR="00A7760E">
        <w:t xml:space="preserve"> </w:t>
      </w:r>
      <w:r w:rsidR="00A7760E" w:rsidRPr="00FE4380">
        <w:t>Business Impact Levels</w:t>
      </w:r>
      <w:r w:rsidRPr="00FE4380">
        <w:t xml:space="preserve"> tool can also be used for secondary assessments of the potential damage from compromise of the availability or integrity of information. </w:t>
      </w:r>
      <w:r w:rsidRPr="00AE1506">
        <w:t xml:space="preserve">While assessing the Business Impact Level of compromise of the information’s availability or integrity does not </w:t>
      </w:r>
      <w:r w:rsidR="00A7760E">
        <w:t>affect</w:t>
      </w:r>
      <w:r w:rsidRPr="00AE1506">
        <w:t xml:space="preserve"> whether the information is sensitive or security classified information, it may indicate that additional security measures (such as ICT, personnel or physical controls) could be warranted.</w:t>
      </w:r>
    </w:p>
    <w:p w14:paraId="12367090" w14:textId="77F60179" w:rsidR="00197D8D" w:rsidRPr="00FE4380" w:rsidRDefault="00783A74" w:rsidP="00197D8D">
      <w:pPr>
        <w:pStyle w:val="Listbullet1"/>
      </w:pPr>
      <w:r w:rsidRPr="00FE4380">
        <w:t xml:space="preserve">Guidance on minimum protections for handling information that is assessed and determined to be sensitive or security classified </w:t>
      </w:r>
      <w:r w:rsidR="00A7760E">
        <w:t>is provided at</w:t>
      </w:r>
      <w:r w:rsidR="00197D8D">
        <w:t xml:space="preserve"> </w:t>
      </w:r>
      <w:r w:rsidR="00DF4716" w:rsidRPr="00BD5F15">
        <w:rPr>
          <w:u w:val="single"/>
        </w:rPr>
        <w:fldChar w:fldCharType="begin"/>
      </w:r>
      <w:r w:rsidR="00DF4716" w:rsidRPr="00BD5F15">
        <w:rPr>
          <w:u w:val="single"/>
        </w:rPr>
        <w:instrText xml:space="preserve"> REF _Ref22650849 \n \h </w:instrText>
      </w:r>
      <w:r w:rsidR="00DF4716" w:rsidRPr="00BD5F15">
        <w:rPr>
          <w:u w:val="single"/>
        </w:rPr>
      </w:r>
      <w:r w:rsidR="00DF4716" w:rsidRPr="00BD5F15">
        <w:rPr>
          <w:u w:val="single"/>
        </w:rPr>
        <w:fldChar w:fldCharType="separate"/>
      </w:r>
      <w:r w:rsidR="00DA4A86" w:rsidRPr="00BD5F15">
        <w:rPr>
          <w:u w:val="single"/>
        </w:rPr>
        <w:t>C.5</w:t>
      </w:r>
      <w:r w:rsidR="00DF4716" w:rsidRPr="00BD5F15">
        <w:rPr>
          <w:u w:val="single"/>
        </w:rPr>
        <w:fldChar w:fldCharType="end"/>
      </w:r>
      <w:r w:rsidR="00DF4716" w:rsidRPr="00BD5F15">
        <w:rPr>
          <w:u w:val="single"/>
        </w:rPr>
        <w:t xml:space="preserve"> </w:t>
      </w:r>
      <w:r w:rsidR="00DF4716" w:rsidRPr="00BD5F15">
        <w:rPr>
          <w:u w:val="single"/>
        </w:rPr>
        <w:fldChar w:fldCharType="begin"/>
      </w:r>
      <w:r w:rsidR="00DF4716" w:rsidRPr="00BD5F15">
        <w:rPr>
          <w:u w:val="single"/>
        </w:rPr>
        <w:instrText xml:space="preserve"> REF _Ref22650849 \h </w:instrText>
      </w:r>
      <w:r w:rsidR="00DF4716" w:rsidRPr="00BD5F15">
        <w:rPr>
          <w:u w:val="single"/>
        </w:rPr>
      </w:r>
      <w:r w:rsidR="00DF4716" w:rsidRPr="00BD5F15">
        <w:rPr>
          <w:u w:val="single"/>
        </w:rPr>
        <w:fldChar w:fldCharType="separate"/>
      </w:r>
      <w:r w:rsidR="00DA4A86" w:rsidRPr="00BD5F15">
        <w:rPr>
          <w:u w:val="single"/>
        </w:rPr>
        <w:t>Minimum protections for sensitive and security classified information</w:t>
      </w:r>
      <w:r w:rsidR="00DF4716" w:rsidRPr="00BD5F15">
        <w:rPr>
          <w:u w:val="single"/>
        </w:rPr>
        <w:fldChar w:fldCharType="end"/>
      </w:r>
      <w:r w:rsidR="00197D8D">
        <w:rPr>
          <w:u w:val="single"/>
        </w:rPr>
        <w:t>.</w:t>
      </w:r>
    </w:p>
    <w:p w14:paraId="3923A9CE" w14:textId="77777777" w:rsidR="00783A74" w:rsidRPr="00FE4380" w:rsidRDefault="00783A74" w:rsidP="00BD5F15">
      <w:pPr>
        <w:pStyle w:val="Casestudytitle"/>
      </w:pPr>
      <w:r w:rsidRPr="00FE4380">
        <w:t>Examples of OFFICIAL: Sensitive information</w:t>
      </w:r>
    </w:p>
    <w:p w14:paraId="2836089F" w14:textId="77777777" w:rsidR="00783A74" w:rsidRPr="00FE4380" w:rsidRDefault="00783A74" w:rsidP="00BD5F15">
      <w:pPr>
        <w:pStyle w:val="Casestudytext"/>
      </w:pPr>
      <w:r w:rsidRPr="00FE4380">
        <w:t xml:space="preserve">Examples of OFFICIAL: Sensitive information may include: </w:t>
      </w:r>
    </w:p>
    <w:p w14:paraId="3BF58BDC" w14:textId="77777777" w:rsidR="00783A74" w:rsidRPr="00FE4380" w:rsidRDefault="00783A74" w:rsidP="00E00828">
      <w:pPr>
        <w:pStyle w:val="Casestudytext"/>
        <w:numPr>
          <w:ilvl w:val="0"/>
          <w:numId w:val="62"/>
        </w:numPr>
      </w:pPr>
      <w:r w:rsidRPr="00FE4380">
        <w:t xml:space="preserve">official information governed by legislation that restricts or prohibits its disclosure, imposes certain use and handling requirements, or restricts dissemination (such as information subject to legal professional privilege or some types of ‘personal information’, including ‘sensitive information’ under section 6 of the </w:t>
      </w:r>
      <w:r w:rsidRPr="00FE4380">
        <w:rPr>
          <w:i/>
        </w:rPr>
        <w:t>Privacy Act 1988</w:t>
      </w:r>
      <w:r w:rsidRPr="00FE4380">
        <w:t xml:space="preserve"> that may cause limited harm to an individual if disclosed or compromised). Where compromise of personal information, including sensitive information (under the Privacy Act) would lead to damage, serious damage or exceptionally grave damage, this information warrants classification. Financial details and tax file numbers may be another example of OFFICIAL: Sensitive information—while they are not sensitive information for the purposes of the Privacy Act, the compromise of this information could still lead to limited damage to individuals.</w:t>
      </w:r>
    </w:p>
    <w:p w14:paraId="5603576E" w14:textId="77777777" w:rsidR="00783A74" w:rsidRPr="00FE4380" w:rsidRDefault="00783A74" w:rsidP="00E00828">
      <w:pPr>
        <w:pStyle w:val="Casestudytext"/>
        <w:numPr>
          <w:ilvl w:val="0"/>
          <w:numId w:val="62"/>
        </w:numPr>
      </w:pPr>
      <w:r w:rsidRPr="00FE4380">
        <w:t>commercial or economic data that, if compromised, would undermine an Australian organisation or company, or</w:t>
      </w:r>
    </w:p>
    <w:p w14:paraId="593DEF00" w14:textId="77777777" w:rsidR="00783A74" w:rsidRPr="00FE4380" w:rsidRDefault="00783A74" w:rsidP="00E00828">
      <w:pPr>
        <w:pStyle w:val="Casestudytext"/>
        <w:numPr>
          <w:ilvl w:val="0"/>
          <w:numId w:val="62"/>
        </w:numPr>
      </w:pPr>
      <w:r w:rsidRPr="00FE4380">
        <w:t>official information that, if compromised, would impede development of government policies.</w:t>
      </w:r>
    </w:p>
    <w:p w14:paraId="3806BD40" w14:textId="77777777" w:rsidR="00783A74" w:rsidRPr="00FE4380" w:rsidRDefault="00783A74" w:rsidP="00783A74">
      <w:pPr>
        <w:pStyle w:val="Listbullet1"/>
        <w:numPr>
          <w:ilvl w:val="0"/>
          <w:numId w:val="0"/>
        </w:numPr>
      </w:pPr>
    </w:p>
    <w:p w14:paraId="75970974" w14:textId="77777777" w:rsidR="00783A74" w:rsidRPr="00FE4380" w:rsidRDefault="00783A74" w:rsidP="00783A74"/>
    <w:p w14:paraId="3E5292BD" w14:textId="77777777" w:rsidR="00783A74" w:rsidRPr="00FE4380" w:rsidRDefault="00783A74" w:rsidP="00783A74">
      <w:pPr>
        <w:sectPr w:rsidR="00783A74" w:rsidRPr="00FE4380" w:rsidSect="00BD5F15">
          <w:headerReference w:type="even" r:id="rId11"/>
          <w:headerReference w:type="default" r:id="rId12"/>
          <w:footerReference w:type="even" r:id="rId13"/>
          <w:footerReference w:type="default" r:id="rId14"/>
          <w:headerReference w:type="first" r:id="rId15"/>
          <w:footerReference w:type="first" r:id="rId16"/>
          <w:endnotePr>
            <w:numRestart w:val="eachSect"/>
          </w:endnotePr>
          <w:pgSz w:w="11907" w:h="16839" w:code="9"/>
          <w:pgMar w:top="851" w:right="720" w:bottom="720" w:left="720" w:header="283" w:footer="357" w:gutter="0"/>
          <w:cols w:space="708"/>
          <w:titlePg/>
          <w:docGrid w:linePitch="360"/>
        </w:sectPr>
      </w:pPr>
    </w:p>
    <w:p w14:paraId="00D43036" w14:textId="77777777" w:rsidR="00783A74" w:rsidRPr="00FE4380" w:rsidRDefault="00783A74" w:rsidP="00783A74">
      <w:pPr>
        <w:pStyle w:val="Caption"/>
        <w:spacing w:before="0"/>
      </w:pPr>
      <w:bookmarkStart w:id="40" w:name="_Ref516844055"/>
      <w:r w:rsidRPr="00FE4380">
        <w:lastRenderedPageBreak/>
        <w:t xml:space="preserve">Table </w:t>
      </w:r>
      <w:r w:rsidRPr="001B188A">
        <w:rPr>
          <w:noProof/>
        </w:rPr>
        <w:fldChar w:fldCharType="begin"/>
      </w:r>
      <w:r w:rsidRPr="00FE4380">
        <w:rPr>
          <w:noProof/>
        </w:rPr>
        <w:instrText xml:space="preserve"> SEQ Table \* ARABIC </w:instrText>
      </w:r>
      <w:r w:rsidRPr="001B188A">
        <w:rPr>
          <w:noProof/>
        </w:rPr>
        <w:fldChar w:fldCharType="separate"/>
      </w:r>
      <w:r w:rsidR="00DA4A86">
        <w:rPr>
          <w:noProof/>
        </w:rPr>
        <w:t>1</w:t>
      </w:r>
      <w:r w:rsidRPr="001B188A">
        <w:rPr>
          <w:noProof/>
        </w:rPr>
        <w:fldChar w:fldCharType="end"/>
      </w:r>
      <w:bookmarkEnd w:id="40"/>
      <w:r w:rsidRPr="00FE4380">
        <w:t xml:space="preserve"> Business Impact Levels tool – Assessing damage to the national interest, government, organisations or individuals</w:t>
      </w:r>
    </w:p>
    <w:tbl>
      <w:tblPr>
        <w:tblStyle w:val="LightShading-Accent4"/>
        <w:tblW w:w="22363" w:type="dxa"/>
        <w:tblBorders>
          <w:top w:val="single" w:sz="4" w:space="0" w:color="8064A2" w:themeColor="accent4"/>
          <w:bottom w:val="single" w:sz="4" w:space="0" w:color="8064A2" w:themeColor="accent4"/>
          <w:insideH w:val="single" w:sz="4" w:space="0" w:color="8064A2" w:themeColor="accent4"/>
        </w:tblBorders>
        <w:tblLayout w:type="fixed"/>
        <w:tblLook w:val="04A0" w:firstRow="1" w:lastRow="0" w:firstColumn="1" w:lastColumn="0" w:noHBand="0" w:noVBand="1"/>
        <w:tblCaption w:val="Business Impact Levels tool - Assessing damage to the national interest, orgnaisations or individuals"/>
        <w:tblDescription w:val="This table supports assessment of the business impact from information compromise. &#10;&#10;The table identifies five business impact levels:&#10;1. Low business impact (aligned to OFFICIAL information). This reflects the majority of official information that is created or processed by the public sector. This includes routine business operations and services. OFFICIAL is not a security classification and compromise of OFFICIAL information would result in no or insignificant damage to individuals, organisations or government.&#10;2. Low to medium business impact (aligned to OFFICIAL: Sensitive information). While not a security classification, OFFICIAL: Sensitive information is that which would result in limited damage to an individual, organisation or government if compromised.&#10;3. High business impact (aligned to PROTECTED information). Valuable, important and sensitive information. Compromise of PROTECTED information would be expected to cause damage to the national interest, organisations or individuals&#10;4. Extreme business impact (aligned to SECRET information). Very valuable, important and sensitive information. Compromise of SECRET information would be expected to cause serious damage to the national interest, organisations or individuals.&#10;5. Catastrophic business impact (aligned to TOP SECRET information). The most valuable, important and sensitive information. Compromise of TOP SECRET information would be expected to cause exceptionally grave damage to the national interest, organisations or individuals&#10;For each business impact level (and associated classification), potential impacts on individuals, organisations and national interest are identified for the following categories of sub-impacts:&#10;a. Impacts to individuals &#10;a.1 Dignity or safety of an individual (or those associated with the individual)&#10;b. Impacts to organisations&#10;b.1 Entity operations, capability and service delivery&#10;b.2 Entity assets and finances, eg operating budget&#10;b.3 Legal compliance, eg information compromise would cause non-compliance with legislation, commercial confidentiality or legal privilege&#10;b.4 Aggregated data&#10;c. National interest impacts&#10;c.1 Policies and legislation&#10;c.2 Australian economy&#10;c.3 National infrastructure&#10;c.4 International relations&#10;c.5 Crime prevention, defence or intelligence operations.&#10;&#10;a.1 Dignity or safety of an individual (or those associated with the individual)&#10;1. Low business impact (OFFICIAL): Information from routine business operations and services. This includes personal information as defined in the Privacy Act. This may include information (or an opinion) about an identifiable individual (eg members of the public, staff etc). &#10;2. Low to medium business impact (OFFICIAL: Sensitive): Limited damage to an individual is compromise of personal information (including sensitive information as defined in the Privacy Act) that would lead to:&#10;2.a. potential harm, for example injuries that are not serious or life threatening&#10;2.b. discrimination, mistreatment, humiliation or undermining an individual’s dignity or safety that is not life threatening.&#10;3. High business impact (PROTECTED): Damage to an individual is discrimination, mistreatment, humiliation or undermining of an individual’s dignity or safety that leads to potentially significant harm or potentially life threatening injury.&#10;4. Extreme business impact (SECRET): Serious damage is discrimination, mistreatment, humiliation or undermining people’s dignity or safety that could reasonably be expected to directly threaten or lead to the loss of life of an individual or small group.&#10;5. Catastrophic business impact (TOP SECRET): Exceptionally grave damage is:&#10;5.a. widespread loss of life&#10;5.b. discrimination, mistreatment, humiliation or undermining people’s dignity or safety that could reasonably be expected to directly lead to the death of a large number of people.&#10;&#10;b.1 Entity operations, capability and service delivery&#10;1. Low business impact (OFFICIAL): Information from routine business operations and services.&#10;2. Low to medium business impact (OFFICIAL: Sensitive): Limited damage to entity operations is:&#10;2.a. a degradation in organisational capability to an extent and duration that, while the entity can perform its primary functions, the effectiveness of the functions is noticeably reduced&#10;2.b. minor loss of confidence in government.&#10;3. High business impact (PROTECTED): Damage to entity operations is:&#10;3.a. a degradation in, or loss of, organisational capability to an extent and duration that the entity cannot perform one or more of its primary functions&#10;3.b. major loss of confidence in government.&#10;4. Extreme business impact (SECRET): Serious damage to entity operations is:&#10;4.a. a severe degradation in, or loss of, organisational capability to an extent and duration that the entity cannot perform any of its functions&#10;4.b. directly threatening the internal stability of Australia.&#10;5. Catastrophic business impact (TOP SECRET): Not applicable.  &#10;&#10;b.2 Entity assets and finances, eg operating budget&#10;1. Low business impact (OFFICIAL): Information compromise would result in insignificant impact to the entity assets or annual operating budget&#10;2. Low to medium business impact (OFFICIAL: Sensitive): Limited damage to entity assets or annual operating budget is equivalent to $10 million to $100 million&#10;3. High business impact (PROTECTED): Damage is:&#10;3.a. substantial financial loss to an entity&#10;3.b. $100 million to $10 billion damage to entity assets&#10;4. Extreme business impact (SECRET): Not applicable. Impacts on an entity or organisation at this scale are considered a matter of national interest.&#10;5. Catastrophic business impact (TOP SECRET): Not applicable. Impacts on an entity or organisation due to compromise of information are assessed as to the level of impact to the national interest.&#10;&#10;b.3 Legal compliance, eg information compromise would cause non-compliance with legislation, commercial confidentiality or legal professional privilege&#10;1. Low business impact (OFFICIAL): Information compromise would not result in legal and compliance issues.&#10;2. Low to medium business impact (OFFICIAL: Sensitive): Limited damage is:&#10;2.a. issues of legal privilege for communications between legal practitioners and their clients&#10;2.b. contract or agreement non-compliance &#10;2.c. failure of statutory duty&#10;2.d. breaches of information disclosure limitations under legislation resulting in less than two years imprisonment.&#10;3. High business impact (PROTECTED): Damage is failure of statutory duty or breaches of information disclosure limitations under legislation resulting in two or more years’ imprisonment.&#10;4. Extreme business impact (SECRET): Not applicable.&#10;5. Catastrophic business impact (TOP SECRET): Not applicable.&#10;&#10;b.4 Aggregated data&#10;1. Low business impact (OFFICIAL): An aggregation of routine business information.&#10;2. Low to medium business impact (OFFICIAL: Sensitive): A significant aggregated holding of information that, if compromised, would cause limited damage to the national interest, organisations or individuals.&#10;3. High business impact (PROTECTED): A significant aggregated holding of sensitive information that, if compromised, would cause damage to the national interest, organisations or individuals.&#10;4. Extreme business impact (SECRET): A significant aggregated holding of sensitive or classified information that, if compromised, would cause serious damage to the national interest, organisations or individuals.&#10;5. Catastrophic business impact (TOP SECRET): A significant aggregated holding of sensitive or classified information that, if compromised, would cause exceptionally grave damage to the national interest, organisations or individuals.&#10;&#10;c.1 Policies and legislation&#10;1. Low business impact (OFFICIAL): Information compromise from routine business operations and services. For examples, this may include information in a draft format (not otherwise captured by higher business impact level). &#10;2. Low to medium business impact (OFFICIAL: Sensitive): Limited damage is impeding the development or operation of policies.&#10;3. High business impact (PROTECTED): Damage is: &#10;3.a. impeding the development or operation of major policies&#10;3.b. revealing deliberations or decisions of Cabinet, or matters submitted, or proposed to be submitted, to Cabinet (not otherwise captured by higher level business impacts).&#10;4. Extreme business impact (SECRET): Serious damage is a severe degradation in development or operation of multiple major policies to an extent and duration that the policies can no longer be delivered.&#10;5. Catastrophic business impact (TOP SECRET): Exceptionally grave damage is the collapse of internal political stability of Australia or friendly countries.&#10;&#10;c.2 Australian economy&#10;1. Low business impact (OFFICIAL): Information compromise from routine business operations and services.&#10;2. Low to medium business impact (OFFICIAL: Sensitive): Limited damage is:&#10;1.a. undermining the financial viability of one or more individuals, minor Australian-based or owned organisations or companies &#10;1.b. disadvantaging a major Australian organisation or company.&#10;3. High business impact (PROTECTED): Damage is:&#10;3.a. undermining the financial viability of a major Australian-based or owned organisation or company&#10;3.b. disadvantaging a number of major Australian organisations or companies&#10;3.c. short-term material impact on national finances or economy.&#10;4. Extreme business impact (SECRET): Serious damage is:&#10;4.a. undermining the financial viability of an Australian industry sector (multiple major organisations in the same sector)&#10;4.b. long-term damage to the Australian economy to an estimated total in excess of $20 billion.&#10;5. Catastrophic business impact (TOP SECRET): Exceptionally grave damage is the collapse of the Australian economy.&#10;&#10;c.3 National infrastructure&#10;1. Low business impact (OFFICIAL): Information from routine business operations and services.&#10;2. Low to medium business impact (OFFICIAL: Sensitive): Limited damage is damaging or disrupting state or territory infrastructure.&#10;3. High business impact (PROTECTED): Damage is damaging or disrupting significant state or territory infrastructure.&#10;4. Extreme business impact (SECRET): Serious damage is shutting down or substantially disrupting significant national infrastructure.&#10;5. Catastrophic business impact (TOP SECRET): Exceptionally grave damage is the collapse of all significant national infrastructure.&#10;&#10;c.4 International relations&#10;1. Low business impact (OFFICIAL): Information from routine business operations and diplomatic activities.&#10;2. Low to medium business impact (OFFICIAL: Sensitive): Limited damage is minor and incidental damage or disruption to diplomatic relations.&#10;3. High business impact (PROTECTED): Damage is:&#10;3.a. short-term damage or disruption to diplomatic relations&#10;3.b. disadvantaging Australia in international negotiations or strategy.&#10;4. Extreme business impact (SECRET): Serious damage is:&#10;4.a. severely disadvantaging Australia in major international negotiations or strategy&#10;4.b. directly threatening internal stability of friendly countries, leading to widespread instability&#10;4.c. raising international tension or severely disrupting diplomatic relations resulting in formal protest or sanction.&#10;5. Catastrophic business impact (TOP SECRET): Exceptionally grave damage is directly provoking international conflict or causing exceptionally grave damage to relations with friendly governments.&#10;&#10;c.5 Crime prevention, defence or intelligence operations&#10;1. Low business impact (OFFICIAL): Information from routine business operations and services.&#10;2. Low to medium business impact (OFFICIAL: Sensitive): Limited damage is:&#10;2.a. impeding the detection, investigation, prosecution of, or facilitating the commission of low-level crime&#10;2.b. impacting non-operational effectiveness of Australian or allied forces without causing risk to life.&#10;3. High business impact (PROTECTED): Damage is:&#10;3.a. impeding the detection, investigation, prosecution of, or facilitating the commission of an offence with two or more years imprisonment&#10;3.b. impacting on the non-operational effectiveness of Australian or allied forces that could result in risk to life.&#10;4. Extreme business impact (SECRET): Serious damage is:&#10;4.a. major long-term impairment to the ability to investigate or prosecute serious organised crime Note   &#10;4.b. impacting the operational effectiveness, security or intelligence capability of Australian or allied forces.&#10;5. Catastrophic business impact (TOP SECRET): Exceptionally grave damage is: significantly impacting on the operational effectiveness, security or intelligence operations of Australian or allied forces.&#10;"/>
      </w:tblPr>
      <w:tblGrid>
        <w:gridCol w:w="2660"/>
        <w:gridCol w:w="3969"/>
        <w:gridCol w:w="3969"/>
        <w:gridCol w:w="3969"/>
        <w:gridCol w:w="3969"/>
        <w:gridCol w:w="3827"/>
      </w:tblGrid>
      <w:tr w:rsidR="00783A74" w:rsidRPr="00FE4380" w14:paraId="7D261FD1" w14:textId="77777777" w:rsidTr="00B142D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60" w:type="dxa"/>
            <w:tcBorders>
              <w:top w:val="none" w:sz="0" w:space="0" w:color="auto"/>
              <w:left w:val="single" w:sz="4" w:space="0" w:color="8064A2" w:themeColor="accent4"/>
              <w:right w:val="single" w:sz="4" w:space="0" w:color="8064A2" w:themeColor="accent4"/>
            </w:tcBorders>
          </w:tcPr>
          <w:p w14:paraId="674A2908" w14:textId="77777777" w:rsidR="00783A74" w:rsidRPr="00FE4380" w:rsidRDefault="00783A74" w:rsidP="005F2478">
            <w:pPr>
              <w:pStyle w:val="Tablebody"/>
            </w:pPr>
          </w:p>
        </w:tc>
        <w:tc>
          <w:tcPr>
            <w:tcW w:w="3969" w:type="dxa"/>
            <w:tcBorders>
              <w:top w:val="none" w:sz="0" w:space="0" w:color="auto"/>
              <w:left w:val="single" w:sz="4" w:space="0" w:color="8064A2" w:themeColor="accent4"/>
              <w:right w:val="single" w:sz="4" w:space="0" w:color="8064A2" w:themeColor="accent4"/>
            </w:tcBorders>
          </w:tcPr>
          <w:p w14:paraId="23151890"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p>
        </w:tc>
        <w:tc>
          <w:tcPr>
            <w:tcW w:w="3969" w:type="dxa"/>
            <w:tcBorders>
              <w:top w:val="none" w:sz="0" w:space="0" w:color="auto"/>
              <w:left w:val="single" w:sz="4" w:space="0" w:color="8064A2" w:themeColor="accent4"/>
              <w:right w:val="single" w:sz="4" w:space="0" w:color="8064A2" w:themeColor="accent4"/>
            </w:tcBorders>
          </w:tcPr>
          <w:p w14:paraId="7B5C0687" w14:textId="77777777" w:rsidR="00783A74" w:rsidRPr="00FE4380" w:rsidRDefault="00783A74" w:rsidP="005F2478">
            <w:pPr>
              <w:pStyle w:val="Tablebody"/>
              <w:jc w:val="center"/>
              <w:cnfStyle w:val="100000000000" w:firstRow="1" w:lastRow="0" w:firstColumn="0" w:lastColumn="0" w:oddVBand="0" w:evenVBand="0" w:oddHBand="0" w:evenHBand="0" w:firstRowFirstColumn="0" w:firstRowLastColumn="0" w:lastRowFirstColumn="0" w:lastRowLastColumn="0"/>
            </w:pPr>
            <w:r w:rsidRPr="00FE4380">
              <w:t>Sensitive information</w:t>
            </w:r>
          </w:p>
        </w:tc>
        <w:tc>
          <w:tcPr>
            <w:tcW w:w="3969" w:type="dxa"/>
            <w:tcBorders>
              <w:top w:val="none" w:sz="0" w:space="0" w:color="auto"/>
              <w:left w:val="single" w:sz="4" w:space="0" w:color="8064A2" w:themeColor="accent4"/>
            </w:tcBorders>
          </w:tcPr>
          <w:p w14:paraId="14736E6B"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bCs/>
              </w:rPr>
            </w:pPr>
          </w:p>
        </w:tc>
        <w:tc>
          <w:tcPr>
            <w:tcW w:w="3969" w:type="dxa"/>
            <w:tcBorders>
              <w:top w:val="none" w:sz="0" w:space="0" w:color="auto"/>
            </w:tcBorders>
          </w:tcPr>
          <w:p w14:paraId="2B5FBEA3" w14:textId="77777777" w:rsidR="00783A74" w:rsidRPr="00FE4380" w:rsidRDefault="00783A74" w:rsidP="005F2478">
            <w:pPr>
              <w:pStyle w:val="Tablebody"/>
              <w:jc w:val="center"/>
              <w:cnfStyle w:val="100000000000" w:firstRow="1" w:lastRow="0" w:firstColumn="0" w:lastColumn="0" w:oddVBand="0" w:evenVBand="0" w:oddHBand="0" w:evenHBand="0" w:firstRowFirstColumn="0" w:firstRowLastColumn="0" w:lastRowFirstColumn="0" w:lastRowLastColumn="0"/>
              <w:rPr>
                <w:bCs/>
              </w:rPr>
            </w:pPr>
            <w:r w:rsidRPr="00FE4380">
              <w:t>Security classified information</w:t>
            </w:r>
          </w:p>
        </w:tc>
        <w:tc>
          <w:tcPr>
            <w:tcW w:w="3827" w:type="dxa"/>
            <w:tcBorders>
              <w:top w:val="none" w:sz="0" w:space="0" w:color="auto"/>
              <w:right w:val="none" w:sz="0" w:space="0" w:color="auto"/>
            </w:tcBorders>
          </w:tcPr>
          <w:p w14:paraId="13213CCC"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p>
        </w:tc>
      </w:tr>
      <w:tr w:rsidR="00783A74" w:rsidRPr="00FE4380" w14:paraId="5265A9FD" w14:textId="77777777" w:rsidTr="00B142D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shd w:val="clear" w:color="auto" w:fill="auto"/>
          </w:tcPr>
          <w:p w14:paraId="3A9FA098" w14:textId="77777777" w:rsidR="00783A74" w:rsidRPr="00FE4380" w:rsidRDefault="00783A74" w:rsidP="005F2478">
            <w:pPr>
              <w:pStyle w:val="Tablebody"/>
            </w:pPr>
          </w:p>
        </w:tc>
        <w:tc>
          <w:tcPr>
            <w:tcW w:w="3969" w:type="dxa"/>
            <w:tcBorders>
              <w:left w:val="single" w:sz="4" w:space="0" w:color="8064A2" w:themeColor="accent4"/>
            </w:tcBorders>
            <w:shd w:val="clear" w:color="auto" w:fill="auto"/>
          </w:tcPr>
          <w:p w14:paraId="18E0B0E0"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caps/>
              </w:rPr>
            </w:pPr>
            <w:r w:rsidRPr="00FE4380">
              <w:rPr>
                <w:caps/>
              </w:rPr>
              <w:t>Official</w:t>
            </w:r>
          </w:p>
        </w:tc>
        <w:tc>
          <w:tcPr>
            <w:tcW w:w="3969" w:type="dxa"/>
            <w:tcBorders>
              <w:bottom w:val="dashed" w:sz="4" w:space="0" w:color="8064A2" w:themeColor="accent4"/>
              <w:right w:val="single" w:sz="4" w:space="0" w:color="8064A2" w:themeColor="accent4"/>
            </w:tcBorders>
            <w:shd w:val="clear" w:color="auto" w:fill="auto"/>
          </w:tcPr>
          <w:p w14:paraId="7EEE4A0D" w14:textId="77777777" w:rsidR="00783A74" w:rsidRPr="00FE4380" w:rsidRDefault="00783A74" w:rsidP="003C1277">
            <w:pPr>
              <w:pStyle w:val="Tablebody"/>
              <w:jc w:val="center"/>
              <w:cnfStyle w:val="100000000000" w:firstRow="1" w:lastRow="0" w:firstColumn="0" w:lastColumn="0" w:oddVBand="0" w:evenVBand="0" w:oddHBand="0" w:evenHBand="0" w:firstRowFirstColumn="0" w:firstRowLastColumn="0" w:lastRowFirstColumn="0" w:lastRowLastColumn="0"/>
              <w:rPr>
                <w:caps/>
              </w:rPr>
            </w:pPr>
          </w:p>
        </w:tc>
        <w:tc>
          <w:tcPr>
            <w:tcW w:w="3969" w:type="dxa"/>
            <w:tcBorders>
              <w:left w:val="single" w:sz="4" w:space="0" w:color="8064A2" w:themeColor="accent4"/>
              <w:right w:val="single" w:sz="4" w:space="0" w:color="8064A2" w:themeColor="accent4"/>
            </w:tcBorders>
            <w:shd w:val="clear" w:color="auto" w:fill="4F81BD"/>
          </w:tcPr>
          <w:p w14:paraId="169BDC45"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caps/>
                <w:color w:val="FFFFFF" w:themeColor="background1"/>
              </w:rPr>
            </w:pPr>
            <w:r w:rsidRPr="00FE4380">
              <w:rPr>
                <w:caps/>
                <w:color w:val="FFFFFF" w:themeColor="background1"/>
              </w:rPr>
              <w:t>Protected</w:t>
            </w:r>
          </w:p>
        </w:tc>
        <w:tc>
          <w:tcPr>
            <w:tcW w:w="3969" w:type="dxa"/>
            <w:tcBorders>
              <w:left w:val="single" w:sz="4" w:space="0" w:color="8064A2" w:themeColor="accent4"/>
              <w:right w:val="single" w:sz="4" w:space="0" w:color="8064A2" w:themeColor="accent4"/>
            </w:tcBorders>
            <w:shd w:val="clear" w:color="auto" w:fill="E5B8B7"/>
          </w:tcPr>
          <w:p w14:paraId="745E0D2B"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caps/>
              </w:rPr>
            </w:pPr>
            <w:r w:rsidRPr="00FE4380">
              <w:rPr>
                <w:caps/>
              </w:rPr>
              <w:t>Secret</w:t>
            </w:r>
          </w:p>
        </w:tc>
        <w:tc>
          <w:tcPr>
            <w:tcW w:w="3827" w:type="dxa"/>
            <w:tcBorders>
              <w:left w:val="single" w:sz="4" w:space="0" w:color="8064A2" w:themeColor="accent4"/>
            </w:tcBorders>
            <w:shd w:val="clear" w:color="auto" w:fill="FF0000"/>
          </w:tcPr>
          <w:p w14:paraId="572C1D1C"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caps/>
                <w:color w:val="FFFFFF" w:themeColor="background1"/>
              </w:rPr>
            </w:pPr>
            <w:r w:rsidRPr="00FE4380">
              <w:rPr>
                <w:caps/>
                <w:color w:val="FFFFFF" w:themeColor="background1"/>
              </w:rPr>
              <w:t>Top Secret</w:t>
            </w:r>
          </w:p>
        </w:tc>
      </w:tr>
      <w:tr w:rsidR="00341173" w:rsidRPr="00FE4380" w14:paraId="0AEC35F1" w14:textId="77777777" w:rsidTr="00B142D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shd w:val="clear" w:color="auto" w:fill="auto"/>
          </w:tcPr>
          <w:p w14:paraId="2137418D" w14:textId="77777777" w:rsidR="00783A74" w:rsidRPr="00FE4380" w:rsidRDefault="00783A74" w:rsidP="005F2478">
            <w:pPr>
              <w:pStyle w:val="Tablebody"/>
            </w:pPr>
          </w:p>
        </w:tc>
        <w:tc>
          <w:tcPr>
            <w:tcW w:w="3969" w:type="dxa"/>
            <w:tcBorders>
              <w:left w:val="single" w:sz="4" w:space="0" w:color="8064A2" w:themeColor="accent4"/>
              <w:right w:val="dashed" w:sz="4" w:space="0" w:color="8064A2" w:themeColor="accent4"/>
            </w:tcBorders>
            <w:shd w:val="clear" w:color="auto" w:fill="auto"/>
          </w:tcPr>
          <w:p w14:paraId="5FDA949D"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p>
        </w:tc>
        <w:tc>
          <w:tcPr>
            <w:tcW w:w="3969" w:type="dxa"/>
            <w:tcBorders>
              <w:top w:val="dashed" w:sz="4" w:space="0" w:color="8064A2" w:themeColor="accent4"/>
              <w:left w:val="dashed" w:sz="4" w:space="0" w:color="8064A2" w:themeColor="accent4"/>
              <w:right w:val="single" w:sz="4" w:space="0" w:color="8064A2" w:themeColor="accent4"/>
            </w:tcBorders>
            <w:shd w:val="clear" w:color="auto" w:fill="auto"/>
          </w:tcPr>
          <w:p w14:paraId="5F84356F"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rPr>
                <w:caps/>
              </w:rPr>
              <w:t>Official:</w:t>
            </w:r>
            <w:r w:rsidRPr="00FE4380">
              <w:t xml:space="preserve"> Sensitive</w:t>
            </w:r>
          </w:p>
        </w:tc>
        <w:tc>
          <w:tcPr>
            <w:tcW w:w="3969" w:type="dxa"/>
            <w:tcBorders>
              <w:left w:val="single" w:sz="4" w:space="0" w:color="8064A2" w:themeColor="accent4"/>
              <w:right w:val="single" w:sz="4" w:space="0" w:color="8064A2" w:themeColor="accent4"/>
            </w:tcBorders>
            <w:shd w:val="clear" w:color="auto" w:fill="4F81BD"/>
          </w:tcPr>
          <w:p w14:paraId="6E02BA77"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color w:val="FFFFFF" w:themeColor="background1"/>
              </w:rPr>
            </w:pPr>
          </w:p>
        </w:tc>
        <w:tc>
          <w:tcPr>
            <w:tcW w:w="3969" w:type="dxa"/>
            <w:tcBorders>
              <w:left w:val="single" w:sz="4" w:space="0" w:color="8064A2" w:themeColor="accent4"/>
              <w:right w:val="single" w:sz="4" w:space="0" w:color="8064A2" w:themeColor="accent4"/>
            </w:tcBorders>
            <w:shd w:val="clear" w:color="auto" w:fill="E5B8B7"/>
          </w:tcPr>
          <w:p w14:paraId="79B84A95"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p>
        </w:tc>
        <w:tc>
          <w:tcPr>
            <w:tcW w:w="3827" w:type="dxa"/>
            <w:tcBorders>
              <w:left w:val="single" w:sz="4" w:space="0" w:color="8064A2" w:themeColor="accent4"/>
            </w:tcBorders>
            <w:shd w:val="clear" w:color="auto" w:fill="FF0000"/>
          </w:tcPr>
          <w:p w14:paraId="2E1230F0"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color w:val="FFFFFF" w:themeColor="background1"/>
              </w:rPr>
            </w:pPr>
          </w:p>
        </w:tc>
      </w:tr>
      <w:tr w:rsidR="00341173" w:rsidRPr="00FE4380" w14:paraId="64D2B35C" w14:textId="77777777" w:rsidTr="00B142D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shd w:val="clear" w:color="auto" w:fill="auto"/>
          </w:tcPr>
          <w:p w14:paraId="22DE0E5B" w14:textId="77777777" w:rsidR="00783A74" w:rsidRPr="00FE4380" w:rsidRDefault="00783A74" w:rsidP="005F2478">
            <w:pPr>
              <w:pStyle w:val="Tablebody"/>
            </w:pPr>
          </w:p>
        </w:tc>
        <w:tc>
          <w:tcPr>
            <w:tcW w:w="3969" w:type="dxa"/>
            <w:tcBorders>
              <w:left w:val="single" w:sz="4" w:space="0" w:color="8064A2" w:themeColor="accent4"/>
              <w:right w:val="dashed" w:sz="4" w:space="0" w:color="8064A2" w:themeColor="accent4"/>
            </w:tcBorders>
            <w:shd w:val="clear" w:color="auto" w:fill="DFD8E8"/>
          </w:tcPr>
          <w:p w14:paraId="3BD98E8D"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1 Low business impact</w:t>
            </w:r>
          </w:p>
        </w:tc>
        <w:tc>
          <w:tcPr>
            <w:tcW w:w="3969" w:type="dxa"/>
            <w:tcBorders>
              <w:left w:val="dashed" w:sz="4" w:space="0" w:color="8064A2" w:themeColor="accent4"/>
              <w:right w:val="single" w:sz="4" w:space="0" w:color="8064A2" w:themeColor="accent4"/>
            </w:tcBorders>
            <w:shd w:val="clear" w:color="auto" w:fill="DFD8E8"/>
          </w:tcPr>
          <w:p w14:paraId="243E9ABB"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2 Low to medium business impact</w:t>
            </w:r>
          </w:p>
        </w:tc>
        <w:tc>
          <w:tcPr>
            <w:tcW w:w="3969" w:type="dxa"/>
            <w:tcBorders>
              <w:left w:val="single" w:sz="4" w:space="0" w:color="8064A2" w:themeColor="accent4"/>
              <w:right w:val="single" w:sz="4" w:space="0" w:color="8064A2" w:themeColor="accent4"/>
            </w:tcBorders>
            <w:shd w:val="clear" w:color="auto" w:fill="DFD8E8"/>
          </w:tcPr>
          <w:p w14:paraId="10C2B3CE"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3 High business impact</w:t>
            </w:r>
          </w:p>
        </w:tc>
        <w:tc>
          <w:tcPr>
            <w:tcW w:w="3969" w:type="dxa"/>
            <w:tcBorders>
              <w:left w:val="single" w:sz="4" w:space="0" w:color="8064A2" w:themeColor="accent4"/>
              <w:right w:val="single" w:sz="4" w:space="0" w:color="8064A2" w:themeColor="accent4"/>
            </w:tcBorders>
            <w:shd w:val="clear" w:color="auto" w:fill="DFD8E8"/>
          </w:tcPr>
          <w:p w14:paraId="18789E56"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4 Extreme business impact</w:t>
            </w:r>
          </w:p>
        </w:tc>
        <w:tc>
          <w:tcPr>
            <w:tcW w:w="3827" w:type="dxa"/>
            <w:tcBorders>
              <w:left w:val="single" w:sz="4" w:space="0" w:color="8064A2" w:themeColor="accent4"/>
            </w:tcBorders>
            <w:shd w:val="clear" w:color="auto" w:fill="DFD8E8"/>
          </w:tcPr>
          <w:p w14:paraId="665EFB11"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 xml:space="preserve">5 Catastrophic business impact </w:t>
            </w:r>
          </w:p>
        </w:tc>
      </w:tr>
      <w:tr w:rsidR="00341173" w:rsidRPr="00FE4380" w14:paraId="758362D6" w14:textId="77777777" w:rsidTr="00B142D6">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bottom w:val="single" w:sz="4" w:space="0" w:color="8064A2" w:themeColor="accent4"/>
              <w:right w:val="single" w:sz="4" w:space="0" w:color="8064A2" w:themeColor="accent4"/>
            </w:tcBorders>
            <w:shd w:val="clear" w:color="auto" w:fill="FFFFFF" w:themeFill="background1"/>
            <w:vAlign w:val="bottom"/>
          </w:tcPr>
          <w:p w14:paraId="0237B7C1" w14:textId="77777777" w:rsidR="00783A74" w:rsidRPr="00FE4380" w:rsidRDefault="00783A74" w:rsidP="005F2478">
            <w:pPr>
              <w:pStyle w:val="Tablebody"/>
              <w:rPr>
                <w:position w:val="-20"/>
              </w:rPr>
            </w:pPr>
            <w:r w:rsidRPr="00FE4380">
              <w:t xml:space="preserve">Sub-impact category </w:t>
            </w:r>
            <w:r w:rsidRPr="00FE4380">
              <w:rPr>
                <w:position w:val="-20"/>
                <w:sz w:val="32"/>
              </w:rPr>
              <w:sym w:font="Wingdings" w:char="F0EA"/>
            </w:r>
          </w:p>
        </w:tc>
        <w:tc>
          <w:tcPr>
            <w:tcW w:w="3969" w:type="dxa"/>
            <w:tcBorders>
              <w:left w:val="single" w:sz="4" w:space="0" w:color="8064A2" w:themeColor="accent4"/>
              <w:bottom w:val="single" w:sz="4" w:space="0" w:color="8064A2" w:themeColor="accent4"/>
              <w:right w:val="dashed" w:sz="4" w:space="0" w:color="8064A2" w:themeColor="accent4"/>
            </w:tcBorders>
          </w:tcPr>
          <w:p w14:paraId="2E9106BC"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b w:val="0"/>
              </w:rPr>
            </w:pPr>
            <w:r w:rsidRPr="00FE4380">
              <w:t xml:space="preserve">The majority of official information created or processed by the public sector. </w:t>
            </w:r>
            <w:r w:rsidRPr="00AE3B92">
              <w:rPr>
                <w:b w:val="0"/>
              </w:rPr>
              <w:t>This includes routine business operations and services. OFFICIAL is not a security classification and compromise of OFFICIAL information would result in</w:t>
            </w:r>
            <w:r w:rsidRPr="00FE4380">
              <w:t xml:space="preserve"> </w:t>
            </w:r>
            <w:r w:rsidRPr="00424AB4">
              <w:t>no or insignificant damage to individuals, organisations or government.</w:t>
            </w:r>
          </w:p>
        </w:tc>
        <w:tc>
          <w:tcPr>
            <w:tcW w:w="3969" w:type="dxa"/>
            <w:tcBorders>
              <w:left w:val="dashed" w:sz="4" w:space="0" w:color="8064A2" w:themeColor="accent4"/>
              <w:bottom w:val="single" w:sz="4" w:space="0" w:color="8064A2" w:themeColor="accent4"/>
              <w:right w:val="single" w:sz="4" w:space="0" w:color="8064A2" w:themeColor="accent4"/>
            </w:tcBorders>
          </w:tcPr>
          <w:p w14:paraId="0CBC26CE"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b w:val="0"/>
              </w:rPr>
            </w:pPr>
            <w:r w:rsidRPr="00424AB4">
              <w:t xml:space="preserve">OFFICIAL information that due to its sensitive nature requires limited dissemination. </w:t>
            </w:r>
            <w:r w:rsidRPr="00FE4380">
              <w:rPr>
                <w:b w:val="0"/>
              </w:rPr>
              <w:t xml:space="preserve">OFFICIAL: Sensitive is not a security classification. It is a dissemination limiting marker (DLM), indicating compromise of the information would result in </w:t>
            </w:r>
            <w:r w:rsidRPr="00FE4380">
              <w:t>limited damage to an individual, organisation or government.</w:t>
            </w:r>
          </w:p>
        </w:tc>
        <w:tc>
          <w:tcPr>
            <w:tcW w:w="3969" w:type="dxa"/>
            <w:tcBorders>
              <w:left w:val="single" w:sz="4" w:space="0" w:color="8064A2" w:themeColor="accent4"/>
              <w:bottom w:val="single" w:sz="4" w:space="0" w:color="8064A2" w:themeColor="accent4"/>
              <w:right w:val="single" w:sz="4" w:space="0" w:color="8064A2" w:themeColor="accent4"/>
            </w:tcBorders>
          </w:tcPr>
          <w:p w14:paraId="29296269"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b w:val="0"/>
              </w:rPr>
            </w:pPr>
            <w:r w:rsidRPr="00FE4380">
              <w:t xml:space="preserve">Valuable, important and sensitive information. </w:t>
            </w:r>
            <w:r w:rsidRPr="00AE3B92">
              <w:rPr>
                <w:b w:val="0"/>
              </w:rPr>
              <w:t>Compromise of PROTECTED information would be expected to cause</w:t>
            </w:r>
            <w:r w:rsidRPr="00FE4380">
              <w:t xml:space="preserve"> damage to the national interest, organisations or individuals.</w:t>
            </w:r>
          </w:p>
        </w:tc>
        <w:tc>
          <w:tcPr>
            <w:tcW w:w="3969" w:type="dxa"/>
            <w:tcBorders>
              <w:left w:val="single" w:sz="4" w:space="0" w:color="8064A2" w:themeColor="accent4"/>
              <w:bottom w:val="single" w:sz="4" w:space="0" w:color="8064A2" w:themeColor="accent4"/>
              <w:right w:val="single" w:sz="4" w:space="0" w:color="8064A2" w:themeColor="accent4"/>
            </w:tcBorders>
          </w:tcPr>
          <w:p w14:paraId="33B12B1D"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b w:val="0"/>
              </w:rPr>
            </w:pPr>
            <w:r w:rsidRPr="00FE4380">
              <w:t>Very valuable, important and sensitive information</w:t>
            </w:r>
            <w:r w:rsidRPr="00AE3B92">
              <w:rPr>
                <w:b w:val="0"/>
              </w:rPr>
              <w:t>. Compromise of SECRET information would be expected to cause</w:t>
            </w:r>
            <w:r w:rsidRPr="00FE4380">
              <w:t xml:space="preserve"> serious damage to the national interest, organisations or individuals.</w:t>
            </w:r>
          </w:p>
        </w:tc>
        <w:tc>
          <w:tcPr>
            <w:tcW w:w="3827" w:type="dxa"/>
            <w:tcBorders>
              <w:left w:val="single" w:sz="4" w:space="0" w:color="8064A2" w:themeColor="accent4"/>
              <w:bottom w:val="single" w:sz="4" w:space="0" w:color="8064A2" w:themeColor="accent4"/>
            </w:tcBorders>
          </w:tcPr>
          <w:p w14:paraId="2ECFD0A0"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rPr>
                <w:b w:val="0"/>
              </w:rPr>
            </w:pPr>
            <w:r w:rsidRPr="00FE4380">
              <w:t xml:space="preserve">The most valuable, important and sensitive information. </w:t>
            </w:r>
            <w:r w:rsidRPr="00AE3B92">
              <w:rPr>
                <w:b w:val="0"/>
              </w:rPr>
              <w:t>Compromise of TOP SECRET information would be expected to cause</w:t>
            </w:r>
            <w:r w:rsidRPr="00FE4380">
              <w:t xml:space="preserve"> exceptionally grave damage to the national interest, organisations or individuals.</w:t>
            </w:r>
          </w:p>
        </w:tc>
      </w:tr>
      <w:tr w:rsidR="00783A74" w:rsidRPr="00FE4380" w14:paraId="0CF43087"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63" w:type="dxa"/>
            <w:gridSpan w:val="6"/>
            <w:tcBorders>
              <w:left w:val="single" w:sz="4" w:space="0" w:color="8064A2" w:themeColor="accent4"/>
            </w:tcBorders>
            <w:shd w:val="clear" w:color="auto" w:fill="DFD8E8"/>
          </w:tcPr>
          <w:p w14:paraId="4C73AE57" w14:textId="77777777" w:rsidR="00783A74" w:rsidRPr="00FE4380" w:rsidRDefault="00783A74" w:rsidP="005F2478">
            <w:pPr>
              <w:pStyle w:val="Tablebody"/>
            </w:pPr>
            <w:r w:rsidRPr="00FE4380">
              <w:t>Potential impact on individuals from compromise of the information</w:t>
            </w:r>
          </w:p>
        </w:tc>
      </w:tr>
      <w:tr w:rsidR="00783A74" w:rsidRPr="00FE4380" w14:paraId="45FDDF41" w14:textId="77777777" w:rsidTr="00B142D6">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bottom w:val="single" w:sz="4" w:space="0" w:color="8064A2" w:themeColor="accent4"/>
              <w:right w:val="single" w:sz="4" w:space="0" w:color="8064A2" w:themeColor="accent4"/>
            </w:tcBorders>
          </w:tcPr>
          <w:p w14:paraId="0EF65442" w14:textId="77777777" w:rsidR="00783A74" w:rsidRPr="00FE4380" w:rsidRDefault="00783A74" w:rsidP="005F2478">
            <w:pPr>
              <w:pStyle w:val="Tablebody"/>
            </w:pPr>
            <w:r w:rsidRPr="00FE4380">
              <w:t>Dignity or safety of an individual (or those associated with the individual)</w:t>
            </w:r>
          </w:p>
        </w:tc>
        <w:tc>
          <w:tcPr>
            <w:tcW w:w="3969" w:type="dxa"/>
            <w:tcBorders>
              <w:left w:val="single" w:sz="4" w:space="0" w:color="8064A2" w:themeColor="accent4"/>
              <w:bottom w:val="single" w:sz="4" w:space="0" w:color="8064A2" w:themeColor="accent4"/>
              <w:right w:val="dashed" w:sz="4" w:space="0" w:color="8064A2" w:themeColor="accent4"/>
            </w:tcBorders>
          </w:tcPr>
          <w:p w14:paraId="1B0B17B5"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Information from routine business operations and services. </w:t>
            </w:r>
          </w:p>
          <w:p w14:paraId="13994948"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p>
          <w:p w14:paraId="7A9D106A"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Includes personal information as defined in the </w:t>
            </w:r>
            <w:r w:rsidRPr="00FE4380">
              <w:rPr>
                <w:i/>
              </w:rPr>
              <w:t>Privacy Act</w:t>
            </w:r>
            <w:r w:rsidRPr="00FE4380">
              <w:t>.</w:t>
            </w:r>
            <w:r w:rsidRPr="00FE4380">
              <w:rPr>
                <w:rFonts w:ascii="Arial Narrow" w:hAnsi="Arial Narrow" w:cstheme="minorHAnsi"/>
                <w:sz w:val="18"/>
                <w:szCs w:val="18"/>
                <w:vertAlign w:val="superscript"/>
              </w:rPr>
              <w:t>i</w:t>
            </w:r>
            <w:r w:rsidRPr="00FE4380">
              <w:rPr>
                <w:rFonts w:ascii="Arial Narrow" w:hAnsi="Arial Narrow" w:cstheme="minorHAnsi"/>
                <w:sz w:val="18"/>
                <w:szCs w:val="18"/>
              </w:rPr>
              <w:t xml:space="preserve"> </w:t>
            </w:r>
            <w:r w:rsidRPr="00FE4380">
              <w:t xml:space="preserve">This may include information (or an opinion) about an identifiable individual (eg members of the public, staff etc) but would not include information defined as sensitive information under the </w:t>
            </w:r>
            <w:r w:rsidRPr="00FE4380">
              <w:rPr>
                <w:i/>
              </w:rPr>
              <w:t>Privacy Act</w:t>
            </w:r>
            <w:r w:rsidRPr="00FE4380">
              <w:t>.</w:t>
            </w:r>
          </w:p>
        </w:tc>
        <w:tc>
          <w:tcPr>
            <w:tcW w:w="3969" w:type="dxa"/>
            <w:tcBorders>
              <w:left w:val="dashed" w:sz="4" w:space="0" w:color="8064A2" w:themeColor="accent4"/>
              <w:bottom w:val="single" w:sz="4" w:space="0" w:color="8064A2" w:themeColor="accent4"/>
              <w:right w:val="single" w:sz="4" w:space="0" w:color="8064A2" w:themeColor="accent4"/>
            </w:tcBorders>
          </w:tcPr>
          <w:p w14:paraId="768BBAB9"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Limited damage to an individual is:</w:t>
            </w:r>
          </w:p>
          <w:p w14:paraId="69875419" w14:textId="77777777" w:rsidR="00783A74" w:rsidRPr="00FE4380" w:rsidRDefault="00783A74" w:rsidP="00E00828">
            <w:pPr>
              <w:pStyle w:val="Tablebodybullet1"/>
              <w:numPr>
                <w:ilvl w:val="0"/>
                <w:numId w:val="19"/>
              </w:numPr>
              <w:cnfStyle w:val="000000000000" w:firstRow="0" w:lastRow="0" w:firstColumn="0" w:lastColumn="0" w:oddVBand="0" w:evenVBand="0" w:oddHBand="0" w:evenHBand="0" w:firstRowFirstColumn="0" w:firstRowLastColumn="0" w:lastRowFirstColumn="0" w:lastRowLastColumn="0"/>
            </w:pPr>
            <w:r w:rsidRPr="00FE4380">
              <w:t>potential harm, for example injuries that are not serious or life threatening or</w:t>
            </w:r>
          </w:p>
          <w:p w14:paraId="07B23DE5"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 xml:space="preserve">discrimination, mistreatment, humiliation or undermining an individual’s dignity or safety that is </w:t>
            </w:r>
            <w:r w:rsidRPr="00FE4380">
              <w:rPr>
                <w:b/>
              </w:rPr>
              <w:t>not life threatening</w:t>
            </w:r>
            <w:r w:rsidRPr="00FE4380">
              <w:t>.</w:t>
            </w:r>
          </w:p>
        </w:tc>
        <w:tc>
          <w:tcPr>
            <w:tcW w:w="3969" w:type="dxa"/>
            <w:tcBorders>
              <w:left w:val="single" w:sz="4" w:space="0" w:color="8064A2" w:themeColor="accent4"/>
              <w:bottom w:val="single" w:sz="4" w:space="0" w:color="8064A2" w:themeColor="accent4"/>
              <w:right w:val="single" w:sz="4" w:space="0" w:color="8064A2" w:themeColor="accent4"/>
            </w:tcBorders>
          </w:tcPr>
          <w:p w14:paraId="5BFD2280"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Damage to an individual is discrimination, mistreatment, humiliation or undermining of an individual’s dignity or safety that leads to potentially </w:t>
            </w:r>
            <w:r w:rsidRPr="00FE4380">
              <w:rPr>
                <w:b/>
              </w:rPr>
              <w:t>significant harm or potentially life threatening injury</w:t>
            </w:r>
            <w:r w:rsidRPr="00FE4380">
              <w:t>.</w:t>
            </w:r>
          </w:p>
        </w:tc>
        <w:tc>
          <w:tcPr>
            <w:tcW w:w="3969" w:type="dxa"/>
            <w:tcBorders>
              <w:left w:val="single" w:sz="4" w:space="0" w:color="8064A2" w:themeColor="accent4"/>
              <w:bottom w:val="single" w:sz="4" w:space="0" w:color="8064A2" w:themeColor="accent4"/>
              <w:right w:val="single" w:sz="4" w:space="0" w:color="8064A2" w:themeColor="accent4"/>
            </w:tcBorders>
          </w:tcPr>
          <w:p w14:paraId="19217E11"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Serious damage is discrimination, mistreatment, humiliation or undermining people’s dignity or safety that could reasonably be expected to </w:t>
            </w:r>
            <w:r w:rsidRPr="00FE4380">
              <w:rPr>
                <w:b/>
              </w:rPr>
              <w:t>directly threaten or lead to the loss of life of an individual or small group</w:t>
            </w:r>
            <w:r w:rsidRPr="00FE4380">
              <w:t>.</w:t>
            </w:r>
          </w:p>
        </w:tc>
        <w:tc>
          <w:tcPr>
            <w:tcW w:w="3827" w:type="dxa"/>
            <w:tcBorders>
              <w:left w:val="single" w:sz="4" w:space="0" w:color="8064A2" w:themeColor="accent4"/>
              <w:bottom w:val="single" w:sz="4" w:space="0" w:color="8064A2" w:themeColor="accent4"/>
            </w:tcBorders>
          </w:tcPr>
          <w:p w14:paraId="34EE056E"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Exceptionally grave damage is:</w:t>
            </w:r>
          </w:p>
          <w:p w14:paraId="2A5309BB" w14:textId="77777777" w:rsidR="00783A74" w:rsidRPr="00FE4380" w:rsidRDefault="00783A74" w:rsidP="00E00828">
            <w:pPr>
              <w:pStyle w:val="Tablebodybullet1"/>
              <w:numPr>
                <w:ilvl w:val="0"/>
                <w:numId w:val="20"/>
              </w:numPr>
              <w:cnfStyle w:val="000000000000" w:firstRow="0" w:lastRow="0" w:firstColumn="0" w:lastColumn="0" w:oddVBand="0" w:evenVBand="0" w:oddHBand="0" w:evenHBand="0" w:firstRowFirstColumn="0" w:firstRowLastColumn="0" w:lastRowFirstColumn="0" w:lastRowLastColumn="0"/>
            </w:pPr>
            <w:r w:rsidRPr="00FE4380">
              <w:t>widespread loss of life</w:t>
            </w:r>
          </w:p>
          <w:p w14:paraId="4EA90A53" w14:textId="77777777" w:rsidR="00783A74" w:rsidRPr="00FE4380" w:rsidRDefault="00783A74" w:rsidP="00E00828">
            <w:pPr>
              <w:pStyle w:val="Tablebodybullet1"/>
              <w:numPr>
                <w:ilvl w:val="0"/>
                <w:numId w:val="20"/>
              </w:numPr>
              <w:cnfStyle w:val="000000000000" w:firstRow="0" w:lastRow="0" w:firstColumn="0" w:lastColumn="0" w:oddVBand="0" w:evenVBand="0" w:oddHBand="0" w:evenHBand="0" w:firstRowFirstColumn="0" w:firstRowLastColumn="0" w:lastRowFirstColumn="0" w:lastRowLastColumn="0"/>
            </w:pPr>
            <w:r w:rsidRPr="00FE4380">
              <w:t>discrimination, mistreatment, humiliation or undermining people’s dignity or safety that could reasonably be expected to directly lead to the death of a large number of people.</w:t>
            </w:r>
          </w:p>
        </w:tc>
      </w:tr>
      <w:tr w:rsidR="00783A74" w:rsidRPr="00FE4380" w14:paraId="0F2D0BE5"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2363" w:type="dxa"/>
            <w:gridSpan w:val="6"/>
            <w:tcBorders>
              <w:left w:val="single" w:sz="4" w:space="0" w:color="8064A2" w:themeColor="accent4"/>
            </w:tcBorders>
          </w:tcPr>
          <w:p w14:paraId="376A96EE" w14:textId="77777777" w:rsidR="00783A74" w:rsidRPr="00FE4380" w:rsidRDefault="00783A74" w:rsidP="005F2478">
            <w:pPr>
              <w:pStyle w:val="Tablebody"/>
            </w:pPr>
            <w:r w:rsidRPr="00FE4380">
              <w:t>Potential impact on organisations from compromise of the information</w:t>
            </w:r>
          </w:p>
        </w:tc>
      </w:tr>
      <w:tr w:rsidR="00783A74" w:rsidRPr="00FE4380" w14:paraId="07C4A54C" w14:textId="77777777" w:rsidTr="00B142D6">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4E2E0517" w14:textId="77777777" w:rsidR="00783A74" w:rsidRPr="00FE4380" w:rsidRDefault="00783A74" w:rsidP="005F2478">
            <w:pPr>
              <w:pStyle w:val="Tablebody"/>
            </w:pPr>
            <w:r w:rsidRPr="00FE4380">
              <w:t>Entity operations, capability and service delivery</w:t>
            </w:r>
          </w:p>
        </w:tc>
        <w:tc>
          <w:tcPr>
            <w:tcW w:w="3969" w:type="dxa"/>
            <w:tcBorders>
              <w:left w:val="single" w:sz="4" w:space="0" w:color="8064A2" w:themeColor="accent4"/>
              <w:right w:val="dashed" w:sz="4" w:space="0" w:color="8064A2" w:themeColor="accent4"/>
            </w:tcBorders>
          </w:tcPr>
          <w:p w14:paraId="56862656"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Information from routine business operations and services.</w:t>
            </w:r>
          </w:p>
        </w:tc>
        <w:tc>
          <w:tcPr>
            <w:tcW w:w="3969" w:type="dxa"/>
            <w:tcBorders>
              <w:left w:val="dashed" w:sz="4" w:space="0" w:color="8064A2" w:themeColor="accent4"/>
              <w:right w:val="single" w:sz="4" w:space="0" w:color="8064A2" w:themeColor="accent4"/>
            </w:tcBorders>
          </w:tcPr>
          <w:p w14:paraId="7379890E"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Limited damage to entity operations is:</w:t>
            </w:r>
          </w:p>
          <w:p w14:paraId="188BD9CC" w14:textId="77777777" w:rsidR="00783A74" w:rsidRPr="00FE4380" w:rsidRDefault="00783A74" w:rsidP="00E00828">
            <w:pPr>
              <w:pStyle w:val="Tablebodybullet1"/>
              <w:numPr>
                <w:ilvl w:val="0"/>
                <w:numId w:val="21"/>
              </w:numPr>
              <w:cnfStyle w:val="000000000000" w:firstRow="0" w:lastRow="0" w:firstColumn="0" w:lastColumn="0" w:oddVBand="0" w:evenVBand="0" w:oddHBand="0" w:evenHBand="0" w:firstRowFirstColumn="0" w:firstRowLastColumn="0" w:lastRowFirstColumn="0" w:lastRowLastColumn="0"/>
            </w:pPr>
            <w:r w:rsidRPr="00FE4380">
              <w:t xml:space="preserve">a degradation in organisational capability to an extent and duration that, while the </w:t>
            </w:r>
            <w:r w:rsidRPr="00FE4380">
              <w:rPr>
                <w:b/>
              </w:rPr>
              <w:t>entity</w:t>
            </w:r>
            <w:r w:rsidRPr="00FE4380">
              <w:t xml:space="preserve"> </w:t>
            </w:r>
            <w:r w:rsidRPr="00FE4380">
              <w:rPr>
                <w:b/>
              </w:rPr>
              <w:t>can perform its primary functions</w:t>
            </w:r>
            <w:r w:rsidRPr="00FE4380">
              <w:t xml:space="preserve">, the effectiveness of the functions is noticeably reduced </w:t>
            </w:r>
          </w:p>
          <w:p w14:paraId="482F1664"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minor loss of confidence in government.</w:t>
            </w:r>
          </w:p>
        </w:tc>
        <w:tc>
          <w:tcPr>
            <w:tcW w:w="3969" w:type="dxa"/>
            <w:tcBorders>
              <w:left w:val="single" w:sz="4" w:space="0" w:color="8064A2" w:themeColor="accent4"/>
              <w:right w:val="single" w:sz="4" w:space="0" w:color="8064A2" w:themeColor="accent4"/>
            </w:tcBorders>
          </w:tcPr>
          <w:p w14:paraId="517AC568"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Damage to entity operations is:</w:t>
            </w:r>
          </w:p>
          <w:p w14:paraId="6DF400C5" w14:textId="77777777" w:rsidR="00783A74" w:rsidRPr="00FE4380" w:rsidRDefault="00783A74" w:rsidP="00E00828">
            <w:pPr>
              <w:pStyle w:val="Tablebodybullet1"/>
              <w:numPr>
                <w:ilvl w:val="0"/>
                <w:numId w:val="22"/>
              </w:numPr>
              <w:cnfStyle w:val="000000000000" w:firstRow="0" w:lastRow="0" w:firstColumn="0" w:lastColumn="0" w:oddVBand="0" w:evenVBand="0" w:oddHBand="0" w:evenHBand="0" w:firstRowFirstColumn="0" w:firstRowLastColumn="0" w:lastRowFirstColumn="0" w:lastRowLastColumn="0"/>
            </w:pPr>
            <w:r w:rsidRPr="00FE4380">
              <w:t xml:space="preserve">a degradation in, or loss of, organisational capability to an extent and duration that the </w:t>
            </w:r>
            <w:r w:rsidRPr="00FE4380">
              <w:rPr>
                <w:b/>
              </w:rPr>
              <w:t>entity cannot perform one or more of its primary functions</w:t>
            </w:r>
          </w:p>
          <w:p w14:paraId="44CE652D"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major loss of confidence in government.</w:t>
            </w:r>
          </w:p>
        </w:tc>
        <w:tc>
          <w:tcPr>
            <w:tcW w:w="3969" w:type="dxa"/>
            <w:tcBorders>
              <w:left w:val="single" w:sz="4" w:space="0" w:color="8064A2" w:themeColor="accent4"/>
              <w:right w:val="single" w:sz="4" w:space="0" w:color="8064A2" w:themeColor="accent4"/>
            </w:tcBorders>
          </w:tcPr>
          <w:p w14:paraId="3D0C407F"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Serious damage to entity operations is:</w:t>
            </w:r>
          </w:p>
          <w:p w14:paraId="1A13171D" w14:textId="77777777" w:rsidR="00783A74" w:rsidRPr="00FE4380" w:rsidRDefault="00783A74" w:rsidP="00E00828">
            <w:pPr>
              <w:pStyle w:val="Tablebodybullet1"/>
              <w:numPr>
                <w:ilvl w:val="0"/>
                <w:numId w:val="23"/>
              </w:numPr>
              <w:cnfStyle w:val="000000000000" w:firstRow="0" w:lastRow="0" w:firstColumn="0" w:lastColumn="0" w:oddVBand="0" w:evenVBand="0" w:oddHBand="0" w:evenHBand="0" w:firstRowFirstColumn="0" w:firstRowLastColumn="0" w:lastRowFirstColumn="0" w:lastRowLastColumn="0"/>
            </w:pPr>
            <w:r w:rsidRPr="00FE4380">
              <w:t xml:space="preserve">a severe degradation in, or loss of, organisational capability to an extent and duration that the </w:t>
            </w:r>
            <w:r w:rsidRPr="00FE4380">
              <w:rPr>
                <w:b/>
              </w:rPr>
              <w:t>entity cannot perform any of its functions</w:t>
            </w:r>
          </w:p>
          <w:p w14:paraId="696A783E"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directly threatening the internal stability of Australia.</w:t>
            </w:r>
          </w:p>
        </w:tc>
        <w:tc>
          <w:tcPr>
            <w:tcW w:w="3827" w:type="dxa"/>
            <w:tcBorders>
              <w:left w:val="single" w:sz="4" w:space="0" w:color="8064A2" w:themeColor="accent4"/>
            </w:tcBorders>
          </w:tcPr>
          <w:p w14:paraId="3493D205"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Not applicable. </w:t>
            </w:r>
          </w:p>
          <w:p w14:paraId="25ECC815" w14:textId="130F84AF" w:rsidR="00783A74" w:rsidRPr="00FE4380" w:rsidRDefault="00783A74">
            <w:pPr>
              <w:pStyle w:val="Tablebody"/>
              <w:cnfStyle w:val="000000000000" w:firstRow="0" w:lastRow="0" w:firstColumn="0" w:lastColumn="0" w:oddVBand="0" w:evenVBand="0" w:oddHBand="0" w:evenHBand="0" w:firstRowFirstColumn="0" w:firstRowLastColumn="0" w:lastRowFirstColumn="0" w:lastRowLastColumn="0"/>
            </w:pPr>
            <w:r w:rsidRPr="00424AB4">
              <w:t>Impacts on an entity or organisation due to compromise of information are assessed as to the level of impact to the national interest.</w:t>
            </w:r>
          </w:p>
        </w:tc>
      </w:tr>
      <w:tr w:rsidR="00783A74" w:rsidRPr="00FE4380" w14:paraId="7443A67D"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1E061C05" w14:textId="77777777" w:rsidR="00783A74" w:rsidRPr="00FE4380" w:rsidRDefault="00783A74" w:rsidP="005F2478">
            <w:pPr>
              <w:pStyle w:val="Tablebody"/>
            </w:pPr>
            <w:r w:rsidRPr="00FE4380">
              <w:t>Entity assets and finances, eg operating budget</w:t>
            </w:r>
          </w:p>
        </w:tc>
        <w:tc>
          <w:tcPr>
            <w:tcW w:w="3969" w:type="dxa"/>
            <w:tcBorders>
              <w:left w:val="single" w:sz="4" w:space="0" w:color="8064A2" w:themeColor="accent4"/>
              <w:right w:val="dashed" w:sz="4" w:space="0" w:color="8064A2" w:themeColor="accent4"/>
            </w:tcBorders>
          </w:tcPr>
          <w:p w14:paraId="6B6DA34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Information compromise would result in insignificant impact to the entity assets or annual operating budget.</w:t>
            </w:r>
          </w:p>
        </w:tc>
        <w:tc>
          <w:tcPr>
            <w:tcW w:w="3969" w:type="dxa"/>
            <w:tcBorders>
              <w:left w:val="dashed" w:sz="4" w:space="0" w:color="8064A2" w:themeColor="accent4"/>
              <w:right w:val="single" w:sz="4" w:space="0" w:color="8064A2" w:themeColor="accent4"/>
            </w:tcBorders>
          </w:tcPr>
          <w:p w14:paraId="681D2B1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Limited damage to entity assets or annual operating budget is equivalent to $</w:t>
            </w:r>
            <w:r w:rsidRPr="00FE4380">
              <w:rPr>
                <w:b/>
              </w:rPr>
              <w:t>10 million to $100 million</w:t>
            </w:r>
            <w:r w:rsidRPr="00FE4380">
              <w:t>.</w:t>
            </w:r>
          </w:p>
        </w:tc>
        <w:tc>
          <w:tcPr>
            <w:tcW w:w="3969" w:type="dxa"/>
            <w:tcBorders>
              <w:left w:val="single" w:sz="4" w:space="0" w:color="8064A2" w:themeColor="accent4"/>
              <w:right w:val="single" w:sz="4" w:space="0" w:color="8064A2" w:themeColor="accent4"/>
            </w:tcBorders>
          </w:tcPr>
          <w:p w14:paraId="4209EA0A"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Damage is:</w:t>
            </w:r>
          </w:p>
          <w:p w14:paraId="11646AAF" w14:textId="77777777" w:rsidR="00783A74" w:rsidRPr="00FE4380" w:rsidRDefault="00783A74" w:rsidP="00E00828">
            <w:pPr>
              <w:pStyle w:val="Tablebodybullet1"/>
              <w:numPr>
                <w:ilvl w:val="0"/>
                <w:numId w:val="24"/>
              </w:numPr>
              <w:cnfStyle w:val="000000100000" w:firstRow="0" w:lastRow="0" w:firstColumn="0" w:lastColumn="0" w:oddVBand="0" w:evenVBand="0" w:oddHBand="1" w:evenHBand="0" w:firstRowFirstColumn="0" w:firstRowLastColumn="0" w:lastRowFirstColumn="0" w:lastRowLastColumn="0"/>
            </w:pPr>
            <w:r w:rsidRPr="00FE4380">
              <w:t xml:space="preserve">substantial financial loss to an entity </w:t>
            </w:r>
          </w:p>
          <w:p w14:paraId="545D8860" w14:textId="77777777" w:rsidR="00783A74" w:rsidRPr="00FE4380"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rPr>
                <w:b/>
              </w:rPr>
              <w:t>$100 million to $10 billion</w:t>
            </w:r>
            <w:r w:rsidRPr="00FE4380">
              <w:t xml:space="preserve"> damage to entity assets.</w:t>
            </w:r>
          </w:p>
        </w:tc>
        <w:tc>
          <w:tcPr>
            <w:tcW w:w="3969" w:type="dxa"/>
            <w:tcBorders>
              <w:left w:val="single" w:sz="4" w:space="0" w:color="8064A2" w:themeColor="accent4"/>
              <w:right w:val="single" w:sz="4" w:space="0" w:color="8064A2" w:themeColor="accent4"/>
            </w:tcBorders>
          </w:tcPr>
          <w:p w14:paraId="2345ABAF"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Not applicable. </w:t>
            </w:r>
          </w:p>
          <w:p w14:paraId="42D8262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Impacts on an entity or organisation at this scale are considered a matter of national interest.</w:t>
            </w:r>
          </w:p>
        </w:tc>
        <w:tc>
          <w:tcPr>
            <w:tcW w:w="3827" w:type="dxa"/>
            <w:tcBorders>
              <w:left w:val="single" w:sz="4" w:space="0" w:color="8064A2" w:themeColor="accent4"/>
              <w:right w:val="none" w:sz="0" w:space="0" w:color="auto"/>
            </w:tcBorders>
          </w:tcPr>
          <w:p w14:paraId="793B736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Not applicable. </w:t>
            </w:r>
          </w:p>
          <w:p w14:paraId="78C68E07"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424AB4">
              <w:t>Impacts on an entity or organisation due to compromise of information are assessed as to the level of impact to the national interest.</w:t>
            </w:r>
          </w:p>
        </w:tc>
      </w:tr>
      <w:tr w:rsidR="00783A74" w:rsidRPr="00FE4380" w14:paraId="379FE8E2" w14:textId="77777777" w:rsidTr="00B142D6">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625704AA" w14:textId="77777777" w:rsidR="00783A74" w:rsidRPr="00FE4380" w:rsidRDefault="00783A74" w:rsidP="005F2478">
            <w:pPr>
              <w:pStyle w:val="Tablebody"/>
            </w:pPr>
            <w:r w:rsidRPr="00FE4380">
              <w:t>Legal compliance, eg information compromise would cause non-compliance with legislation,</w:t>
            </w:r>
            <w:r w:rsidRPr="00FE4380">
              <w:rPr>
                <w:vertAlign w:val="superscript"/>
              </w:rPr>
              <w:t>ii</w:t>
            </w:r>
            <w:r w:rsidRPr="00FE4380">
              <w:t xml:space="preserve"> commercial confidentiality or legal professional privilege</w:t>
            </w:r>
          </w:p>
        </w:tc>
        <w:tc>
          <w:tcPr>
            <w:tcW w:w="3969" w:type="dxa"/>
            <w:tcBorders>
              <w:left w:val="single" w:sz="4" w:space="0" w:color="8064A2" w:themeColor="accent4"/>
              <w:right w:val="dashed" w:sz="4" w:space="0" w:color="8064A2" w:themeColor="accent4"/>
            </w:tcBorders>
          </w:tcPr>
          <w:p w14:paraId="3F5AE651"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Information compromise would not result in legal and compliance issues.</w:t>
            </w:r>
          </w:p>
        </w:tc>
        <w:tc>
          <w:tcPr>
            <w:tcW w:w="3969" w:type="dxa"/>
            <w:tcBorders>
              <w:left w:val="dashed" w:sz="4" w:space="0" w:color="8064A2" w:themeColor="accent4"/>
              <w:right w:val="single" w:sz="4" w:space="0" w:color="8064A2" w:themeColor="accent4"/>
            </w:tcBorders>
          </w:tcPr>
          <w:p w14:paraId="1D42953C"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Limited damage is:</w:t>
            </w:r>
          </w:p>
          <w:p w14:paraId="1E63D02D" w14:textId="77777777" w:rsidR="00783A74" w:rsidRPr="00FE4380" w:rsidRDefault="00783A74" w:rsidP="00E00828">
            <w:pPr>
              <w:pStyle w:val="Tablebodybullet1"/>
              <w:numPr>
                <w:ilvl w:val="0"/>
                <w:numId w:val="25"/>
              </w:numPr>
              <w:cnfStyle w:val="000000000000" w:firstRow="0" w:lastRow="0" w:firstColumn="0" w:lastColumn="0" w:oddVBand="0" w:evenVBand="0" w:oddHBand="0" w:evenHBand="0" w:firstRowFirstColumn="0" w:firstRowLastColumn="0" w:lastRowFirstColumn="0" w:lastRowLastColumn="0"/>
            </w:pPr>
            <w:r w:rsidRPr="00FE4380">
              <w:t>issues of legal professional privilege for communications between legal practitioners and their clients</w:t>
            </w:r>
          </w:p>
          <w:p w14:paraId="76361CB8"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 xml:space="preserve">contract or agreement non-compliance </w:t>
            </w:r>
          </w:p>
          <w:p w14:paraId="14F8BEE6"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failure of statutory duty</w:t>
            </w:r>
          </w:p>
          <w:p w14:paraId="25C0415E"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 xml:space="preserve">breaches of information disclosure limitations under legislation resulting in less than two years’ imprisonment. </w:t>
            </w:r>
          </w:p>
        </w:tc>
        <w:tc>
          <w:tcPr>
            <w:tcW w:w="3969" w:type="dxa"/>
            <w:tcBorders>
              <w:left w:val="single" w:sz="4" w:space="0" w:color="8064A2" w:themeColor="accent4"/>
              <w:right w:val="single" w:sz="4" w:space="0" w:color="8064A2" w:themeColor="accent4"/>
            </w:tcBorders>
          </w:tcPr>
          <w:p w14:paraId="5B987562"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Damage is:</w:t>
            </w:r>
          </w:p>
          <w:p w14:paraId="02DC2053" w14:textId="77777777" w:rsidR="00783A74" w:rsidRPr="00FE4380" w:rsidRDefault="00783A74" w:rsidP="00E00828">
            <w:pPr>
              <w:pStyle w:val="Tablebodybullet1"/>
              <w:numPr>
                <w:ilvl w:val="0"/>
                <w:numId w:val="26"/>
              </w:numPr>
              <w:cnfStyle w:val="000000000000" w:firstRow="0" w:lastRow="0" w:firstColumn="0" w:lastColumn="0" w:oddVBand="0" w:evenVBand="0" w:oddHBand="0" w:evenHBand="0" w:firstRowFirstColumn="0" w:firstRowLastColumn="0" w:lastRowFirstColumn="0" w:lastRowLastColumn="0"/>
            </w:pPr>
            <w:r w:rsidRPr="00FE4380">
              <w:t>failure of statutory duty or breaches of information disclosure limitations under legislation</w:t>
            </w:r>
            <w:r w:rsidRPr="00FE4380">
              <w:rPr>
                <w:rFonts w:ascii="Arial Narrow" w:hAnsi="Arial Narrow" w:cstheme="minorHAnsi"/>
                <w:sz w:val="18"/>
                <w:szCs w:val="18"/>
              </w:rPr>
              <w:t xml:space="preserve"> </w:t>
            </w:r>
            <w:r w:rsidRPr="00FE4380">
              <w:t>resulting in two or more years’ imprisonment.</w:t>
            </w:r>
          </w:p>
        </w:tc>
        <w:tc>
          <w:tcPr>
            <w:tcW w:w="3969" w:type="dxa"/>
            <w:tcBorders>
              <w:left w:val="single" w:sz="4" w:space="0" w:color="8064A2" w:themeColor="accent4"/>
              <w:right w:val="single" w:sz="4" w:space="0" w:color="8064A2" w:themeColor="accent4"/>
            </w:tcBorders>
          </w:tcPr>
          <w:p w14:paraId="51D0BCF5"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Not applicable.</w:t>
            </w:r>
          </w:p>
          <w:p w14:paraId="4FEDF4AC"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Impacts on an entity or organisation at this scale are considered a matter of national interest.</w:t>
            </w:r>
          </w:p>
        </w:tc>
        <w:tc>
          <w:tcPr>
            <w:tcW w:w="3827" w:type="dxa"/>
            <w:tcBorders>
              <w:left w:val="single" w:sz="4" w:space="0" w:color="8064A2" w:themeColor="accent4"/>
            </w:tcBorders>
          </w:tcPr>
          <w:p w14:paraId="76D04A04"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vertAlign w:val="superscript"/>
              </w:rPr>
            </w:pPr>
            <w:r w:rsidRPr="00FE4380">
              <w:t xml:space="preserve">Not applicable. </w:t>
            </w:r>
          </w:p>
          <w:p w14:paraId="2FB46BFF"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424AB4">
              <w:t>Impacts on an entity or organisation due to the compromise of information are assessed as to the level of impact to the national interest.</w:t>
            </w:r>
          </w:p>
        </w:tc>
      </w:tr>
      <w:tr w:rsidR="00341173" w:rsidRPr="00FE4380" w14:paraId="3E92072E"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bottom w:val="single" w:sz="4" w:space="0" w:color="8064A2" w:themeColor="accent4"/>
              <w:right w:val="single" w:sz="4" w:space="0" w:color="8064A2" w:themeColor="accent4"/>
            </w:tcBorders>
          </w:tcPr>
          <w:p w14:paraId="0CB5F860" w14:textId="77777777" w:rsidR="00783A74" w:rsidRPr="00FE4380" w:rsidRDefault="00783A74" w:rsidP="005F2478">
            <w:pPr>
              <w:pStyle w:val="Tablebody"/>
            </w:pPr>
            <w:r w:rsidRPr="00FE4380">
              <w:t>Aggregated data</w:t>
            </w:r>
            <w:r w:rsidRPr="00FE4380">
              <w:rPr>
                <w:vertAlign w:val="superscript"/>
              </w:rPr>
              <w:t>iii</w:t>
            </w:r>
          </w:p>
        </w:tc>
        <w:tc>
          <w:tcPr>
            <w:tcW w:w="3969" w:type="dxa"/>
            <w:tcBorders>
              <w:left w:val="single" w:sz="4" w:space="0" w:color="8064A2" w:themeColor="accent4"/>
              <w:bottom w:val="single" w:sz="4" w:space="0" w:color="8064A2" w:themeColor="accent4"/>
              <w:right w:val="dashed" w:sz="4" w:space="0" w:color="8064A2" w:themeColor="accent4"/>
            </w:tcBorders>
          </w:tcPr>
          <w:p w14:paraId="3C063F49"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An aggregation of routine business information.</w:t>
            </w:r>
          </w:p>
        </w:tc>
        <w:tc>
          <w:tcPr>
            <w:tcW w:w="3969" w:type="dxa"/>
            <w:tcBorders>
              <w:left w:val="dashed" w:sz="4" w:space="0" w:color="8064A2" w:themeColor="accent4"/>
              <w:bottom w:val="single" w:sz="4" w:space="0" w:color="8064A2" w:themeColor="accent4"/>
              <w:right w:val="single" w:sz="4" w:space="0" w:color="8064A2" w:themeColor="accent4"/>
            </w:tcBorders>
          </w:tcPr>
          <w:p w14:paraId="56B6A72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A significant aggregated holding of information that, if compromised, would cause limited damage to the national interest, organisations or individuals.</w:t>
            </w:r>
          </w:p>
        </w:tc>
        <w:tc>
          <w:tcPr>
            <w:tcW w:w="3969" w:type="dxa"/>
            <w:tcBorders>
              <w:left w:val="single" w:sz="4" w:space="0" w:color="8064A2" w:themeColor="accent4"/>
              <w:bottom w:val="single" w:sz="4" w:space="0" w:color="8064A2" w:themeColor="accent4"/>
              <w:right w:val="single" w:sz="4" w:space="0" w:color="8064A2" w:themeColor="accent4"/>
            </w:tcBorders>
          </w:tcPr>
          <w:p w14:paraId="3836DED4"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A significant aggregated holding of sensitive information that, if compromised, would cause damage to the national interest, organisations or individuals.</w:t>
            </w:r>
          </w:p>
        </w:tc>
        <w:tc>
          <w:tcPr>
            <w:tcW w:w="3969" w:type="dxa"/>
            <w:tcBorders>
              <w:left w:val="single" w:sz="4" w:space="0" w:color="8064A2" w:themeColor="accent4"/>
              <w:bottom w:val="single" w:sz="4" w:space="0" w:color="8064A2" w:themeColor="accent4"/>
              <w:right w:val="single" w:sz="4" w:space="0" w:color="8064A2" w:themeColor="accent4"/>
            </w:tcBorders>
          </w:tcPr>
          <w:p w14:paraId="2C0F412F"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A significant aggregated holding of sensitive or classified information that, if compromised, would cause serious damage to the national interest, organisations or individuals.</w:t>
            </w:r>
          </w:p>
        </w:tc>
        <w:tc>
          <w:tcPr>
            <w:tcW w:w="3827" w:type="dxa"/>
            <w:tcBorders>
              <w:left w:val="single" w:sz="4" w:space="0" w:color="8064A2" w:themeColor="accent4"/>
              <w:bottom w:val="single" w:sz="4" w:space="0" w:color="8064A2" w:themeColor="accent4"/>
            </w:tcBorders>
          </w:tcPr>
          <w:p w14:paraId="60447D9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A significant aggregated holding of sensitive or classified information that, if compromised, would cause exceptionally grave damage to the national interest, organisations or individuals.</w:t>
            </w:r>
          </w:p>
        </w:tc>
      </w:tr>
      <w:tr w:rsidR="00783A74" w:rsidRPr="00FE4380" w14:paraId="0996696A" w14:textId="77777777" w:rsidTr="00B142D6">
        <w:tc>
          <w:tcPr>
            <w:cnfStyle w:val="001000000000" w:firstRow="0" w:lastRow="0" w:firstColumn="1" w:lastColumn="0" w:oddVBand="0" w:evenVBand="0" w:oddHBand="0" w:evenHBand="0" w:firstRowFirstColumn="0" w:firstRowLastColumn="0" w:lastRowFirstColumn="0" w:lastRowLastColumn="0"/>
            <w:tcW w:w="22363" w:type="dxa"/>
            <w:gridSpan w:val="6"/>
            <w:tcBorders>
              <w:left w:val="single" w:sz="4" w:space="0" w:color="8064A2" w:themeColor="accent4"/>
            </w:tcBorders>
          </w:tcPr>
          <w:p w14:paraId="032A51F2" w14:textId="77777777" w:rsidR="00783A74" w:rsidRPr="00FE4380" w:rsidRDefault="00783A74" w:rsidP="005F2478">
            <w:pPr>
              <w:pStyle w:val="Tablebody"/>
            </w:pPr>
            <w:r w:rsidRPr="00FE4380">
              <w:t xml:space="preserve">Potential impact on </w:t>
            </w:r>
            <w:r w:rsidRPr="00424AB4">
              <w:t>government or</w:t>
            </w:r>
            <w:r w:rsidRPr="00FE4380">
              <w:t xml:space="preserve"> the national interest from compromise of the information</w:t>
            </w:r>
          </w:p>
        </w:tc>
      </w:tr>
      <w:tr w:rsidR="00783A74" w:rsidRPr="00FE4380" w14:paraId="71713DA2"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6A56B956" w14:textId="77777777" w:rsidR="00783A74" w:rsidRPr="00FE4380" w:rsidRDefault="00783A74" w:rsidP="005F2478">
            <w:pPr>
              <w:pStyle w:val="Tablebody"/>
            </w:pPr>
            <w:r w:rsidRPr="00FE4380">
              <w:t>Policies and legislation</w:t>
            </w:r>
          </w:p>
        </w:tc>
        <w:tc>
          <w:tcPr>
            <w:tcW w:w="3969" w:type="dxa"/>
            <w:tcBorders>
              <w:left w:val="single" w:sz="4" w:space="0" w:color="8064A2" w:themeColor="accent4"/>
              <w:right w:val="dashed" w:sz="4" w:space="0" w:color="8064A2" w:themeColor="accent4"/>
            </w:tcBorders>
          </w:tcPr>
          <w:p w14:paraId="1C11010F"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Information compromise from routine business operations and services. For example, this may include information in a draft format (not otherwise captured by higher business impact level).</w:t>
            </w:r>
          </w:p>
        </w:tc>
        <w:tc>
          <w:tcPr>
            <w:tcW w:w="3969" w:type="dxa"/>
            <w:tcBorders>
              <w:left w:val="dashed" w:sz="4" w:space="0" w:color="8064A2" w:themeColor="accent4"/>
              <w:right w:val="single" w:sz="4" w:space="0" w:color="8064A2" w:themeColor="accent4"/>
            </w:tcBorders>
          </w:tcPr>
          <w:p w14:paraId="53626B6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Limited damage </w:t>
            </w:r>
            <w:r w:rsidRPr="00424AB4">
              <w:t>to government</w:t>
            </w:r>
            <w:r w:rsidRPr="00FE4380">
              <w:t xml:space="preserve"> is impeding the development or operation of policies.</w:t>
            </w:r>
          </w:p>
        </w:tc>
        <w:tc>
          <w:tcPr>
            <w:tcW w:w="3969" w:type="dxa"/>
            <w:tcBorders>
              <w:left w:val="single" w:sz="4" w:space="0" w:color="8064A2" w:themeColor="accent4"/>
              <w:right w:val="single" w:sz="4" w:space="0" w:color="8064A2" w:themeColor="accent4"/>
            </w:tcBorders>
          </w:tcPr>
          <w:p w14:paraId="01BFF95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Damage </w:t>
            </w:r>
            <w:r w:rsidRPr="00424AB4">
              <w:t>to the national interest</w:t>
            </w:r>
            <w:r w:rsidRPr="00FE4380">
              <w:t xml:space="preserve"> is:</w:t>
            </w:r>
          </w:p>
          <w:p w14:paraId="3CCC14D4" w14:textId="77777777" w:rsidR="00783A74" w:rsidRPr="00FE4380" w:rsidRDefault="00783A74" w:rsidP="00E00828">
            <w:pPr>
              <w:pStyle w:val="Tablebodybullet1"/>
              <w:numPr>
                <w:ilvl w:val="0"/>
                <w:numId w:val="69"/>
              </w:numPr>
              <w:cnfStyle w:val="000000100000" w:firstRow="0" w:lastRow="0" w:firstColumn="0" w:lastColumn="0" w:oddVBand="0" w:evenVBand="0" w:oddHBand="1" w:evenHBand="0" w:firstRowFirstColumn="0" w:firstRowLastColumn="0" w:lastRowFirstColumn="0" w:lastRowLastColumn="0"/>
            </w:pPr>
            <w:r w:rsidRPr="00FE4380">
              <w:t>impeding the development or operation of major policies</w:t>
            </w:r>
          </w:p>
          <w:p w14:paraId="7C47EDA5" w14:textId="4C0FA17A" w:rsidR="00424AB4" w:rsidRPr="00FE4380"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revealing deliberations or decisions of Cabinet, or matters submitted, or proposed to be submitted, to Cabinet</w:t>
            </w:r>
            <w:r w:rsidRPr="00FE4380">
              <w:rPr>
                <w:vertAlign w:val="superscript"/>
              </w:rPr>
              <w:t>iv</w:t>
            </w:r>
            <w:r w:rsidRPr="00FE4380">
              <w:rPr>
                <w:rFonts w:ascii="Arial Narrow" w:hAnsi="Arial Narrow" w:cstheme="minorHAnsi"/>
                <w:sz w:val="18"/>
                <w:szCs w:val="18"/>
              </w:rPr>
              <w:t xml:space="preserve"> </w:t>
            </w:r>
            <w:r w:rsidRPr="00FE4380">
              <w:t>(not otherwise captured by higher level business impacts).</w:t>
            </w:r>
          </w:p>
        </w:tc>
        <w:tc>
          <w:tcPr>
            <w:tcW w:w="3969" w:type="dxa"/>
            <w:tcBorders>
              <w:left w:val="single" w:sz="4" w:space="0" w:color="8064A2" w:themeColor="accent4"/>
              <w:right w:val="single" w:sz="4" w:space="0" w:color="8064A2" w:themeColor="accent4"/>
            </w:tcBorders>
          </w:tcPr>
          <w:p w14:paraId="6E74C19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Serious damage to the </w:t>
            </w:r>
            <w:r w:rsidRPr="00424AB4">
              <w:t>national interest</w:t>
            </w:r>
            <w:r w:rsidRPr="00FE4380">
              <w:t xml:space="preserve"> is:</w:t>
            </w:r>
          </w:p>
          <w:p w14:paraId="10346274" w14:textId="77777777" w:rsidR="00783A74" w:rsidRPr="00FE4380" w:rsidRDefault="00783A74" w:rsidP="00E00828">
            <w:pPr>
              <w:pStyle w:val="Tablebodybullet1"/>
              <w:numPr>
                <w:ilvl w:val="0"/>
                <w:numId w:val="27"/>
              </w:numPr>
              <w:cnfStyle w:val="000000100000" w:firstRow="0" w:lastRow="0" w:firstColumn="0" w:lastColumn="0" w:oddVBand="0" w:evenVBand="0" w:oddHBand="1" w:evenHBand="0" w:firstRowFirstColumn="0" w:firstRowLastColumn="0" w:lastRowFirstColumn="0" w:lastRowLastColumn="0"/>
            </w:pPr>
            <w:r w:rsidRPr="00FE4380">
              <w:t>a severe degradation in development or operation of multiple major policies to an extent and duration that the policies can no longer be delivered.</w:t>
            </w:r>
          </w:p>
        </w:tc>
        <w:tc>
          <w:tcPr>
            <w:tcW w:w="3827" w:type="dxa"/>
            <w:tcBorders>
              <w:left w:val="single" w:sz="4" w:space="0" w:color="8064A2" w:themeColor="accent4"/>
            </w:tcBorders>
          </w:tcPr>
          <w:p w14:paraId="44B1BB74"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Exceptionally grave damage </w:t>
            </w:r>
            <w:r w:rsidRPr="00424AB4">
              <w:t>to the national interest</w:t>
            </w:r>
            <w:r w:rsidRPr="00FE4380">
              <w:t xml:space="preserve"> is the collapse of internal political stability of Australia or friendly countries.</w:t>
            </w:r>
          </w:p>
        </w:tc>
      </w:tr>
      <w:tr w:rsidR="00783A74" w:rsidRPr="00FE4380" w14:paraId="37A6E4B3" w14:textId="77777777" w:rsidTr="00B142D6">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205670A8" w14:textId="77777777" w:rsidR="00783A74" w:rsidRPr="00FE4380" w:rsidRDefault="00783A74" w:rsidP="005F2478">
            <w:pPr>
              <w:pStyle w:val="Tablebody"/>
            </w:pPr>
            <w:r w:rsidRPr="00FE4380">
              <w:t>Australian economy</w:t>
            </w:r>
          </w:p>
        </w:tc>
        <w:tc>
          <w:tcPr>
            <w:tcW w:w="3969" w:type="dxa"/>
            <w:tcBorders>
              <w:left w:val="single" w:sz="4" w:space="0" w:color="8064A2" w:themeColor="accent4"/>
              <w:right w:val="dashed" w:sz="4" w:space="0" w:color="8064A2" w:themeColor="accent4"/>
            </w:tcBorders>
          </w:tcPr>
          <w:p w14:paraId="2F2C99CD"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Information from routine business operations and services.</w:t>
            </w:r>
          </w:p>
        </w:tc>
        <w:tc>
          <w:tcPr>
            <w:tcW w:w="3969" w:type="dxa"/>
            <w:tcBorders>
              <w:left w:val="dashed" w:sz="4" w:space="0" w:color="8064A2" w:themeColor="accent4"/>
              <w:right w:val="single" w:sz="4" w:space="0" w:color="8064A2" w:themeColor="accent4"/>
            </w:tcBorders>
          </w:tcPr>
          <w:p w14:paraId="5D150CDC"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Limited damage </w:t>
            </w:r>
            <w:r w:rsidRPr="00424AB4">
              <w:t>to government</w:t>
            </w:r>
            <w:r w:rsidRPr="00FE4380">
              <w:t xml:space="preserve"> is:</w:t>
            </w:r>
          </w:p>
          <w:p w14:paraId="0B9B4764" w14:textId="77777777" w:rsidR="00783A74" w:rsidRPr="00FE4380" w:rsidRDefault="00783A74" w:rsidP="00E00828">
            <w:pPr>
              <w:pStyle w:val="Tablebodybullet1"/>
              <w:numPr>
                <w:ilvl w:val="0"/>
                <w:numId w:val="28"/>
              </w:numPr>
              <w:cnfStyle w:val="000000000000" w:firstRow="0" w:lastRow="0" w:firstColumn="0" w:lastColumn="0" w:oddVBand="0" w:evenVBand="0" w:oddHBand="0" w:evenHBand="0" w:firstRowFirstColumn="0" w:firstRowLastColumn="0" w:lastRowFirstColumn="0" w:lastRowLastColumn="0"/>
            </w:pPr>
            <w:r w:rsidRPr="00FE4380">
              <w:t>undermining the financial viability of one or more individuals, minor Australian</w:t>
            </w:r>
            <w:r w:rsidRPr="00FE4380">
              <w:noBreakHyphen/>
              <w:t xml:space="preserve">based or owned organisations or companies </w:t>
            </w:r>
          </w:p>
          <w:p w14:paraId="5F0E7748" w14:textId="56B4495D" w:rsidR="00424AB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lastRenderedPageBreak/>
              <w:t>disadvantaging a major Australian organisation or company.</w:t>
            </w:r>
          </w:p>
        </w:tc>
        <w:tc>
          <w:tcPr>
            <w:tcW w:w="3969" w:type="dxa"/>
            <w:tcBorders>
              <w:left w:val="single" w:sz="4" w:space="0" w:color="8064A2" w:themeColor="accent4"/>
              <w:right w:val="single" w:sz="4" w:space="0" w:color="8064A2" w:themeColor="accent4"/>
            </w:tcBorders>
          </w:tcPr>
          <w:p w14:paraId="4902E896"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lastRenderedPageBreak/>
              <w:t xml:space="preserve">Damage </w:t>
            </w:r>
            <w:r w:rsidRPr="00424AB4">
              <w:t>to the national interest</w:t>
            </w:r>
            <w:r w:rsidRPr="00FE4380">
              <w:t xml:space="preserve"> is:</w:t>
            </w:r>
          </w:p>
          <w:p w14:paraId="0FA19DC2" w14:textId="77777777" w:rsidR="00783A74" w:rsidRPr="00FE4380" w:rsidRDefault="00783A74" w:rsidP="00E00828">
            <w:pPr>
              <w:pStyle w:val="Tablebodybullet1"/>
              <w:numPr>
                <w:ilvl w:val="0"/>
                <w:numId w:val="29"/>
              </w:numPr>
              <w:cnfStyle w:val="000000000000" w:firstRow="0" w:lastRow="0" w:firstColumn="0" w:lastColumn="0" w:oddVBand="0" w:evenVBand="0" w:oddHBand="0" w:evenHBand="0" w:firstRowFirstColumn="0" w:firstRowLastColumn="0" w:lastRowFirstColumn="0" w:lastRowLastColumn="0"/>
            </w:pPr>
            <w:r w:rsidRPr="00FE4380">
              <w:t>undermining the financial viability of a major Australian-based or owned organisation or company</w:t>
            </w:r>
          </w:p>
          <w:p w14:paraId="462DD818" w14:textId="77777777" w:rsidR="00783A74" w:rsidRPr="00FE4380" w:rsidRDefault="00783A74" w:rsidP="00E00828">
            <w:pPr>
              <w:pStyle w:val="Tablebodybullet1"/>
              <w:numPr>
                <w:ilvl w:val="0"/>
                <w:numId w:val="29"/>
              </w:numPr>
              <w:cnfStyle w:val="000000000000" w:firstRow="0" w:lastRow="0" w:firstColumn="0" w:lastColumn="0" w:oddVBand="0" w:evenVBand="0" w:oddHBand="0" w:evenHBand="0" w:firstRowFirstColumn="0" w:firstRowLastColumn="0" w:lastRowFirstColumn="0" w:lastRowLastColumn="0"/>
            </w:pPr>
            <w:r w:rsidRPr="00FE4380">
              <w:lastRenderedPageBreak/>
              <w:t>disadvantaging a number of major Australian organisations or companies</w:t>
            </w:r>
          </w:p>
          <w:p w14:paraId="67C7E888" w14:textId="59B9B20B" w:rsidR="00424AB4" w:rsidRPr="00FE4380" w:rsidRDefault="00783A74" w:rsidP="00E00828">
            <w:pPr>
              <w:pStyle w:val="Tablebodybullet1"/>
              <w:numPr>
                <w:ilvl w:val="0"/>
                <w:numId w:val="29"/>
              </w:numPr>
              <w:cnfStyle w:val="000000000000" w:firstRow="0" w:lastRow="0" w:firstColumn="0" w:lastColumn="0" w:oddVBand="0" w:evenVBand="0" w:oddHBand="0" w:evenHBand="0" w:firstRowFirstColumn="0" w:firstRowLastColumn="0" w:lastRowFirstColumn="0" w:lastRowLastColumn="0"/>
            </w:pPr>
            <w:r w:rsidRPr="00FE4380">
              <w:t>short-term material impact on national finances or economy.</w:t>
            </w:r>
          </w:p>
        </w:tc>
        <w:tc>
          <w:tcPr>
            <w:tcW w:w="3969" w:type="dxa"/>
            <w:tcBorders>
              <w:left w:val="single" w:sz="4" w:space="0" w:color="8064A2" w:themeColor="accent4"/>
              <w:right w:val="single" w:sz="4" w:space="0" w:color="8064A2" w:themeColor="accent4"/>
            </w:tcBorders>
          </w:tcPr>
          <w:p w14:paraId="7B30A51C"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lastRenderedPageBreak/>
              <w:t xml:space="preserve">Serious damage </w:t>
            </w:r>
            <w:r w:rsidRPr="00424AB4">
              <w:t>to the national interest</w:t>
            </w:r>
            <w:r w:rsidRPr="00FE4380">
              <w:t xml:space="preserve"> is:</w:t>
            </w:r>
          </w:p>
          <w:p w14:paraId="143B1F1B" w14:textId="77777777" w:rsidR="00783A74" w:rsidRPr="00FE4380" w:rsidRDefault="00783A74" w:rsidP="00E00828">
            <w:pPr>
              <w:pStyle w:val="Tablebodybullet1"/>
              <w:numPr>
                <w:ilvl w:val="0"/>
                <w:numId w:val="30"/>
              </w:numPr>
              <w:cnfStyle w:val="000000000000" w:firstRow="0" w:lastRow="0" w:firstColumn="0" w:lastColumn="0" w:oddVBand="0" w:evenVBand="0" w:oddHBand="0" w:evenHBand="0" w:firstRowFirstColumn="0" w:firstRowLastColumn="0" w:lastRowFirstColumn="0" w:lastRowLastColumn="0"/>
            </w:pPr>
            <w:r w:rsidRPr="00FE4380">
              <w:t>undermining the financial viability of an Australian industry sector (multiple major organisations in the same sector)</w:t>
            </w:r>
          </w:p>
          <w:p w14:paraId="3B251312" w14:textId="77777777" w:rsidR="00783A7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lastRenderedPageBreak/>
              <w:t>long-term damage to the Australian economy to an estimated total in excess of $20 billion.</w:t>
            </w:r>
          </w:p>
        </w:tc>
        <w:tc>
          <w:tcPr>
            <w:tcW w:w="3827" w:type="dxa"/>
            <w:tcBorders>
              <w:left w:val="single" w:sz="4" w:space="0" w:color="8064A2" w:themeColor="accent4"/>
            </w:tcBorders>
          </w:tcPr>
          <w:p w14:paraId="18595F3A"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lastRenderedPageBreak/>
              <w:t xml:space="preserve">Exceptionally grave damage </w:t>
            </w:r>
            <w:r w:rsidRPr="00424AB4">
              <w:t>to the national interest</w:t>
            </w:r>
            <w:r w:rsidRPr="00FE4380">
              <w:t xml:space="preserve"> is the collapse of the Australian economy.</w:t>
            </w:r>
          </w:p>
        </w:tc>
      </w:tr>
      <w:tr w:rsidR="00783A74" w:rsidRPr="00FE4380" w14:paraId="79C1B4CF"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18A07C73" w14:textId="77777777" w:rsidR="00783A74" w:rsidRPr="00FE4380" w:rsidRDefault="00783A74" w:rsidP="005F2478">
            <w:pPr>
              <w:pStyle w:val="Tablebody"/>
            </w:pPr>
            <w:r w:rsidRPr="00FE4380">
              <w:t>National infrastructure</w:t>
            </w:r>
          </w:p>
        </w:tc>
        <w:tc>
          <w:tcPr>
            <w:tcW w:w="3969" w:type="dxa"/>
            <w:tcBorders>
              <w:left w:val="single" w:sz="4" w:space="0" w:color="8064A2" w:themeColor="accent4"/>
              <w:right w:val="dashed" w:sz="4" w:space="0" w:color="8064A2" w:themeColor="accent4"/>
            </w:tcBorders>
          </w:tcPr>
          <w:p w14:paraId="5FD2FDF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Information from routine business operations and services.</w:t>
            </w:r>
          </w:p>
        </w:tc>
        <w:tc>
          <w:tcPr>
            <w:tcW w:w="3969" w:type="dxa"/>
            <w:tcBorders>
              <w:left w:val="dashed" w:sz="4" w:space="0" w:color="8064A2" w:themeColor="accent4"/>
              <w:right w:val="single" w:sz="4" w:space="0" w:color="8064A2" w:themeColor="accent4"/>
            </w:tcBorders>
          </w:tcPr>
          <w:p w14:paraId="3C6539A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Limited damage </w:t>
            </w:r>
            <w:r w:rsidRPr="00424AB4">
              <w:t>to government</w:t>
            </w:r>
            <w:r w:rsidRPr="00FE4380">
              <w:t xml:space="preserve"> is damaging or disrupting state or territory infrastructure.</w:t>
            </w:r>
          </w:p>
        </w:tc>
        <w:tc>
          <w:tcPr>
            <w:tcW w:w="3969" w:type="dxa"/>
            <w:tcBorders>
              <w:left w:val="single" w:sz="4" w:space="0" w:color="8064A2" w:themeColor="accent4"/>
              <w:right w:val="single" w:sz="4" w:space="0" w:color="8064A2" w:themeColor="accent4"/>
            </w:tcBorders>
          </w:tcPr>
          <w:p w14:paraId="1260B3FA"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Damage </w:t>
            </w:r>
            <w:r w:rsidRPr="00424AB4">
              <w:t>to the national interest</w:t>
            </w:r>
            <w:r w:rsidRPr="00FE4380">
              <w:t xml:space="preserve"> is damaging or disrupting significant state or territory infrastructure.</w:t>
            </w:r>
          </w:p>
        </w:tc>
        <w:tc>
          <w:tcPr>
            <w:tcW w:w="3969" w:type="dxa"/>
            <w:tcBorders>
              <w:left w:val="single" w:sz="4" w:space="0" w:color="8064A2" w:themeColor="accent4"/>
              <w:right w:val="single" w:sz="4" w:space="0" w:color="8064A2" w:themeColor="accent4"/>
            </w:tcBorders>
          </w:tcPr>
          <w:p w14:paraId="22E5332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Serious damage </w:t>
            </w:r>
            <w:r w:rsidRPr="00424AB4">
              <w:t>to the national interest</w:t>
            </w:r>
            <w:r w:rsidRPr="00FE4380">
              <w:t xml:space="preserve"> is shutting down or substantially disrupting significant national infrastructure.</w:t>
            </w:r>
          </w:p>
        </w:tc>
        <w:tc>
          <w:tcPr>
            <w:tcW w:w="3827" w:type="dxa"/>
            <w:tcBorders>
              <w:left w:val="single" w:sz="4" w:space="0" w:color="8064A2" w:themeColor="accent4"/>
            </w:tcBorders>
          </w:tcPr>
          <w:p w14:paraId="4DE8DF0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Exceptionally grave damage </w:t>
            </w:r>
            <w:r w:rsidRPr="00424AB4">
              <w:t>to the national interest</w:t>
            </w:r>
            <w:r w:rsidRPr="00FE4380">
              <w:t xml:space="preserve"> is the collapse of all significant national infrastructure.</w:t>
            </w:r>
          </w:p>
        </w:tc>
      </w:tr>
      <w:tr w:rsidR="00783A74" w:rsidRPr="00FE4380" w14:paraId="23B96242" w14:textId="77777777" w:rsidTr="00B142D6">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17426728" w14:textId="77777777" w:rsidR="00783A74" w:rsidRPr="00FE4380" w:rsidRDefault="00783A74" w:rsidP="005F2478">
            <w:pPr>
              <w:pStyle w:val="Tablebody"/>
            </w:pPr>
            <w:r w:rsidRPr="00FE4380">
              <w:t>International relations</w:t>
            </w:r>
          </w:p>
        </w:tc>
        <w:tc>
          <w:tcPr>
            <w:tcW w:w="3969" w:type="dxa"/>
            <w:tcBorders>
              <w:left w:val="single" w:sz="4" w:space="0" w:color="8064A2" w:themeColor="accent4"/>
              <w:right w:val="dashed" w:sz="4" w:space="0" w:color="8064A2" w:themeColor="accent4"/>
            </w:tcBorders>
          </w:tcPr>
          <w:p w14:paraId="697C2A0B"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Information from routine business operations and diplomatic activities.</w:t>
            </w:r>
          </w:p>
        </w:tc>
        <w:tc>
          <w:tcPr>
            <w:tcW w:w="3969" w:type="dxa"/>
            <w:tcBorders>
              <w:left w:val="dashed" w:sz="4" w:space="0" w:color="8064A2" w:themeColor="accent4"/>
              <w:right w:val="single" w:sz="4" w:space="0" w:color="8064A2" w:themeColor="accent4"/>
            </w:tcBorders>
          </w:tcPr>
          <w:p w14:paraId="5B65D0E5"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Limited damage </w:t>
            </w:r>
            <w:r w:rsidRPr="00424AB4">
              <w:t>to government</w:t>
            </w:r>
            <w:r w:rsidRPr="00FE4380">
              <w:t xml:space="preserve"> is minor and incidental damage or disruption to diplomatic relations.</w:t>
            </w:r>
          </w:p>
        </w:tc>
        <w:tc>
          <w:tcPr>
            <w:tcW w:w="3969" w:type="dxa"/>
            <w:tcBorders>
              <w:left w:val="single" w:sz="4" w:space="0" w:color="8064A2" w:themeColor="accent4"/>
              <w:right w:val="single" w:sz="4" w:space="0" w:color="8064A2" w:themeColor="accent4"/>
            </w:tcBorders>
          </w:tcPr>
          <w:p w14:paraId="6C0BC66B"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Damage </w:t>
            </w:r>
            <w:r w:rsidRPr="00424AB4">
              <w:t>to the national interest</w:t>
            </w:r>
            <w:r w:rsidRPr="00FE4380">
              <w:t xml:space="preserve"> is:</w:t>
            </w:r>
          </w:p>
          <w:p w14:paraId="1AC7DFEC" w14:textId="77777777" w:rsidR="00783A74" w:rsidRPr="00FE4380" w:rsidRDefault="00783A74" w:rsidP="00E00828">
            <w:pPr>
              <w:pStyle w:val="Tablebodybullet1"/>
              <w:numPr>
                <w:ilvl w:val="0"/>
                <w:numId w:val="31"/>
              </w:numPr>
              <w:cnfStyle w:val="000000000000" w:firstRow="0" w:lastRow="0" w:firstColumn="0" w:lastColumn="0" w:oddVBand="0" w:evenVBand="0" w:oddHBand="0" w:evenHBand="0" w:firstRowFirstColumn="0" w:firstRowLastColumn="0" w:lastRowFirstColumn="0" w:lastRowLastColumn="0"/>
            </w:pPr>
            <w:r w:rsidRPr="00FE4380">
              <w:t>short-term damage or disruption to diplomatic relations</w:t>
            </w:r>
          </w:p>
          <w:p w14:paraId="00E62DB1" w14:textId="03890897" w:rsidR="00424AB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disadvantaging Australia in international negotiations or strategy.</w:t>
            </w:r>
          </w:p>
        </w:tc>
        <w:tc>
          <w:tcPr>
            <w:tcW w:w="3969" w:type="dxa"/>
            <w:tcBorders>
              <w:left w:val="single" w:sz="4" w:space="0" w:color="8064A2" w:themeColor="accent4"/>
              <w:right w:val="single" w:sz="4" w:space="0" w:color="8064A2" w:themeColor="accent4"/>
            </w:tcBorders>
          </w:tcPr>
          <w:p w14:paraId="19738152"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Serious damage </w:t>
            </w:r>
            <w:r w:rsidRPr="00424AB4">
              <w:t>to the national interest</w:t>
            </w:r>
            <w:r w:rsidRPr="00FE4380">
              <w:t xml:space="preserve"> is:</w:t>
            </w:r>
          </w:p>
          <w:p w14:paraId="7F34EC18" w14:textId="77777777" w:rsidR="00783A74" w:rsidRPr="00FE4380" w:rsidRDefault="00783A74" w:rsidP="00E00828">
            <w:pPr>
              <w:pStyle w:val="Tablebodybullet1"/>
              <w:numPr>
                <w:ilvl w:val="0"/>
                <w:numId w:val="32"/>
              </w:numPr>
              <w:cnfStyle w:val="000000000000" w:firstRow="0" w:lastRow="0" w:firstColumn="0" w:lastColumn="0" w:oddVBand="0" w:evenVBand="0" w:oddHBand="0" w:evenHBand="0" w:firstRowFirstColumn="0" w:firstRowLastColumn="0" w:lastRowFirstColumn="0" w:lastRowLastColumn="0"/>
            </w:pPr>
            <w:r w:rsidRPr="00FE4380">
              <w:t>severely disadvantaging Australia in major international negotiations or strategy</w:t>
            </w:r>
          </w:p>
          <w:p w14:paraId="2C526119" w14:textId="77777777" w:rsidR="00783A74"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directly threatening internal stability of friendly countries, leading to widespread instability</w:t>
            </w:r>
          </w:p>
          <w:p w14:paraId="6F63CE6D" w14:textId="66056314" w:rsidR="00424AB4" w:rsidRPr="00FE4380"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pPr>
            <w:r w:rsidRPr="00FE4380">
              <w:t>raising international tension or severely disrupting diplomatic relations resulting in formal protest or sanction.</w:t>
            </w:r>
          </w:p>
        </w:tc>
        <w:tc>
          <w:tcPr>
            <w:tcW w:w="3827" w:type="dxa"/>
            <w:tcBorders>
              <w:left w:val="single" w:sz="4" w:space="0" w:color="8064A2" w:themeColor="accent4"/>
            </w:tcBorders>
          </w:tcPr>
          <w:p w14:paraId="62F31D56"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Exceptionally grave damage </w:t>
            </w:r>
            <w:r w:rsidRPr="00424AB4">
              <w:t>to the national interest</w:t>
            </w:r>
            <w:r w:rsidRPr="00FE4380">
              <w:t xml:space="preserve"> is directly provoking international conflict or causing exceptionally grave damage to relations with friendly countries.</w:t>
            </w:r>
          </w:p>
        </w:tc>
      </w:tr>
      <w:tr w:rsidR="00783A74" w:rsidRPr="00FE4380" w14:paraId="531BA2AE" w14:textId="77777777" w:rsidTr="00B142D6">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660" w:type="dxa"/>
            <w:tcBorders>
              <w:left w:val="single" w:sz="4" w:space="0" w:color="8064A2" w:themeColor="accent4"/>
              <w:right w:val="single" w:sz="4" w:space="0" w:color="8064A2" w:themeColor="accent4"/>
            </w:tcBorders>
          </w:tcPr>
          <w:p w14:paraId="19FB34AD" w14:textId="77777777" w:rsidR="00783A74" w:rsidRPr="00FE4380" w:rsidRDefault="00783A74" w:rsidP="005F2478">
            <w:pPr>
              <w:pStyle w:val="Tablebody"/>
            </w:pPr>
            <w:r w:rsidRPr="00FE4380">
              <w:t>Crime prevention, defence or intelligence operations</w:t>
            </w:r>
          </w:p>
        </w:tc>
        <w:tc>
          <w:tcPr>
            <w:tcW w:w="3969" w:type="dxa"/>
            <w:tcBorders>
              <w:left w:val="single" w:sz="4" w:space="0" w:color="8064A2" w:themeColor="accent4"/>
              <w:right w:val="dashed" w:sz="4" w:space="0" w:color="8064A2" w:themeColor="accent4"/>
            </w:tcBorders>
          </w:tcPr>
          <w:p w14:paraId="55209B4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Information from routine business operations and services.</w:t>
            </w:r>
          </w:p>
        </w:tc>
        <w:tc>
          <w:tcPr>
            <w:tcW w:w="3969" w:type="dxa"/>
            <w:tcBorders>
              <w:left w:val="dashed" w:sz="4" w:space="0" w:color="8064A2" w:themeColor="accent4"/>
              <w:right w:val="single" w:sz="4" w:space="0" w:color="8064A2" w:themeColor="accent4"/>
            </w:tcBorders>
          </w:tcPr>
          <w:p w14:paraId="5EF0CE4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Limited damage </w:t>
            </w:r>
            <w:r w:rsidRPr="00424AB4">
              <w:t>to government</w:t>
            </w:r>
            <w:r w:rsidRPr="00FE4380">
              <w:t xml:space="preserve"> is:</w:t>
            </w:r>
          </w:p>
          <w:p w14:paraId="57254B95" w14:textId="77777777" w:rsidR="00783A74" w:rsidRPr="00FE4380" w:rsidRDefault="00783A74" w:rsidP="00E00828">
            <w:pPr>
              <w:pStyle w:val="Tablebodybullet1"/>
              <w:numPr>
                <w:ilvl w:val="0"/>
                <w:numId w:val="33"/>
              </w:numPr>
              <w:cnfStyle w:val="000000100000" w:firstRow="0" w:lastRow="0" w:firstColumn="0" w:lastColumn="0" w:oddVBand="0" w:evenVBand="0" w:oddHBand="1" w:evenHBand="0" w:firstRowFirstColumn="0" w:firstRowLastColumn="0" w:lastRowFirstColumn="0" w:lastRowLastColumn="0"/>
            </w:pPr>
            <w:r w:rsidRPr="00FE4380">
              <w:t>impeding the detection, investigation, prosecution of, or facilitating the commission of low-level crime</w:t>
            </w:r>
          </w:p>
          <w:p w14:paraId="4CD18744" w14:textId="4811444D" w:rsidR="00424AB4" w:rsidRPr="00FE4380"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affecting the non-operational effectiveness of Australian or allied forces without causing risk to life.</w:t>
            </w:r>
          </w:p>
        </w:tc>
        <w:tc>
          <w:tcPr>
            <w:tcW w:w="3969" w:type="dxa"/>
            <w:tcBorders>
              <w:left w:val="single" w:sz="4" w:space="0" w:color="8064A2" w:themeColor="accent4"/>
              <w:right w:val="single" w:sz="4" w:space="0" w:color="8064A2" w:themeColor="accent4"/>
            </w:tcBorders>
          </w:tcPr>
          <w:p w14:paraId="1D3F2A6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Damage </w:t>
            </w:r>
            <w:r w:rsidRPr="00424AB4">
              <w:t>to the national interest</w:t>
            </w:r>
            <w:r w:rsidRPr="00FE4380">
              <w:t xml:space="preserve"> is:</w:t>
            </w:r>
          </w:p>
          <w:p w14:paraId="20F30877" w14:textId="77777777" w:rsidR="00424AB4" w:rsidRDefault="00783A74" w:rsidP="00E00828">
            <w:pPr>
              <w:pStyle w:val="Tablebodybullet1"/>
              <w:numPr>
                <w:ilvl w:val="0"/>
                <w:numId w:val="34"/>
              </w:numPr>
              <w:ind w:left="351"/>
              <w:cnfStyle w:val="000000100000" w:firstRow="0" w:lastRow="0" w:firstColumn="0" w:lastColumn="0" w:oddVBand="0" w:evenVBand="0" w:oddHBand="1" w:evenHBand="0" w:firstRowFirstColumn="0" w:firstRowLastColumn="0" w:lastRowFirstColumn="0" w:lastRowLastColumn="0"/>
            </w:pPr>
            <w:r w:rsidRPr="00FE4380">
              <w:t>impeding the detection, investigation, prosecution of, or facilitating the commission of an offence with two or more years imprisonment</w:t>
            </w:r>
          </w:p>
          <w:p w14:paraId="6970139D" w14:textId="26987341" w:rsidR="00783A74" w:rsidRPr="00FE4380" w:rsidRDefault="00783A74" w:rsidP="00E00828">
            <w:pPr>
              <w:pStyle w:val="Tablebodybullet1"/>
              <w:numPr>
                <w:ilvl w:val="0"/>
                <w:numId w:val="34"/>
              </w:numPr>
              <w:ind w:left="351"/>
              <w:cnfStyle w:val="000000100000" w:firstRow="0" w:lastRow="0" w:firstColumn="0" w:lastColumn="0" w:oddVBand="0" w:evenVBand="0" w:oddHBand="1" w:evenHBand="0" w:firstRowFirstColumn="0" w:firstRowLastColumn="0" w:lastRowFirstColumn="0" w:lastRowLastColumn="0"/>
            </w:pPr>
            <w:r w:rsidRPr="00FE4380">
              <w:t>affecting the non-operational effectiveness of Australian or allied forces that could result in risk to life.</w:t>
            </w:r>
          </w:p>
        </w:tc>
        <w:tc>
          <w:tcPr>
            <w:tcW w:w="3969" w:type="dxa"/>
            <w:tcBorders>
              <w:left w:val="single" w:sz="4" w:space="0" w:color="8064A2" w:themeColor="accent4"/>
              <w:right w:val="single" w:sz="4" w:space="0" w:color="8064A2" w:themeColor="accent4"/>
            </w:tcBorders>
          </w:tcPr>
          <w:p w14:paraId="0BAD57B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Serious damage </w:t>
            </w:r>
            <w:r w:rsidRPr="00424AB4">
              <w:t>to the national interest</w:t>
            </w:r>
            <w:r w:rsidRPr="00FE4380">
              <w:t xml:space="preserve"> is major long-term impairment to the ability to investigate or prosecute serious organised crime</w:t>
            </w:r>
            <w:r w:rsidRPr="00FE4380">
              <w:rPr>
                <w:vertAlign w:val="superscript"/>
              </w:rPr>
              <w:t>v</w:t>
            </w:r>
            <w:r w:rsidRPr="00FE4380">
              <w:t xml:space="preserve"> affecting the operational effectiveness, security or intelligence capability of Australian or allied forces.</w:t>
            </w:r>
          </w:p>
        </w:tc>
        <w:tc>
          <w:tcPr>
            <w:tcW w:w="3827" w:type="dxa"/>
            <w:tcBorders>
              <w:left w:val="single" w:sz="4" w:space="0" w:color="8064A2" w:themeColor="accent4"/>
            </w:tcBorders>
          </w:tcPr>
          <w:p w14:paraId="1409B2C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Exceptionally grave damage </w:t>
            </w:r>
            <w:r w:rsidRPr="00424AB4">
              <w:t>to the national interest</w:t>
            </w:r>
            <w:r w:rsidRPr="00FE4380">
              <w:t xml:space="preserve"> is significantly affecting the operational effectiveness, security or intelligence operations of Australian or allied forces.</w:t>
            </w:r>
          </w:p>
        </w:tc>
      </w:tr>
    </w:tbl>
    <w:p w14:paraId="663CBDC2" w14:textId="3FDB46AC" w:rsidR="00783A74" w:rsidRPr="00FE4380" w:rsidRDefault="00783A74" w:rsidP="00783A74">
      <w:pPr>
        <w:pStyle w:val="Tablenotes"/>
        <w:sectPr w:rsidR="00783A74" w:rsidRPr="00FE4380" w:rsidSect="005F2478">
          <w:footerReference w:type="default" r:id="rId17"/>
          <w:headerReference w:type="first" r:id="rId18"/>
          <w:footerReference w:type="first" r:id="rId19"/>
          <w:endnotePr>
            <w:numRestart w:val="eachSect"/>
          </w:endnotePr>
          <w:pgSz w:w="23814" w:h="16839" w:orient="landscape" w:code="8"/>
          <w:pgMar w:top="568" w:right="720" w:bottom="720" w:left="720" w:header="136" w:footer="357" w:gutter="0"/>
          <w:cols w:space="708"/>
          <w:docGrid w:linePitch="360"/>
        </w:sectPr>
      </w:pPr>
      <w:r w:rsidRPr="001B188A">
        <w:fldChar w:fldCharType="begin"/>
      </w:r>
      <w:r w:rsidRPr="00FE4380">
        <w:instrText xml:space="preserve"> REF _Ref516844055 \h  \* MERGEFORMAT </w:instrText>
      </w:r>
      <w:r w:rsidRPr="001B188A">
        <w:fldChar w:fldCharType="separate"/>
      </w:r>
      <w:r w:rsidR="00DA4A86" w:rsidRPr="00FE4380">
        <w:t xml:space="preserve">Table </w:t>
      </w:r>
      <w:r w:rsidR="00DA4A86">
        <w:rPr>
          <w:noProof/>
        </w:rPr>
        <w:t>1</w:t>
      </w:r>
      <w:r w:rsidRPr="001B188A">
        <w:fldChar w:fldCharType="end"/>
      </w:r>
      <w:r w:rsidRPr="00FE4380">
        <w:t xml:space="preserve"> notes:</w:t>
      </w:r>
    </w:p>
    <w:p w14:paraId="43489F6E" w14:textId="77777777" w:rsidR="00783A74" w:rsidRPr="00FE4380" w:rsidRDefault="00783A74" w:rsidP="00783A74">
      <w:pPr>
        <w:pStyle w:val="Footnote"/>
        <w:rPr>
          <w:rFonts w:cstheme="minorHAnsi"/>
        </w:rPr>
      </w:pPr>
      <w:r w:rsidRPr="00FE4380">
        <w:rPr>
          <w:vertAlign w:val="superscript"/>
        </w:rPr>
        <w:t>i</w:t>
      </w:r>
      <w:r w:rsidRPr="00FE4380">
        <w:t xml:space="preserve"> Section 6 of the </w:t>
      </w:r>
      <w:hyperlink r:id="rId20" w:history="1">
        <w:r w:rsidRPr="00FE4380">
          <w:rPr>
            <w:i/>
          </w:rPr>
          <w:t>Privacy Act 1988</w:t>
        </w:r>
      </w:hyperlink>
      <w:r w:rsidRPr="00FE4380">
        <w:rPr>
          <w:i/>
        </w:rPr>
        <w:t xml:space="preserve"> </w:t>
      </w:r>
      <w:r w:rsidRPr="00FE4380">
        <w:t xml:space="preserve">provides definitions of ‘personal information’ and ‘sensitive information’: </w:t>
      </w:r>
    </w:p>
    <w:p w14:paraId="541924A3" w14:textId="77777777" w:rsidR="00783A74" w:rsidRPr="00FE4380" w:rsidRDefault="00783A74" w:rsidP="00783A74">
      <w:pPr>
        <w:pStyle w:val="Footnote"/>
        <w:ind w:left="720"/>
      </w:pPr>
      <w:r w:rsidRPr="00FE4380">
        <w:t>‘</w:t>
      </w:r>
      <w:r w:rsidRPr="00FE4380">
        <w:rPr>
          <w:b/>
          <w:bCs/>
          <w:i/>
          <w:iCs/>
        </w:rPr>
        <w:t>personal information</w:t>
      </w:r>
      <w:r w:rsidRPr="00FE4380">
        <w:t xml:space="preserve"> means information or an opinion about an identified individual, or an individual who is reasonably identifiable: </w:t>
      </w:r>
    </w:p>
    <w:p w14:paraId="639F6DB6" w14:textId="77777777" w:rsidR="00783A74" w:rsidRPr="00FE4380" w:rsidRDefault="00783A74" w:rsidP="00E00828">
      <w:pPr>
        <w:pStyle w:val="Footnote"/>
        <w:numPr>
          <w:ilvl w:val="0"/>
          <w:numId w:val="52"/>
        </w:numPr>
        <w:ind w:left="1560" w:hanging="426"/>
      </w:pPr>
      <w:r w:rsidRPr="00FE4380">
        <w:t xml:space="preserve">whether the information or opinion is true or not; and </w:t>
      </w:r>
    </w:p>
    <w:p w14:paraId="7640B98D" w14:textId="77777777" w:rsidR="00783A74" w:rsidRPr="00FE4380" w:rsidRDefault="00783A74" w:rsidP="00E00828">
      <w:pPr>
        <w:pStyle w:val="Footnote"/>
        <w:numPr>
          <w:ilvl w:val="0"/>
          <w:numId w:val="52"/>
        </w:numPr>
        <w:ind w:left="1560" w:hanging="426"/>
      </w:pPr>
      <w:r w:rsidRPr="00FE4380">
        <w:t>whether the information or opinion is recorded in a material form or not.’</w:t>
      </w:r>
    </w:p>
    <w:p w14:paraId="2C1B5FA5" w14:textId="77777777" w:rsidR="00783A74" w:rsidRPr="00FE4380" w:rsidRDefault="00783A74" w:rsidP="00783A74">
      <w:pPr>
        <w:pStyle w:val="Footnote"/>
        <w:ind w:left="720"/>
      </w:pPr>
      <w:r w:rsidRPr="00FE4380">
        <w:rPr>
          <w:bCs/>
          <w:iCs/>
        </w:rPr>
        <w:t>‘</w:t>
      </w:r>
      <w:r w:rsidRPr="00FE4380">
        <w:rPr>
          <w:b/>
          <w:bCs/>
          <w:i/>
          <w:iCs/>
        </w:rPr>
        <w:t>sensitive information</w:t>
      </w:r>
      <w:r w:rsidRPr="00FE4380">
        <w:t xml:space="preserve"> means:</w:t>
      </w:r>
    </w:p>
    <w:p w14:paraId="418A5D07" w14:textId="671EAB41" w:rsidR="00424AB4" w:rsidRPr="00FE4380" w:rsidRDefault="00783A74" w:rsidP="00E00828">
      <w:pPr>
        <w:pStyle w:val="Footnote"/>
        <w:numPr>
          <w:ilvl w:val="0"/>
          <w:numId w:val="70"/>
        </w:numPr>
        <w:ind w:left="1560" w:hanging="425"/>
      </w:pPr>
      <w:r w:rsidRPr="00FE4380">
        <w:t>information or an opinion about an individual’s:</w:t>
      </w:r>
    </w:p>
    <w:p w14:paraId="3E4781C0" w14:textId="77777777" w:rsidR="00783A74" w:rsidRPr="00FE4380" w:rsidRDefault="00783A74" w:rsidP="00E00828">
      <w:pPr>
        <w:pStyle w:val="Footnote"/>
        <w:numPr>
          <w:ilvl w:val="1"/>
          <w:numId w:val="53"/>
        </w:numPr>
        <w:ind w:left="2268" w:hanging="425"/>
      </w:pPr>
      <w:r w:rsidRPr="00FE4380">
        <w:t>racial or ethnic origin; or</w:t>
      </w:r>
    </w:p>
    <w:p w14:paraId="58497073" w14:textId="77777777" w:rsidR="00783A74" w:rsidRPr="00FE4380" w:rsidRDefault="00783A74" w:rsidP="00E00828">
      <w:pPr>
        <w:pStyle w:val="Footnote"/>
        <w:numPr>
          <w:ilvl w:val="1"/>
          <w:numId w:val="53"/>
        </w:numPr>
        <w:ind w:left="2268" w:hanging="425"/>
      </w:pPr>
      <w:r w:rsidRPr="00FE4380">
        <w:t>political opinions; or</w:t>
      </w:r>
    </w:p>
    <w:p w14:paraId="146BD37B" w14:textId="77777777" w:rsidR="00783A74" w:rsidRPr="00FE4380" w:rsidRDefault="00783A74" w:rsidP="00E00828">
      <w:pPr>
        <w:pStyle w:val="Footnote"/>
        <w:numPr>
          <w:ilvl w:val="1"/>
          <w:numId w:val="53"/>
        </w:numPr>
        <w:ind w:left="2268" w:hanging="425"/>
      </w:pPr>
      <w:r w:rsidRPr="00FE4380">
        <w:t>membership of a political association; or</w:t>
      </w:r>
    </w:p>
    <w:p w14:paraId="079CD826" w14:textId="77777777" w:rsidR="00783A74" w:rsidRPr="00FE4380" w:rsidRDefault="00783A74" w:rsidP="00E00828">
      <w:pPr>
        <w:pStyle w:val="Footnote"/>
        <w:numPr>
          <w:ilvl w:val="1"/>
          <w:numId w:val="53"/>
        </w:numPr>
        <w:ind w:left="2268" w:hanging="425"/>
      </w:pPr>
      <w:r w:rsidRPr="00FE4380">
        <w:t>religious beliefs or affiliations; or</w:t>
      </w:r>
    </w:p>
    <w:p w14:paraId="271CE1B4" w14:textId="77777777" w:rsidR="00783A74" w:rsidRPr="00FE4380" w:rsidRDefault="00783A74" w:rsidP="00E00828">
      <w:pPr>
        <w:pStyle w:val="Footnote"/>
        <w:numPr>
          <w:ilvl w:val="1"/>
          <w:numId w:val="53"/>
        </w:numPr>
        <w:ind w:left="2268" w:hanging="425"/>
      </w:pPr>
      <w:r w:rsidRPr="00FE4380">
        <w:t>philosophical beliefs; or</w:t>
      </w:r>
    </w:p>
    <w:p w14:paraId="1A0B7D33" w14:textId="77777777" w:rsidR="00783A74" w:rsidRPr="00FE4380" w:rsidRDefault="00783A74" w:rsidP="00E00828">
      <w:pPr>
        <w:pStyle w:val="Footnote"/>
        <w:numPr>
          <w:ilvl w:val="1"/>
          <w:numId w:val="53"/>
        </w:numPr>
        <w:ind w:left="2268" w:hanging="425"/>
      </w:pPr>
      <w:r w:rsidRPr="00FE4380">
        <w:t>membership of a professional or trade association; or</w:t>
      </w:r>
    </w:p>
    <w:p w14:paraId="45CED9F4" w14:textId="77777777" w:rsidR="00783A74" w:rsidRPr="00FE4380" w:rsidRDefault="00783A74" w:rsidP="00E00828">
      <w:pPr>
        <w:pStyle w:val="Footnote"/>
        <w:numPr>
          <w:ilvl w:val="1"/>
          <w:numId w:val="53"/>
        </w:numPr>
        <w:ind w:left="2268" w:hanging="425"/>
      </w:pPr>
      <w:r w:rsidRPr="00FE4380">
        <w:t>membership of a trade union; or</w:t>
      </w:r>
    </w:p>
    <w:p w14:paraId="2B8C49F9" w14:textId="77777777" w:rsidR="00783A74" w:rsidRPr="00FE4380" w:rsidRDefault="00783A74" w:rsidP="00E00828">
      <w:pPr>
        <w:pStyle w:val="Footnote"/>
        <w:numPr>
          <w:ilvl w:val="1"/>
          <w:numId w:val="53"/>
        </w:numPr>
        <w:ind w:left="2268" w:hanging="425"/>
      </w:pPr>
      <w:r w:rsidRPr="00FE4380">
        <w:t>sexual orientation or practices; or</w:t>
      </w:r>
    </w:p>
    <w:p w14:paraId="3FFE9140" w14:textId="77777777" w:rsidR="00783A74" w:rsidRPr="00FE4380" w:rsidRDefault="00783A74" w:rsidP="00E00828">
      <w:pPr>
        <w:pStyle w:val="Footnote"/>
        <w:numPr>
          <w:ilvl w:val="1"/>
          <w:numId w:val="53"/>
        </w:numPr>
        <w:ind w:left="2268" w:hanging="425"/>
      </w:pPr>
      <w:r w:rsidRPr="00FE4380">
        <w:t>criminal record;</w:t>
      </w:r>
    </w:p>
    <w:p w14:paraId="24171C25" w14:textId="77777777" w:rsidR="00783A74" w:rsidRPr="00FE4380" w:rsidRDefault="00783A74" w:rsidP="00783A74">
      <w:pPr>
        <w:pStyle w:val="Footnote"/>
        <w:ind w:left="1560"/>
      </w:pPr>
      <w:r w:rsidRPr="00FE4380">
        <w:t>(that is also personal information); or</w:t>
      </w:r>
    </w:p>
    <w:p w14:paraId="259F6D64" w14:textId="77777777" w:rsidR="00783A74" w:rsidRPr="00FE4380" w:rsidRDefault="00783A74" w:rsidP="00E00828">
      <w:pPr>
        <w:pStyle w:val="Footnote"/>
        <w:numPr>
          <w:ilvl w:val="0"/>
          <w:numId w:val="70"/>
        </w:numPr>
        <w:ind w:left="1560" w:hanging="425"/>
      </w:pPr>
      <w:r w:rsidRPr="00FE4380">
        <w:t>health information about an individual; or</w:t>
      </w:r>
    </w:p>
    <w:p w14:paraId="703466C6" w14:textId="77777777" w:rsidR="00783A74" w:rsidRPr="00FE4380" w:rsidRDefault="00783A74" w:rsidP="00E00828">
      <w:pPr>
        <w:pStyle w:val="Footnote"/>
        <w:numPr>
          <w:ilvl w:val="0"/>
          <w:numId w:val="70"/>
        </w:numPr>
        <w:ind w:left="1560" w:hanging="425"/>
      </w:pPr>
      <w:r w:rsidRPr="00FE4380">
        <w:t>genetic information about an individual that is not otherwise health information; or</w:t>
      </w:r>
    </w:p>
    <w:p w14:paraId="2557A4C8" w14:textId="77777777" w:rsidR="00783A74" w:rsidRPr="00FE4380" w:rsidRDefault="00783A74" w:rsidP="00E00828">
      <w:pPr>
        <w:pStyle w:val="Footnote"/>
        <w:numPr>
          <w:ilvl w:val="0"/>
          <w:numId w:val="70"/>
        </w:numPr>
        <w:ind w:left="1560" w:hanging="425"/>
      </w:pPr>
      <w:r w:rsidRPr="00FE4380">
        <w:t>biometric information that is to be used for the purpose of automated biometric verification or biometric identification; or</w:t>
      </w:r>
    </w:p>
    <w:p w14:paraId="2E594108" w14:textId="77777777" w:rsidR="00783A74" w:rsidRPr="00FE4380" w:rsidRDefault="00783A74" w:rsidP="00E00828">
      <w:pPr>
        <w:pStyle w:val="Footnote"/>
        <w:numPr>
          <w:ilvl w:val="0"/>
          <w:numId w:val="70"/>
        </w:numPr>
        <w:ind w:left="1560" w:hanging="425"/>
      </w:pPr>
      <w:r w:rsidRPr="00FE4380">
        <w:t>biometric templates.’</w:t>
      </w:r>
    </w:p>
    <w:p w14:paraId="3120A879" w14:textId="77777777" w:rsidR="00783A74" w:rsidRDefault="00783A74" w:rsidP="00783A74">
      <w:pPr>
        <w:pStyle w:val="Footnote"/>
      </w:pPr>
      <w:r w:rsidRPr="00FE4380">
        <w:t>Where compromise of personal information, especially sensitive information under the Privacy Act would lead to damage, serious damage or exceptionally grave damage to individuals, this information warrants classification.</w:t>
      </w:r>
    </w:p>
    <w:p w14:paraId="00D8881D" w14:textId="77777777" w:rsidR="004D4551" w:rsidRPr="00FE4380" w:rsidRDefault="004D4551" w:rsidP="00783A74">
      <w:pPr>
        <w:pStyle w:val="Footnote"/>
      </w:pPr>
    </w:p>
    <w:p w14:paraId="4CEBF842" w14:textId="77777777" w:rsidR="00783A74" w:rsidRDefault="00783A74" w:rsidP="00783A74">
      <w:pPr>
        <w:pStyle w:val="Footnote"/>
        <w:rPr>
          <w:i/>
        </w:rPr>
      </w:pPr>
      <w:r w:rsidRPr="00FE4380">
        <w:rPr>
          <w:vertAlign w:val="superscript"/>
        </w:rPr>
        <w:t>ii</w:t>
      </w:r>
      <w:r w:rsidRPr="00FE4380">
        <w:t xml:space="preserve"> In its report </w:t>
      </w:r>
      <w:hyperlink r:id="rId21" w:history="1">
        <w:r w:rsidRPr="00FE4380">
          <w:t>Secrecy Laws and Open Government in Australia</w:t>
        </w:r>
      </w:hyperlink>
      <w:r w:rsidRPr="00FE4380">
        <w:t xml:space="preserve"> the Australian Law Reform Commission identified 506 secrecy provisions in 176 pieces of legislation, including 358 distinct criminal offences. Examples of legislation including secrecy provisions include: </w:t>
      </w:r>
      <w:r w:rsidRPr="00FE4380">
        <w:rPr>
          <w:i/>
        </w:rPr>
        <w:t xml:space="preserve">Social Security Act 1991 </w:t>
      </w:r>
      <w:r w:rsidRPr="00FE4380">
        <w:t xml:space="preserve">and </w:t>
      </w:r>
      <w:r w:rsidRPr="00FE4380">
        <w:rPr>
          <w:i/>
        </w:rPr>
        <w:t>Social Security (Administration) Act 1999,</w:t>
      </w:r>
      <w:r w:rsidRPr="00FE4380">
        <w:t xml:space="preserve"> </w:t>
      </w:r>
      <w:r w:rsidRPr="00FE4380">
        <w:rPr>
          <w:i/>
        </w:rPr>
        <w:t>Taxation Administration Act 1953,</w:t>
      </w:r>
      <w:r w:rsidRPr="00FE4380">
        <w:t xml:space="preserve"> </w:t>
      </w:r>
      <w:r w:rsidRPr="00FE4380">
        <w:rPr>
          <w:i/>
        </w:rPr>
        <w:t>Census and Statistics Act 1905</w:t>
      </w:r>
      <w:r w:rsidRPr="00FE4380">
        <w:t xml:space="preserve">, and, more generally, the </w:t>
      </w:r>
      <w:r w:rsidRPr="00FE4380">
        <w:rPr>
          <w:i/>
        </w:rPr>
        <w:t>Criminal Code.</w:t>
      </w:r>
    </w:p>
    <w:p w14:paraId="0DEA7104" w14:textId="77777777" w:rsidR="004D4551" w:rsidRPr="00FE4380" w:rsidRDefault="004D4551" w:rsidP="00783A74">
      <w:pPr>
        <w:pStyle w:val="Footnote"/>
      </w:pPr>
    </w:p>
    <w:p w14:paraId="139FCEB3" w14:textId="77777777" w:rsidR="00783A74" w:rsidRDefault="00783A74" w:rsidP="00783A74">
      <w:pPr>
        <w:pStyle w:val="Footnote"/>
      </w:pPr>
      <w:r w:rsidRPr="00FE4380">
        <w:rPr>
          <w:vertAlign w:val="superscript"/>
        </w:rPr>
        <w:t>iii</w:t>
      </w:r>
      <w:r w:rsidRPr="00FE4380">
        <w:t xml:space="preserve"> A compilation of information may be assessed as requiring a higher security classification where the compilation is significantly more valuable than its individual components. This is because the collated information reveals new and more sensitive information or intelligence than would be apparent from the main source records and would cause greater damage than individual documents. When viewed separately, the components of the information compilation retain their individual classifications.</w:t>
      </w:r>
    </w:p>
    <w:p w14:paraId="75FE6DEF" w14:textId="77777777" w:rsidR="004D4551" w:rsidRPr="00FE4380" w:rsidRDefault="004D4551" w:rsidP="00783A74">
      <w:pPr>
        <w:pStyle w:val="Footnote"/>
      </w:pPr>
    </w:p>
    <w:p w14:paraId="74C970E1" w14:textId="77777777" w:rsidR="00783A74" w:rsidRDefault="00783A74" w:rsidP="00783A74">
      <w:pPr>
        <w:pStyle w:val="Footnote"/>
      </w:pPr>
      <w:r w:rsidRPr="00FE4380">
        <w:rPr>
          <w:vertAlign w:val="superscript"/>
        </w:rPr>
        <w:t>iv</w:t>
      </w:r>
      <w:r w:rsidRPr="00FE4380">
        <w:t xml:space="preserve"> This includes official records of Cabinet, Cabinet business lists, minutes, submissions, memoranda or matters without submission, and any other information that has been submitted or proposed to be submitted to Cabinet.</w:t>
      </w:r>
    </w:p>
    <w:p w14:paraId="3CCC5A1B" w14:textId="77777777" w:rsidR="004D4551" w:rsidRPr="00FE4380" w:rsidRDefault="004D4551" w:rsidP="00783A74">
      <w:pPr>
        <w:pStyle w:val="Footnote"/>
      </w:pPr>
    </w:p>
    <w:p w14:paraId="6EFC6F5B" w14:textId="77777777" w:rsidR="00783A74" w:rsidRPr="00FE4380" w:rsidRDefault="00783A74" w:rsidP="00783A74">
      <w:pPr>
        <w:pStyle w:val="Footnote"/>
      </w:pPr>
      <w:r w:rsidRPr="00FE4380">
        <w:rPr>
          <w:vertAlign w:val="superscript"/>
        </w:rPr>
        <w:t>v</w:t>
      </w:r>
      <w:r w:rsidRPr="00FE4380">
        <w:t xml:space="preserve"> Serious organised crime as defined in the Convention Against Transnational Organised Crime.</w:t>
      </w:r>
    </w:p>
    <w:p w14:paraId="6548ED91" w14:textId="77777777" w:rsidR="00783A74" w:rsidRPr="00FE4380" w:rsidRDefault="00783A74" w:rsidP="00783A74"/>
    <w:p w14:paraId="39CEC917" w14:textId="77777777" w:rsidR="00783A74" w:rsidRPr="00FE4380" w:rsidRDefault="00783A74" w:rsidP="00783A74">
      <w:pPr>
        <w:sectPr w:rsidR="00783A74" w:rsidRPr="00FE4380" w:rsidSect="005F2478">
          <w:endnotePr>
            <w:numRestart w:val="eachSect"/>
          </w:endnotePr>
          <w:type w:val="continuous"/>
          <w:pgSz w:w="23814" w:h="16839" w:orient="landscape" w:code="8"/>
          <w:pgMar w:top="568" w:right="720" w:bottom="720" w:left="720" w:header="136" w:footer="357" w:gutter="0"/>
          <w:cols w:num="2" w:space="708"/>
          <w:docGrid w:linePitch="360"/>
        </w:sectPr>
      </w:pPr>
    </w:p>
    <w:p w14:paraId="4D054308" w14:textId="77777777" w:rsidR="00783A74" w:rsidRDefault="00783A74" w:rsidP="00783A74">
      <w:pPr>
        <w:pStyle w:val="Caption"/>
      </w:pPr>
      <w:bookmarkStart w:id="41" w:name="_Ref516842642"/>
      <w:r w:rsidRPr="00FE4380">
        <w:lastRenderedPageBreak/>
        <w:t xml:space="preserve">Figure </w:t>
      </w:r>
      <w:r w:rsidRPr="001B188A">
        <w:fldChar w:fldCharType="begin"/>
      </w:r>
      <w:r w:rsidRPr="00FE4380">
        <w:rPr>
          <w:noProof/>
        </w:rPr>
        <w:instrText xml:space="preserve"> SEQ Figure \* ARABIC </w:instrText>
      </w:r>
      <w:r w:rsidRPr="001B188A">
        <w:fldChar w:fldCharType="separate"/>
      </w:r>
      <w:r w:rsidR="00DA4A86">
        <w:rPr>
          <w:noProof/>
        </w:rPr>
        <w:t>1</w:t>
      </w:r>
      <w:r w:rsidRPr="001B188A">
        <w:fldChar w:fldCharType="end"/>
      </w:r>
      <w:bookmarkEnd w:id="41"/>
      <w:r w:rsidRPr="00FE4380">
        <w:t xml:space="preserve"> Assessing whether information is sensitive or security classified</w:t>
      </w:r>
    </w:p>
    <w:p w14:paraId="77023AC7" w14:textId="6C664B6C" w:rsidR="00240BE4" w:rsidRPr="00240BE4" w:rsidRDefault="00240BE4" w:rsidP="00BD6114">
      <w:r>
        <w:rPr>
          <w:noProof/>
          <w:lang w:eastAsia="en-AU"/>
        </w:rPr>
        <w:drawing>
          <wp:inline distT="0" distB="0" distL="0" distR="0" wp14:anchorId="71CF1FC6" wp14:editId="7B4044A2">
            <wp:extent cx="6724650" cy="9120505"/>
            <wp:effectExtent l="0" t="0" r="0" b="4445"/>
            <wp:docPr id="11" name="Picture 11" descr="This figure presents a decision-making flow chart for assessing whether information is sensitive or security classified.&#10;&#10;Was the information created, sent or received as part of your work for the government? Yes, this is official information. It may need security protections, including classification. No, this is UNOFFICIAL information.&#10;&#10;Would compromise of the information's confidentiality cause exceptionally grave damage to the national interest? Yes, this information needs the highest degree of protection. It is security classified TOP SECRET. No, refer below.&#10;&#10;Would compromise of the information's confidentiality cause serious damage to the national interest, organisations or individuals? Yes, this information needs a substantial degree of protection. It is security classified SECRET. No, refer below.&#10;&#10;Would compromise of the information's confidentiality cause damage to the national interest, organisations or individuals? Yes, this information needs a moderate degree of protection. It is security classifed PROTECTED. No, refer below.&#10;&#10;Is it caveated information (eg CABINET information) not already captured by a higher security classification? Yes, this information needs a security classification of at least PROTECTED, except the NATIONAL CABINET caveat which can be applied with OFFICIAL: Sensitive information or above. No, refer below.&#10;&#10;Would compromise of the information's confidentiality cause limited damage to the national interest, organisations or individuals? Yes, it is OFFICIAL: Sensitive. No, this is OFFICIAL information." title="Assessing whether information is sensitive or security classifi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22">
                      <a:extLst>
                        <a:ext uri="{28A0092B-C50C-407E-A947-70E740481C1C}">
                          <a14:useLocalDpi xmlns:a14="http://schemas.microsoft.com/office/drawing/2010/main" val="0"/>
                        </a:ext>
                      </a:extLst>
                    </a:blip>
                    <a:srcRect/>
                    <a:stretch>
                      <a:fillRect/>
                    </a:stretch>
                  </pic:blipFill>
                  <pic:spPr bwMode="auto">
                    <a:xfrm>
                      <a:off x="0" y="0"/>
                      <a:ext cx="6724650" cy="9120505"/>
                    </a:xfrm>
                    <a:prstGeom prst="rect">
                      <a:avLst/>
                    </a:prstGeom>
                    <a:noFill/>
                  </pic:spPr>
                </pic:pic>
              </a:graphicData>
            </a:graphic>
          </wp:inline>
        </w:drawing>
      </w:r>
    </w:p>
    <w:p w14:paraId="5DE97547" w14:textId="553AF3C9" w:rsidR="00783A74" w:rsidRPr="00FE4380" w:rsidRDefault="00783A74" w:rsidP="00783A74"/>
    <w:p w14:paraId="604509CB" w14:textId="77777777" w:rsidR="00783A74" w:rsidRPr="00FE4380" w:rsidRDefault="00783A74" w:rsidP="00783A74">
      <w:pPr>
        <w:pStyle w:val="Heading4"/>
      </w:pPr>
      <w:bookmarkStart w:id="42" w:name="_Ref13213849"/>
      <w:bookmarkStart w:id="43" w:name="_Ref15037104"/>
      <w:bookmarkStart w:id="44" w:name="_Toc18079405"/>
      <w:bookmarkStart w:id="45" w:name="_Toc18570879"/>
      <w:r w:rsidRPr="00FE4380">
        <w:lastRenderedPageBreak/>
        <w:t>Sanitising, reclassifying or declassifying information</w:t>
      </w:r>
      <w:bookmarkEnd w:id="42"/>
      <w:bookmarkEnd w:id="43"/>
      <w:bookmarkEnd w:id="44"/>
      <w:bookmarkEnd w:id="45"/>
    </w:p>
    <w:p w14:paraId="5395AB41" w14:textId="77777777" w:rsidR="00783A74" w:rsidRPr="00FE4380" w:rsidRDefault="00783A74" w:rsidP="00783A74">
      <w:pPr>
        <w:pStyle w:val="Listbullet1"/>
      </w:pPr>
      <w:r w:rsidRPr="001B188A">
        <w:rPr>
          <w:b/>
        </w:rPr>
        <w:fldChar w:fldCharType="begin"/>
      </w:r>
      <w:r w:rsidRPr="00FE4380">
        <w:rPr>
          <w:b/>
        </w:rPr>
        <w:instrText xml:space="preserve"> REF _Ref15037764 \r \h  \* MERGEFORMAT </w:instrText>
      </w:r>
      <w:r w:rsidRPr="001B188A">
        <w:rPr>
          <w:b/>
        </w:rPr>
      </w:r>
      <w:r w:rsidRPr="001B188A">
        <w:rPr>
          <w:b/>
        </w:rPr>
        <w:fldChar w:fldCharType="separate"/>
      </w:r>
      <w:r w:rsidR="00DA4A86">
        <w:rPr>
          <w:b/>
        </w:rPr>
        <w:t>Requirement 3</w:t>
      </w:r>
      <w:r w:rsidRPr="001B188A">
        <w:rPr>
          <w:b/>
        </w:rPr>
        <w:fldChar w:fldCharType="end"/>
      </w:r>
      <w:r w:rsidRPr="00FE4380">
        <w:t xml:space="preserve"> mandates that the originator of the information remains responsible for controlling the sanitisation, reclassification or declassification of its information. No other entity may change the information’s classification unless authorised to do so by the originator.</w:t>
      </w:r>
    </w:p>
    <w:p w14:paraId="2FD7B5C7" w14:textId="713294EB" w:rsidR="00783A74" w:rsidRPr="00FE4380" w:rsidRDefault="00783A74" w:rsidP="00783A74">
      <w:pPr>
        <w:pStyle w:val="Listbullet1"/>
      </w:pPr>
      <w:r w:rsidRPr="00FE4380">
        <w:rPr>
          <w:lang w:val="en-US"/>
        </w:rPr>
        <w:t>Information may require modification (</w:t>
      </w:r>
      <w:r w:rsidRPr="00FE4380">
        <w:t>sanitising</w:t>
      </w:r>
      <w:r w:rsidRPr="00FE4380">
        <w:rPr>
          <w:lang w:val="en-US"/>
        </w:rPr>
        <w:t xml:space="preserve">) to allow its wider distribution and potential use. Information can be changed to reduce its sensitivity or classification by editing, disguising or altering information to protect intelligence, sources, methods, capabilities, analytical procedures or privileged information. Once </w:t>
      </w:r>
      <w:r w:rsidRPr="00FE4380">
        <w:t>sanitised</w:t>
      </w:r>
      <w:r w:rsidRPr="00FE4380">
        <w:rPr>
          <w:lang w:val="en-US"/>
        </w:rPr>
        <w:t xml:space="preserve">, the information can be declassified or reclassified (see </w:t>
      </w:r>
      <w:r w:rsidRPr="001B188A">
        <w:rPr>
          <w:b/>
          <w:lang w:val="en-US"/>
        </w:rPr>
        <w:fldChar w:fldCharType="begin"/>
      </w:r>
      <w:r w:rsidRPr="00FE4380">
        <w:rPr>
          <w:b/>
          <w:lang w:val="en-US"/>
        </w:rPr>
        <w:instrText xml:space="preserve"> REF _Ref14795892 \h  \* MERGEFORMAT </w:instrText>
      </w:r>
      <w:r w:rsidRPr="001B188A">
        <w:rPr>
          <w:b/>
          <w:lang w:val="en-US"/>
        </w:rPr>
      </w:r>
      <w:r w:rsidRPr="001B188A">
        <w:rPr>
          <w:b/>
          <w:lang w:val="en-US"/>
        </w:rPr>
        <w:fldChar w:fldCharType="separate"/>
      </w:r>
      <w:r w:rsidR="00DA4A86" w:rsidRPr="003C1277">
        <w:rPr>
          <w:b/>
        </w:rPr>
        <w:t xml:space="preserve">Table </w:t>
      </w:r>
      <w:r w:rsidR="00DA4A86" w:rsidRPr="003C1277">
        <w:rPr>
          <w:b/>
          <w:noProof/>
        </w:rPr>
        <w:t>2</w:t>
      </w:r>
      <w:r w:rsidRPr="001B188A">
        <w:rPr>
          <w:b/>
          <w:lang w:val="en-US"/>
        </w:rPr>
        <w:fldChar w:fldCharType="end"/>
      </w:r>
      <w:r w:rsidRPr="00FE4380">
        <w:rPr>
          <w:lang w:val="en-US"/>
        </w:rPr>
        <w:t>).</w:t>
      </w:r>
    </w:p>
    <w:p w14:paraId="016572FB" w14:textId="77777777" w:rsidR="00783A74" w:rsidRPr="00FE4380" w:rsidRDefault="00783A74" w:rsidP="00783A74">
      <w:pPr>
        <w:pStyle w:val="Caption"/>
        <w:rPr>
          <w:rFonts w:ascii="Arial Narrow" w:eastAsia="Times New Roman" w:hAnsi="Arial Narrow" w:cstheme="minorHAnsi"/>
          <w:sz w:val="20"/>
          <w:szCs w:val="20"/>
          <w:lang w:eastAsia="en-AU"/>
        </w:rPr>
      </w:pPr>
      <w:bookmarkStart w:id="46" w:name="_Ref14795892"/>
      <w:r w:rsidRPr="00FE4380">
        <w:t xml:space="preserve">Table </w:t>
      </w:r>
      <w:r w:rsidRPr="001B188A">
        <w:rPr>
          <w:noProof/>
        </w:rPr>
        <w:fldChar w:fldCharType="begin"/>
      </w:r>
      <w:r w:rsidRPr="00FE4380">
        <w:rPr>
          <w:noProof/>
        </w:rPr>
        <w:instrText xml:space="preserve"> SEQ Table \* ARABIC </w:instrText>
      </w:r>
      <w:r w:rsidRPr="001B188A">
        <w:rPr>
          <w:noProof/>
        </w:rPr>
        <w:fldChar w:fldCharType="separate"/>
      </w:r>
      <w:r w:rsidR="00DA4A86">
        <w:rPr>
          <w:noProof/>
        </w:rPr>
        <w:t>2</w:t>
      </w:r>
      <w:r w:rsidRPr="001B188A">
        <w:rPr>
          <w:noProof/>
        </w:rPr>
        <w:fldChar w:fldCharType="end"/>
      </w:r>
      <w:bookmarkEnd w:id="46"/>
      <w:r w:rsidRPr="00FE4380">
        <w:t xml:space="preserve"> Definitions reclassification and declassification of information</w:t>
      </w:r>
    </w:p>
    <w:tbl>
      <w:tblPr>
        <w:tblStyle w:val="LightShading-Accent4"/>
        <w:tblW w:w="0" w:type="auto"/>
        <w:tblLook w:val="04A0" w:firstRow="1" w:lastRow="0" w:firstColumn="1" w:lastColumn="0" w:noHBand="0" w:noVBand="1"/>
        <w:tblCaption w:val="Declassifying or reclassifying information"/>
        <w:tblDescription w:val="This table defines reclassification and declassification.&#10;&#10;Reclassification is the administrative decision to change the security classification of information based on a reassessment of the potential impacts of its compromise. Reclassification may raise or lower the security classification of information.&#10;&#10;Declassification is the administrative decision to reducethe security classification of information to official (an unclassified state) when it no longer requires any security classification handling protections.&#10;"/>
      </w:tblPr>
      <w:tblGrid>
        <w:gridCol w:w="1799"/>
        <w:gridCol w:w="8668"/>
      </w:tblGrid>
      <w:tr w:rsidR="00783A74" w:rsidRPr="00FE4380" w14:paraId="26B16895" w14:textId="77777777" w:rsidTr="005F2478">
        <w:trPr>
          <w:cnfStyle w:val="100000000000" w:firstRow="1" w:lastRow="0" w:firstColumn="0" w:lastColumn="0" w:oddVBand="0" w:evenVBand="0" w:oddHBand="0"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09" w:type="dxa"/>
          </w:tcPr>
          <w:p w14:paraId="2BF8B8F0" w14:textId="77777777" w:rsidR="00783A74" w:rsidRPr="00FE4380" w:rsidRDefault="00783A74" w:rsidP="005F2478">
            <w:pPr>
              <w:pStyle w:val="Tablecolumnheading"/>
              <w:rPr>
                <w:b w:val="0"/>
              </w:rPr>
            </w:pPr>
            <w:r w:rsidRPr="00FE4380">
              <w:t>Term</w:t>
            </w:r>
          </w:p>
        </w:tc>
        <w:tc>
          <w:tcPr>
            <w:tcW w:w="8873" w:type="dxa"/>
          </w:tcPr>
          <w:p w14:paraId="7FDB9A0A" w14:textId="77777777" w:rsidR="00783A74" w:rsidRPr="00FE4380" w:rsidRDefault="00783A74" w:rsidP="005F2478">
            <w:pPr>
              <w:pStyle w:val="Tablecolumnheading"/>
              <w:cnfStyle w:val="100000000000" w:firstRow="1" w:lastRow="0" w:firstColumn="0" w:lastColumn="0" w:oddVBand="0" w:evenVBand="0" w:oddHBand="0" w:evenHBand="0" w:firstRowFirstColumn="0" w:firstRowLastColumn="0" w:lastRowFirstColumn="0" w:lastRowLastColumn="0"/>
              <w:rPr>
                <w:b w:val="0"/>
              </w:rPr>
            </w:pPr>
            <w:r w:rsidRPr="00FE4380">
              <w:t>Definition</w:t>
            </w:r>
          </w:p>
        </w:tc>
      </w:tr>
      <w:tr w:rsidR="00783A74" w:rsidRPr="00FE4380" w14:paraId="73C828AE" w14:textId="77777777" w:rsidTr="005F2478">
        <w:trPr>
          <w:cnfStyle w:val="000000100000" w:firstRow="0" w:lastRow="0" w:firstColumn="0" w:lastColumn="0" w:oddVBand="0" w:evenVBand="0" w:oddHBand="1" w:evenHBand="0" w:firstRowFirstColumn="0" w:firstRowLastColumn="0" w:lastRowFirstColumn="0" w:lastRowLastColumn="0"/>
          <w:trHeight w:val="165"/>
        </w:trPr>
        <w:tc>
          <w:tcPr>
            <w:cnfStyle w:val="001000000000" w:firstRow="0" w:lastRow="0" w:firstColumn="1" w:lastColumn="0" w:oddVBand="0" w:evenVBand="0" w:oddHBand="0" w:evenHBand="0" w:firstRowFirstColumn="0" w:firstRowLastColumn="0" w:lastRowFirstColumn="0" w:lastRowLastColumn="0"/>
            <w:tcW w:w="1809" w:type="dxa"/>
          </w:tcPr>
          <w:p w14:paraId="7F05F06B" w14:textId="77777777" w:rsidR="00783A74" w:rsidRPr="00FE4380" w:rsidRDefault="00783A74" w:rsidP="005F2478">
            <w:pPr>
              <w:pStyle w:val="Tablebody"/>
              <w:rPr>
                <w:b w:val="0"/>
              </w:rPr>
            </w:pPr>
            <w:r w:rsidRPr="00FE4380">
              <w:t>Reclassification</w:t>
            </w:r>
          </w:p>
        </w:tc>
        <w:tc>
          <w:tcPr>
            <w:tcW w:w="8873" w:type="dxa"/>
          </w:tcPr>
          <w:p w14:paraId="21E54656"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The administrative decision to change the security classification of information based on a reassessment of the potential impacts of its compromise. </w:t>
            </w:r>
            <w:r w:rsidRPr="004D4551">
              <w:t>Reclassification may raise or lower the security classification of information.</w:t>
            </w:r>
            <w:r w:rsidRPr="00FE4380">
              <w:t xml:space="preserve"> </w:t>
            </w:r>
          </w:p>
        </w:tc>
      </w:tr>
      <w:tr w:rsidR="00783A74" w:rsidRPr="00FE4380" w14:paraId="0F893444" w14:textId="77777777" w:rsidTr="005F2478">
        <w:trPr>
          <w:trHeight w:val="165"/>
        </w:trPr>
        <w:tc>
          <w:tcPr>
            <w:cnfStyle w:val="001000000000" w:firstRow="0" w:lastRow="0" w:firstColumn="1" w:lastColumn="0" w:oddVBand="0" w:evenVBand="0" w:oddHBand="0" w:evenHBand="0" w:firstRowFirstColumn="0" w:firstRowLastColumn="0" w:lastRowFirstColumn="0" w:lastRowLastColumn="0"/>
            <w:tcW w:w="1809" w:type="dxa"/>
          </w:tcPr>
          <w:p w14:paraId="60CD9A70" w14:textId="77777777" w:rsidR="00783A74" w:rsidRPr="00FE4380" w:rsidRDefault="00783A74" w:rsidP="005F2478">
            <w:pPr>
              <w:pStyle w:val="Tablebody"/>
              <w:rPr>
                <w:bCs/>
              </w:rPr>
            </w:pPr>
            <w:r w:rsidRPr="00FE4380">
              <w:t xml:space="preserve">Declassification </w:t>
            </w:r>
          </w:p>
        </w:tc>
        <w:tc>
          <w:tcPr>
            <w:tcW w:w="8873" w:type="dxa"/>
          </w:tcPr>
          <w:p w14:paraId="4AAAA503"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The administrative decision to reduce the security classification of information to OFFICIAL (an unclassified state) when it no longer requires security classification handling protections.</w:t>
            </w:r>
          </w:p>
        </w:tc>
      </w:tr>
    </w:tbl>
    <w:p w14:paraId="1DA6D5D1" w14:textId="4EADCADE" w:rsidR="00783A74" w:rsidRPr="004D4551" w:rsidRDefault="00783A74" w:rsidP="00783A74">
      <w:pPr>
        <w:pStyle w:val="Listbullet1"/>
      </w:pPr>
      <w:r w:rsidRPr="004D4551">
        <w:t>The Attorney</w:t>
      </w:r>
      <w:r w:rsidRPr="004D4551">
        <w:noBreakHyphen/>
        <w:t xml:space="preserve">General’s Department recommends </w:t>
      </w:r>
      <w:r w:rsidR="00B14C71" w:rsidRPr="004D4551">
        <w:t xml:space="preserve">entities establish procedures so that </w:t>
      </w:r>
      <w:r w:rsidRPr="004D4551">
        <w:t xml:space="preserve">information </w:t>
      </w:r>
      <w:r w:rsidR="00B14C71" w:rsidRPr="004D4551">
        <w:t xml:space="preserve">is </w:t>
      </w:r>
      <w:r w:rsidRPr="004D4551">
        <w:t>automatically declassified:</w:t>
      </w:r>
    </w:p>
    <w:p w14:paraId="37491B70" w14:textId="264B6402" w:rsidR="003C1277" w:rsidRPr="004D4551" w:rsidRDefault="003E4D03" w:rsidP="00E00828">
      <w:pPr>
        <w:pStyle w:val="ListBullet2"/>
        <w:numPr>
          <w:ilvl w:val="0"/>
          <w:numId w:val="88"/>
        </w:numPr>
      </w:pPr>
      <w:r>
        <w:t>if</w:t>
      </w:r>
      <w:r w:rsidR="00783A74" w:rsidRPr="004D4551">
        <w:t xml:space="preserve"> the originator set a specific date or event for declassification based on an assessment of the period in which the information might cause damage</w:t>
      </w:r>
      <w:r w:rsidR="008064EC">
        <w:t xml:space="preserve">, </w:t>
      </w:r>
      <w:r>
        <w:t xml:space="preserve">when </w:t>
      </w:r>
      <w:r w:rsidR="00783A74" w:rsidRPr="004D4551">
        <w:t>that date or event occurs.</w:t>
      </w:r>
    </w:p>
    <w:p w14:paraId="678CF9BE" w14:textId="2164A82A" w:rsidR="003C1277" w:rsidRPr="004D4551" w:rsidRDefault="008064EC" w:rsidP="00E00828">
      <w:pPr>
        <w:pStyle w:val="ListBullet2"/>
        <w:numPr>
          <w:ilvl w:val="0"/>
          <w:numId w:val="88"/>
        </w:numPr>
      </w:pPr>
      <w:r>
        <w:t>if</w:t>
      </w:r>
      <w:r w:rsidR="00783A74" w:rsidRPr="004D4551">
        <w:t xml:space="preserve"> the originator did not </w:t>
      </w:r>
      <w:r>
        <w:t>set</w:t>
      </w:r>
      <w:r w:rsidR="00783A74" w:rsidRPr="004D4551">
        <w:t xml:space="preserve"> a specific date or event for declassification</w:t>
      </w:r>
      <w:r>
        <w:t xml:space="preserve">, when </w:t>
      </w:r>
      <w:r w:rsidR="00783A74" w:rsidRPr="004D4551">
        <w:t xml:space="preserve">the open access period under the </w:t>
      </w:r>
      <w:r w:rsidR="00783A74" w:rsidRPr="004D4551">
        <w:rPr>
          <w:i/>
        </w:rPr>
        <w:t>Archives Act 1983</w:t>
      </w:r>
      <w:r w:rsidR="00783A74" w:rsidRPr="004D4551">
        <w:t xml:space="preserve"> commences. For guidance on open access periods, see the </w:t>
      </w:r>
      <w:hyperlink r:id="rId23" w:history="1">
        <w:r w:rsidR="00783A74" w:rsidRPr="004D4551">
          <w:rPr>
            <w:rStyle w:val="Hyperlink"/>
          </w:rPr>
          <w:t>National Archives of Australia</w:t>
        </w:r>
      </w:hyperlink>
      <w:r w:rsidR="00783A74" w:rsidRPr="004D4551">
        <w:t xml:space="preserve"> website.</w:t>
      </w:r>
    </w:p>
    <w:p w14:paraId="34FE1967" w14:textId="48B3DD99" w:rsidR="00783A74" w:rsidRDefault="00783A74" w:rsidP="00783A74">
      <w:pPr>
        <w:pStyle w:val="Listbullet1"/>
      </w:pPr>
      <w:r w:rsidRPr="004D4551">
        <w:t>The Attorney</w:t>
      </w:r>
      <w:r w:rsidRPr="004D4551">
        <w:noBreakHyphen/>
        <w:t xml:space="preserve">General’s Department </w:t>
      </w:r>
      <w:r w:rsidR="00B14C71" w:rsidRPr="004D4551">
        <w:t xml:space="preserve">also </w:t>
      </w:r>
      <w:r w:rsidRPr="004D4551">
        <w:t>recommends entities establish procedures to encourage regular review of classified information for continuing sensitivity (ie if the compromise of the information would still cause damage) using the impact</w:t>
      </w:r>
      <w:r w:rsidRPr="004D4551">
        <w:noBreakHyphen/>
        <w:t xml:space="preserve">based classification assessment described in </w:t>
      </w:r>
      <w:r w:rsidRPr="004D4551">
        <w:rPr>
          <w:u w:val="single"/>
        </w:rPr>
        <w:t xml:space="preserve">C.2.3 </w:t>
      </w:r>
      <w:r w:rsidRPr="004D4551">
        <w:rPr>
          <w:u w:val="single"/>
        </w:rPr>
        <w:fldChar w:fldCharType="begin"/>
      </w:r>
      <w:r w:rsidRPr="004D4551">
        <w:rPr>
          <w:u w:val="single"/>
        </w:rPr>
        <w:instrText xml:space="preserve"> REF _Ref18661923 \h  \* MERGEFORMAT </w:instrText>
      </w:r>
      <w:r w:rsidRPr="004D4551">
        <w:rPr>
          <w:u w:val="single"/>
        </w:rPr>
      </w:r>
      <w:r w:rsidRPr="004D4551">
        <w:rPr>
          <w:u w:val="single"/>
        </w:rPr>
        <w:fldChar w:fldCharType="separate"/>
      </w:r>
      <w:r w:rsidR="00DA4A86" w:rsidRPr="003C1277">
        <w:rPr>
          <w:u w:val="single"/>
          <w:lang w:eastAsia="en-AU"/>
        </w:rPr>
        <w:t>When to assess information sensitivity or security classification</w:t>
      </w:r>
      <w:r w:rsidRPr="004D4551">
        <w:rPr>
          <w:u w:val="single"/>
        </w:rPr>
        <w:fldChar w:fldCharType="end"/>
      </w:r>
      <w:r w:rsidRPr="004D4551">
        <w:t>. For example, these reviews could be done after a project is completed or when a file is withdrawn from (or returned to) use. Information is declassified or reclassified to a lower classification when a reassessment of its Business Impact Level indicates it no longer meets the original Business Impact Level to which its classification applies.</w:t>
      </w:r>
    </w:p>
    <w:p w14:paraId="5A44C98D" w14:textId="794D8CC3" w:rsidR="00D66565" w:rsidRPr="004D4551" w:rsidRDefault="00D66565" w:rsidP="00783A74">
      <w:pPr>
        <w:pStyle w:val="Listbullet1"/>
      </w:pPr>
      <w:r>
        <w:t xml:space="preserve">Consistent with </w:t>
      </w:r>
      <w:r w:rsidRPr="00D66565">
        <w:rPr>
          <w:b/>
        </w:rPr>
        <w:t xml:space="preserve">Requirement </w:t>
      </w:r>
      <w:r>
        <w:rPr>
          <w:b/>
        </w:rPr>
        <w:t>4</w:t>
      </w:r>
      <w:r>
        <w:t xml:space="preserve">, information that has been reclassified or declassified must be clearly identified using an applicable protective marking to reflect the new </w:t>
      </w:r>
      <w:r w:rsidR="00657450">
        <w:t>assessment of the Business Impact Level</w:t>
      </w:r>
      <w:r>
        <w:t xml:space="preserve">—see </w:t>
      </w:r>
      <w:r w:rsidRPr="00D66565">
        <w:rPr>
          <w:u w:val="single"/>
        </w:rPr>
        <w:fldChar w:fldCharType="begin"/>
      </w:r>
      <w:r w:rsidRPr="00D66565">
        <w:rPr>
          <w:u w:val="single"/>
        </w:rPr>
        <w:instrText xml:space="preserve"> REF _Ref23344927 \r \h </w:instrText>
      </w:r>
      <w:r>
        <w:rPr>
          <w:u w:val="single"/>
        </w:rPr>
        <w:instrText xml:space="preserve"> \* MERGEFORMAT </w:instrText>
      </w:r>
      <w:r w:rsidRPr="00D66565">
        <w:rPr>
          <w:u w:val="single"/>
        </w:rPr>
      </w:r>
      <w:r w:rsidRPr="00D66565">
        <w:rPr>
          <w:u w:val="single"/>
        </w:rPr>
        <w:fldChar w:fldCharType="separate"/>
      </w:r>
      <w:r w:rsidRPr="00D66565">
        <w:rPr>
          <w:u w:val="single"/>
        </w:rPr>
        <w:t>C.5.1</w:t>
      </w:r>
      <w:r w:rsidRPr="00D66565">
        <w:rPr>
          <w:u w:val="single"/>
        </w:rPr>
        <w:fldChar w:fldCharType="end"/>
      </w:r>
      <w:r w:rsidR="00657450">
        <w:rPr>
          <w:u w:val="single"/>
        </w:rPr>
        <w:t> </w:t>
      </w:r>
      <w:r w:rsidRPr="00D66565">
        <w:rPr>
          <w:u w:val="single"/>
        </w:rPr>
        <w:fldChar w:fldCharType="begin"/>
      </w:r>
      <w:r w:rsidRPr="00D66565">
        <w:rPr>
          <w:u w:val="single"/>
        </w:rPr>
        <w:instrText xml:space="preserve"> REF _Ref23344921 \h </w:instrText>
      </w:r>
      <w:r>
        <w:rPr>
          <w:u w:val="single"/>
        </w:rPr>
        <w:instrText xml:space="preserve"> \* MERGEFORMAT </w:instrText>
      </w:r>
      <w:r w:rsidRPr="00D66565">
        <w:rPr>
          <w:u w:val="single"/>
        </w:rPr>
      </w:r>
      <w:r w:rsidRPr="00D66565">
        <w:rPr>
          <w:u w:val="single"/>
        </w:rPr>
        <w:fldChar w:fldCharType="separate"/>
      </w:r>
      <w:r w:rsidRPr="00D66565">
        <w:rPr>
          <w:u w:val="single"/>
        </w:rPr>
        <w:t>Protective markings for sensitive and security classified information</w:t>
      </w:r>
      <w:r w:rsidRPr="00D66565">
        <w:rPr>
          <w:u w:val="single"/>
        </w:rPr>
        <w:fldChar w:fldCharType="end"/>
      </w:r>
      <w:r>
        <w:t>.</w:t>
      </w:r>
    </w:p>
    <w:p w14:paraId="2B9939F6" w14:textId="77777777" w:rsidR="00783A74" w:rsidRPr="00FE4380" w:rsidRDefault="00783A74" w:rsidP="00783A74">
      <w:pPr>
        <w:pStyle w:val="Heading4"/>
      </w:pPr>
      <w:bookmarkStart w:id="47" w:name="_Toc18079406"/>
      <w:bookmarkStart w:id="48" w:name="_Toc18570880"/>
      <w:bookmarkStart w:id="49" w:name="_Ref503796728"/>
      <w:bookmarkStart w:id="50" w:name="_Ref506218087"/>
      <w:bookmarkStart w:id="51" w:name="_Ref506363645"/>
      <w:bookmarkStart w:id="52" w:name="_Ref523918289"/>
      <w:bookmarkStart w:id="53" w:name="_Ref13066657"/>
      <w:r w:rsidRPr="00FE4380">
        <w:t>Historical security classifications</w:t>
      </w:r>
      <w:bookmarkEnd w:id="47"/>
      <w:bookmarkEnd w:id="48"/>
    </w:p>
    <w:p w14:paraId="30515342" w14:textId="39913E3A" w:rsidR="004E2105" w:rsidRDefault="00783A74" w:rsidP="00783A74">
      <w:pPr>
        <w:pStyle w:val="Listbullet1"/>
      </w:pPr>
      <w:r w:rsidRPr="00FE4380">
        <w:t xml:space="preserve">There are historical security classifications and other protective markings (eg </w:t>
      </w:r>
      <w:r w:rsidRPr="00FE4380">
        <w:rPr>
          <w:caps/>
        </w:rPr>
        <w:t>confidential</w:t>
      </w:r>
      <w:r w:rsidRPr="00FE4380">
        <w:t xml:space="preserve"> classification) that no longer reflect Australian Government policy. For assistance in applying appropriate handling protections (and assessing damage to the national interest, organisations or individuals) to historical classifications, see </w:t>
      </w:r>
      <w:hyperlink w:anchor="Annex A: Historical classifications and sensitivity markings" w:history="1">
        <w:r w:rsidRPr="00FE4380">
          <w:rPr>
            <w:b/>
          </w:rPr>
          <w:t>Annex </w:t>
        </w:r>
      </w:hyperlink>
      <w:r w:rsidR="002148A5">
        <w:rPr>
          <w:b/>
        </w:rPr>
        <w:t>F</w:t>
      </w:r>
      <w:r w:rsidRPr="00FE4380">
        <w:t>.</w:t>
      </w:r>
    </w:p>
    <w:p w14:paraId="140D1961" w14:textId="77777777" w:rsidR="004E2105" w:rsidRDefault="004E2105">
      <w:pPr>
        <w:spacing w:after="160" w:line="259" w:lineRule="auto"/>
      </w:pPr>
      <w:r>
        <w:br w:type="page"/>
      </w:r>
    </w:p>
    <w:p w14:paraId="3AF3C9FE" w14:textId="77777777" w:rsidR="00783A74" w:rsidRPr="00FE4380" w:rsidRDefault="00783A74" w:rsidP="00783A74">
      <w:pPr>
        <w:pStyle w:val="Heading3"/>
      </w:pPr>
      <w:bookmarkStart w:id="54" w:name="_Toc18079407"/>
      <w:bookmarkStart w:id="55" w:name="_Toc18570881"/>
      <w:bookmarkStart w:id="56" w:name="_Ref18662181"/>
      <w:r w:rsidRPr="00FE4380">
        <w:lastRenderedPageBreak/>
        <w:t>Caveats and accountable material</w:t>
      </w:r>
      <w:bookmarkEnd w:id="54"/>
      <w:bookmarkEnd w:id="55"/>
      <w:r w:rsidRPr="00FE4380">
        <w:t xml:space="preserve"> </w:t>
      </w:r>
      <w:bookmarkEnd w:id="56"/>
    </w:p>
    <w:p w14:paraId="49968E49" w14:textId="3005276F" w:rsidR="008976C1" w:rsidRPr="00FE4380" w:rsidRDefault="00E46006" w:rsidP="00783A74">
      <w:pPr>
        <w:pStyle w:val="Listbullet1"/>
      </w:pPr>
      <w:r>
        <w:t>C</w:t>
      </w:r>
      <w:r w:rsidR="00783A74" w:rsidRPr="00FE4380">
        <w:t>aveat</w:t>
      </w:r>
      <w:r>
        <w:t>s</w:t>
      </w:r>
      <w:r w:rsidR="00783A74" w:rsidRPr="00FE4380">
        <w:t xml:space="preserve"> </w:t>
      </w:r>
      <w:r>
        <w:t>are</w:t>
      </w:r>
      <w:r w:rsidR="00783A74" w:rsidRPr="00FE4380">
        <w:t xml:space="preserve"> a warning that the information has special protections in addition to those indicated by the security classification</w:t>
      </w:r>
      <w:r>
        <w:t xml:space="preserve"> (or in the case of the NATIONAL CABINET caveat, a security classification or the OFFICIAL: Sensitive marking)</w:t>
      </w:r>
      <w:r w:rsidR="00783A74" w:rsidRPr="00FE4380">
        <w:t xml:space="preserve">. </w:t>
      </w:r>
    </w:p>
    <w:p w14:paraId="3598E5E6" w14:textId="3B1EF9C7" w:rsidR="00783A74" w:rsidRPr="00FE4380" w:rsidRDefault="008976C1" w:rsidP="00783A74">
      <w:pPr>
        <w:pStyle w:val="Listbullet1"/>
      </w:pPr>
      <w:r w:rsidRPr="00FE4380">
        <w:t xml:space="preserve">The </w:t>
      </w:r>
      <w:r w:rsidRPr="00FE4380">
        <w:rPr>
          <w:rStyle w:val="Hyperlink"/>
        </w:rPr>
        <w:t xml:space="preserve">Australian Government </w:t>
      </w:r>
      <w:hyperlink r:id="rId24" w:history="1">
        <w:r w:rsidRPr="00FE4380">
          <w:rPr>
            <w:rStyle w:val="Hyperlink"/>
          </w:rPr>
          <w:t>Security Caveats Guidelines</w:t>
        </w:r>
      </w:hyperlink>
      <w:r w:rsidRPr="00FE4380">
        <w:rPr>
          <w:rStyle w:val="Hyperlink"/>
        </w:rPr>
        <w:t xml:space="preserve"> </w:t>
      </w:r>
      <w:r w:rsidRPr="00FE4380">
        <w:t xml:space="preserve">establishes </w:t>
      </w:r>
      <w:r w:rsidR="00783A74" w:rsidRPr="00FE4380">
        <w:t xml:space="preserve">four </w:t>
      </w:r>
      <w:r w:rsidR="00580478" w:rsidRPr="00FE4380">
        <w:t xml:space="preserve">categories </w:t>
      </w:r>
      <w:r w:rsidR="00783A74" w:rsidRPr="00FE4380">
        <w:t>of caveats:</w:t>
      </w:r>
    </w:p>
    <w:p w14:paraId="45B86D1D" w14:textId="2E610CE7" w:rsidR="00783A74" w:rsidRPr="00FE4380" w:rsidRDefault="00580478" w:rsidP="00E00828">
      <w:pPr>
        <w:pStyle w:val="ListBullet2"/>
        <w:numPr>
          <w:ilvl w:val="0"/>
          <w:numId w:val="68"/>
        </w:numPr>
      </w:pPr>
      <w:r w:rsidRPr="00FE4380">
        <w:t>codewords (</w:t>
      </w:r>
      <w:r w:rsidR="00783A74" w:rsidRPr="00FE4380">
        <w:t>sensitive compartment information)</w:t>
      </w:r>
    </w:p>
    <w:p w14:paraId="4F3ED317" w14:textId="77777777" w:rsidR="00783A74" w:rsidRPr="00FE4380" w:rsidRDefault="00783A74" w:rsidP="00E00828">
      <w:pPr>
        <w:pStyle w:val="ListBullet2"/>
        <w:numPr>
          <w:ilvl w:val="0"/>
          <w:numId w:val="68"/>
        </w:numPr>
      </w:pPr>
      <w:r w:rsidRPr="00FE4380">
        <w:t>foreign government markings</w:t>
      </w:r>
    </w:p>
    <w:p w14:paraId="3835063A" w14:textId="77777777" w:rsidR="00783A74" w:rsidRPr="00FE4380" w:rsidRDefault="00783A74" w:rsidP="00E00828">
      <w:pPr>
        <w:pStyle w:val="ListBullet2"/>
        <w:numPr>
          <w:ilvl w:val="0"/>
          <w:numId w:val="68"/>
        </w:numPr>
      </w:pPr>
      <w:r w:rsidRPr="00FE4380">
        <w:t>special handling instructions</w:t>
      </w:r>
    </w:p>
    <w:p w14:paraId="653CB5FC" w14:textId="77777777" w:rsidR="00783A74" w:rsidRPr="00FE4380" w:rsidRDefault="00783A74" w:rsidP="00E00828">
      <w:pPr>
        <w:pStyle w:val="ListBullet2"/>
        <w:numPr>
          <w:ilvl w:val="0"/>
          <w:numId w:val="68"/>
        </w:numPr>
      </w:pPr>
      <w:r w:rsidRPr="00FE4380">
        <w:t>releasability caveats.</w:t>
      </w:r>
    </w:p>
    <w:p w14:paraId="7A1AED71" w14:textId="59147837" w:rsidR="008976C1" w:rsidRPr="00FE4380" w:rsidRDefault="008976C1" w:rsidP="00783A74">
      <w:pPr>
        <w:pStyle w:val="Listbullet1"/>
      </w:pPr>
      <w:r w:rsidRPr="001B188A">
        <w:rPr>
          <w:b/>
        </w:rPr>
        <w:fldChar w:fldCharType="begin"/>
      </w:r>
      <w:r w:rsidRPr="00FE4380">
        <w:rPr>
          <w:b/>
        </w:rPr>
        <w:instrText xml:space="preserve"> REF _Ref506365174 \h  \* MERGEFORMAT </w:instrText>
      </w:r>
      <w:r w:rsidRPr="001B188A">
        <w:rPr>
          <w:b/>
        </w:rPr>
      </w:r>
      <w:r w:rsidRPr="001B188A">
        <w:rPr>
          <w:b/>
        </w:rPr>
        <w:fldChar w:fldCharType="separate"/>
      </w:r>
      <w:r w:rsidR="00DA4A86" w:rsidRPr="003C1277">
        <w:rPr>
          <w:b/>
        </w:rPr>
        <w:t>Table 3</w:t>
      </w:r>
      <w:r w:rsidRPr="001B188A">
        <w:rPr>
          <w:b/>
        </w:rPr>
        <w:fldChar w:fldCharType="end"/>
      </w:r>
      <w:r w:rsidR="008064EC">
        <w:t xml:space="preserve"> de</w:t>
      </w:r>
      <w:r w:rsidRPr="00FE4380">
        <w:t>s</w:t>
      </w:r>
      <w:r w:rsidR="008064EC">
        <w:t>cribes</w:t>
      </w:r>
      <w:r w:rsidRPr="00FE4380">
        <w:t xml:space="preserve"> caveats commonly used across government. </w:t>
      </w:r>
    </w:p>
    <w:p w14:paraId="651E795C" w14:textId="17024DB1" w:rsidR="00783A74" w:rsidRPr="00FE4380" w:rsidRDefault="00783A74" w:rsidP="00783A74">
      <w:pPr>
        <w:pStyle w:val="Listbullet1"/>
      </w:pPr>
      <w:r w:rsidRPr="00FE4380">
        <w:t>Caveats are not classifications and must appear with an appropriate security classification</w:t>
      </w:r>
      <w:r w:rsidR="00E46006">
        <w:t xml:space="preserve"> (or in the case of the NATIONAL CABINET caveat, a security classification or the OFFICIAL: Sensitive marking)</w:t>
      </w:r>
      <w:r w:rsidRPr="00FE4380">
        <w:t xml:space="preserve">. </w:t>
      </w:r>
    </w:p>
    <w:p w14:paraId="5D229F14" w14:textId="77777777" w:rsidR="00783A74" w:rsidRPr="00FE4380" w:rsidRDefault="00783A74" w:rsidP="00783A74">
      <w:pPr>
        <w:pStyle w:val="Listbullet1"/>
      </w:pPr>
      <w:r w:rsidRPr="00FE4380">
        <w:t>Accountable material is information that requires the strictest control over its access and movement. Accountable material includes:</w:t>
      </w:r>
    </w:p>
    <w:p w14:paraId="143DA83F" w14:textId="77777777" w:rsidR="00783A74" w:rsidRDefault="00783A74" w:rsidP="00E00828">
      <w:pPr>
        <w:pStyle w:val="ListBullet2"/>
        <w:numPr>
          <w:ilvl w:val="0"/>
          <w:numId w:val="39"/>
        </w:numPr>
      </w:pPr>
      <w:r w:rsidRPr="00FE4380">
        <w:t>TOP SECRET security classified information</w:t>
      </w:r>
    </w:p>
    <w:p w14:paraId="1C6C3488" w14:textId="77777777" w:rsidR="00783A74" w:rsidRPr="00FE4380" w:rsidRDefault="00783A74" w:rsidP="00E00828">
      <w:pPr>
        <w:pStyle w:val="ListBullet2"/>
        <w:numPr>
          <w:ilvl w:val="0"/>
          <w:numId w:val="39"/>
        </w:numPr>
      </w:pPr>
      <w:r w:rsidRPr="00FE4380">
        <w:t>some types of caveated information, being:</w:t>
      </w:r>
    </w:p>
    <w:p w14:paraId="7E280F5B" w14:textId="77777777" w:rsidR="00783A74" w:rsidRPr="00FE4380" w:rsidRDefault="00783A74" w:rsidP="00E00828">
      <w:pPr>
        <w:pStyle w:val="ListBullet3"/>
        <w:numPr>
          <w:ilvl w:val="0"/>
          <w:numId w:val="40"/>
        </w:numPr>
        <w:rPr>
          <w:lang w:eastAsia="en-AU"/>
        </w:rPr>
      </w:pPr>
      <w:r w:rsidRPr="00FE4380">
        <w:rPr>
          <w:lang w:eastAsia="en-AU"/>
        </w:rPr>
        <w:t>all codeword information</w:t>
      </w:r>
    </w:p>
    <w:p w14:paraId="61E220F9" w14:textId="77777777" w:rsidR="00783A74" w:rsidRPr="00FE4380" w:rsidRDefault="00783A74" w:rsidP="00E00828">
      <w:pPr>
        <w:pStyle w:val="ListBullet3"/>
        <w:numPr>
          <w:ilvl w:val="0"/>
          <w:numId w:val="36"/>
        </w:numPr>
        <w:rPr>
          <w:lang w:eastAsia="en-AU"/>
        </w:rPr>
      </w:pPr>
      <w:r w:rsidRPr="00FE4380">
        <w:rPr>
          <w:lang w:eastAsia="en-AU"/>
        </w:rPr>
        <w:t>select special handling instruction caveats, particularly CABINET information at any security classification</w:t>
      </w:r>
    </w:p>
    <w:p w14:paraId="3B17E7AB" w14:textId="77777777" w:rsidR="00783A74" w:rsidRPr="00FE4380" w:rsidRDefault="00783A74" w:rsidP="00E00828">
      <w:pPr>
        <w:pStyle w:val="ListBullet2"/>
        <w:numPr>
          <w:ilvl w:val="0"/>
          <w:numId w:val="88"/>
        </w:numPr>
      </w:pPr>
      <w:r w:rsidRPr="00FE4380">
        <w:t>any classified information designated as accountable material by the originator.</w:t>
      </w:r>
    </w:p>
    <w:p w14:paraId="1F1F6496" w14:textId="77777777" w:rsidR="00783A74" w:rsidRPr="00FE4380" w:rsidRDefault="00783A74" w:rsidP="00783A74">
      <w:pPr>
        <w:pStyle w:val="Listbullet1"/>
      </w:pPr>
      <w:r w:rsidRPr="00FE4380">
        <w:t>What constitutes accountable material may vary from entity to entity and could include budget papers, tender documents and sensitive ministerial briefing documents.</w:t>
      </w:r>
    </w:p>
    <w:p w14:paraId="1262A3B0" w14:textId="785C57B4" w:rsidR="00783A74" w:rsidRPr="00FE4380" w:rsidRDefault="00783A74" w:rsidP="00783A74">
      <w:pPr>
        <w:pStyle w:val="Listbullet1"/>
      </w:pPr>
      <w:r w:rsidRPr="001B188A">
        <w:rPr>
          <w:b/>
        </w:rPr>
        <w:fldChar w:fldCharType="begin"/>
      </w:r>
      <w:r w:rsidRPr="00FE4380">
        <w:rPr>
          <w:b/>
        </w:rPr>
        <w:instrText xml:space="preserve"> REF _Ref15037812 \r \h  \* MERGEFORMAT </w:instrText>
      </w:r>
      <w:r w:rsidRPr="001B188A">
        <w:rPr>
          <w:b/>
        </w:rPr>
      </w:r>
      <w:r w:rsidRPr="001B188A">
        <w:rPr>
          <w:b/>
        </w:rPr>
        <w:fldChar w:fldCharType="separate"/>
      </w:r>
      <w:r w:rsidR="00DA4A86">
        <w:rPr>
          <w:b/>
        </w:rPr>
        <w:t>Requirement 6</w:t>
      </w:r>
      <w:r w:rsidRPr="001B188A">
        <w:rPr>
          <w:b/>
        </w:rPr>
        <w:fldChar w:fldCharType="end"/>
      </w:r>
      <w:r w:rsidR="008064EC">
        <w:t xml:space="preserve"> mand</w:t>
      </w:r>
      <w:r w:rsidRPr="00FE4380">
        <w:t>ates that caveated information and accountable material be clearly marked and handled in accordance with the originator and the caveat holder’s special handling requirements</w:t>
      </w:r>
      <w:r w:rsidR="002148A5">
        <w:t xml:space="preserve"> as established in</w:t>
      </w:r>
      <w:r w:rsidR="008976C1" w:rsidRPr="00FE4380">
        <w:t xml:space="preserve"> the </w:t>
      </w:r>
      <w:r w:rsidR="008976C1" w:rsidRPr="00FE4380">
        <w:rPr>
          <w:rStyle w:val="Hyperlink"/>
        </w:rPr>
        <w:t xml:space="preserve">Australian Government </w:t>
      </w:r>
      <w:hyperlink r:id="rId25" w:history="1">
        <w:r w:rsidR="008976C1" w:rsidRPr="00FE4380">
          <w:rPr>
            <w:rStyle w:val="Hyperlink"/>
          </w:rPr>
          <w:t>Security Caveats Guidelines</w:t>
        </w:r>
      </w:hyperlink>
      <w:r w:rsidRPr="00FE4380">
        <w:t xml:space="preserve">. </w:t>
      </w:r>
      <w:r w:rsidR="00412017">
        <w:t xml:space="preserve">These </w:t>
      </w:r>
      <w:r w:rsidR="00412017" w:rsidRPr="00FE4380">
        <w:t xml:space="preserve">special caveat requirements apply in addition to </w:t>
      </w:r>
      <w:r w:rsidR="00412017">
        <w:t>the c</w:t>
      </w:r>
      <w:r w:rsidRPr="00FE4380">
        <w:t>lass</w:t>
      </w:r>
      <w:r w:rsidR="00412017">
        <w:t>ification handling requirements</w:t>
      </w:r>
      <w:r w:rsidRPr="00FE4380">
        <w:t xml:space="preserve">. Additional information about handling caveats is available in the </w:t>
      </w:r>
      <w:hyperlink r:id="rId26" w:history="1">
        <w:r w:rsidRPr="00FE4380">
          <w:rPr>
            <w:rStyle w:val="Hyperlink"/>
          </w:rPr>
          <w:t>Sensitive Material Security Management Protocol</w:t>
        </w:r>
      </w:hyperlink>
      <w:r w:rsidRPr="00FE4380">
        <w:rPr>
          <w:rStyle w:val="Hyperlink"/>
        </w:rPr>
        <w:t xml:space="preserve"> </w:t>
      </w:r>
      <w:r w:rsidRPr="00FE4380">
        <w:t xml:space="preserve">and the </w:t>
      </w:r>
      <w:hyperlink r:id="rId27" w:history="1">
        <w:r w:rsidRPr="00E34934">
          <w:rPr>
            <w:rStyle w:val="Hyperlink"/>
          </w:rPr>
          <w:t>Australian Government Security Caveats Guidelines</w:t>
        </w:r>
      </w:hyperlink>
      <w:r w:rsidRPr="00FE4380">
        <w:rPr>
          <w:i/>
        </w:rPr>
        <w:t xml:space="preserve"> </w:t>
      </w:r>
      <w:r w:rsidRPr="00FE4380">
        <w:t xml:space="preserve">on a need-to-know basis on </w:t>
      </w:r>
      <w:hyperlink r:id="rId28" w:history="1">
        <w:r w:rsidRPr="00E34934">
          <w:rPr>
            <w:rStyle w:val="Hyperlink"/>
          </w:rPr>
          <w:t>GovTEAMS</w:t>
        </w:r>
      </w:hyperlink>
      <w:r w:rsidRPr="00FE4380">
        <w:t>.</w:t>
      </w:r>
    </w:p>
    <w:p w14:paraId="6D2E5E91" w14:textId="77777777" w:rsidR="00783A74" w:rsidRPr="00FE4380" w:rsidRDefault="00783A74" w:rsidP="00783A74">
      <w:pPr>
        <w:pStyle w:val="Listbullet1"/>
      </w:pPr>
      <w:r w:rsidRPr="001B188A">
        <w:rPr>
          <w:b/>
        </w:rPr>
        <w:fldChar w:fldCharType="begin"/>
      </w:r>
      <w:r w:rsidRPr="00FE4380">
        <w:rPr>
          <w:b/>
        </w:rPr>
        <w:instrText xml:space="preserve"> REF _Ref15037764 \r \h  \* MERGEFORMAT </w:instrText>
      </w:r>
      <w:r w:rsidRPr="001B188A">
        <w:rPr>
          <w:b/>
        </w:rPr>
      </w:r>
      <w:r w:rsidRPr="001B188A">
        <w:rPr>
          <w:b/>
        </w:rPr>
        <w:fldChar w:fldCharType="separate"/>
      </w:r>
      <w:r w:rsidR="00DA4A86">
        <w:rPr>
          <w:b/>
        </w:rPr>
        <w:t>Requirement 3</w:t>
      </w:r>
      <w:r w:rsidRPr="001B188A">
        <w:rPr>
          <w:b/>
        </w:rPr>
        <w:fldChar w:fldCharType="end"/>
      </w:r>
      <w:r w:rsidRPr="00FE4380">
        <w:t xml:space="preserve"> requires the originator’s approval to remove or change a security classification applied to information. To be consistent with </w:t>
      </w:r>
      <w:r w:rsidRPr="001B188A">
        <w:rPr>
          <w:b/>
        </w:rPr>
        <w:fldChar w:fldCharType="begin"/>
      </w:r>
      <w:r w:rsidRPr="00FE4380">
        <w:rPr>
          <w:b/>
        </w:rPr>
        <w:instrText xml:space="preserve"> REF _Ref15037764 \r \h  \* MERGEFORMAT </w:instrText>
      </w:r>
      <w:r w:rsidRPr="001B188A">
        <w:rPr>
          <w:b/>
        </w:rPr>
      </w:r>
      <w:r w:rsidRPr="001B188A">
        <w:rPr>
          <w:b/>
        </w:rPr>
        <w:fldChar w:fldCharType="separate"/>
      </w:r>
      <w:r w:rsidR="00DA4A86">
        <w:rPr>
          <w:b/>
        </w:rPr>
        <w:t>Requirement 3</w:t>
      </w:r>
      <w:r w:rsidRPr="001B188A">
        <w:rPr>
          <w:b/>
        </w:rPr>
        <w:fldChar w:fldCharType="end"/>
      </w:r>
      <w:r w:rsidRPr="00FE4380">
        <w:t xml:space="preserve">, the prior agreement of the originating entity also needs to be obtained to remove a caveat. </w:t>
      </w:r>
    </w:p>
    <w:p w14:paraId="26EED365" w14:textId="77777777" w:rsidR="00783A74" w:rsidRPr="00FE4380" w:rsidRDefault="00783A74" w:rsidP="00783A74">
      <w:pPr>
        <w:pStyle w:val="Caption"/>
        <w:rPr>
          <w:i/>
        </w:rPr>
      </w:pPr>
      <w:bookmarkStart w:id="57" w:name="_Ref506365174"/>
      <w:r w:rsidRPr="00FE4380">
        <w:t xml:space="preserve">Table </w:t>
      </w:r>
      <w:r w:rsidRPr="001B188A">
        <w:rPr>
          <w:noProof/>
        </w:rPr>
        <w:fldChar w:fldCharType="begin"/>
      </w:r>
      <w:r w:rsidRPr="00FE4380">
        <w:rPr>
          <w:noProof/>
        </w:rPr>
        <w:instrText xml:space="preserve"> SEQ Table \* ARABIC </w:instrText>
      </w:r>
      <w:r w:rsidRPr="001B188A">
        <w:rPr>
          <w:noProof/>
        </w:rPr>
        <w:fldChar w:fldCharType="separate"/>
      </w:r>
      <w:r w:rsidR="00DA4A86">
        <w:rPr>
          <w:noProof/>
        </w:rPr>
        <w:t>3</w:t>
      </w:r>
      <w:r w:rsidRPr="001B188A">
        <w:rPr>
          <w:noProof/>
        </w:rPr>
        <w:fldChar w:fldCharType="end"/>
      </w:r>
      <w:bookmarkEnd w:id="57"/>
      <w:r w:rsidRPr="00FE4380">
        <w:t xml:space="preserve"> Caveat types </w:t>
      </w:r>
    </w:p>
    <w:tbl>
      <w:tblPr>
        <w:tblStyle w:val="LightShading-Accent4"/>
        <w:tblW w:w="10598" w:type="dxa"/>
        <w:tblBorders>
          <w:insideH w:val="single" w:sz="4" w:space="0" w:color="8064A2" w:themeColor="accent4"/>
        </w:tblBorders>
        <w:tblLayout w:type="fixed"/>
        <w:tblLook w:val="04A0" w:firstRow="1" w:lastRow="0" w:firstColumn="1" w:lastColumn="0" w:noHBand="0" w:noVBand="1"/>
        <w:tblCaption w:val="Caveats"/>
        <w:tblDescription w:val="This table summarises the four broad types of caveats commonly used across government (being sensitive compartment information or codewords, foreign government markings, special handling instructions and releasability caveats). The table identifies the kinds of information these caveats cover, and if the caveat imposes any sepcial handling requirements.&#10;Sensitive compartmented information (codewords) &#10;Use of codewords is primarily within the national security community. A codeword indicates that the information is of sufficient sensitivity that it requires protection in addition to that offered by a security classification.&#10;&#10;Each codeword identifies a special need-to-know compartment. A compartment is a mechanism for restricting access to information by defined individuals who have been ‘briefed’ on the particular sensitivities of that information and any special rules that may apply. The codeword is chosen so that its ordinary meaning is unrelated to the subject of the information&#10;It may be necessary to take precautions beyond those indicated by the security classification to protect the information. These will be specified by the entity that owns the information, for instance those with a need to access the information will be given a special briefing first.&#10;Foreign government markings&#10;Foreign government markings are applied to material created by Australian agencies from foreign source information.&#10;The PSPF policy on security governance for international sharing requires that, where an international agreement or international arrangement is in place, entities must safeguard sensitive or security classified foreign entity information or assets in accordance with the provisions set out in the agreement or arrangement. &#10;Foreign government marking caveats require protection at least equivalent to that required by the foreign government providing the source material. &#10;Special handling instructions&#10;Special handling instructions indicate particular precautions for information handling. &#10;While use of special handling instructions is primarily within the national security community, some special-handling instructions are used more broadly across government, as follows:&#10;a. EXCLUSIVE FOR (named person), and &#10;b. CABINET.&#10;The EXCLUSIVE FOR special handling instruction identifies information intended for access by a named recipient only. Access to EXCLUSIVE FOR material is limited to a named person, position title or designation.&#10;The CABINET special handling instruction identifies any material that:&#10;a. is prepared for the purpose of informing the Cabinet &#10;b. reveals the decision and/or deliberations of the Cabinet &#10;c. is prepared by departments to brief their ministers on matters proposed for Cabinet consideration and&#10;d. has been created for the purpose of informing a proposal to be considered by the Cabinet. &#10;The Cabinet Handbook specifies handling requirements for Cabinet documents. This includes applying a security classification of at least PROTECTED to all Cabinet documents and associated records.&#10;&#10;Releasability caveats&#10;Releasability caveats limit access to information based on citizenship.&#10;There are three releasability caveats used across government:&#10;a. Australian Eyes Only (AUSTEO)&#10;b. Australian Government Access Only (AGAO)&#10;c. Relesable To (REL).&#10;The AUSTEO caveat indicates only Australian citizens can assess the information. Additional nationalities do not preclude access. &#10;Information marked AUSTEO is only passed to, or accessed by, Australian citizens. While a person who has dual Australian nationality may be given AUSTEO-marked information, in no circumstance may the Australian citizenship requirement be waived.&#10;The AGAO caveat is used in limited circumstances by the:&#10;a. Australian Signals Directorate (ASD)&#10;b. Australian Security Intelligence Organisation (ASIO)&#10;c. Australian Secret Intelligence Service (ASIS)&#10;d. Department of Defence, and&#10;e. Office of National Intelligence (ONI).&#10;ASD, ASIO, ASIS, the Department of Defence and ONI may pass information marked with the AGAO caveat to appropriately cleared representatives of foreign governments on exchange or long-term posting or attachment to the Australian Government. For other entities, AGAO material is handled as if it were marked AUSTEO. &#10;The Releasable To (REL) caveat identifies information that has been released or is releasable to citizens of the indicated countries only. Countries are identified using three letter country codes for from International Standard ISO 3166-1:2013 Codes for the representation of names of countries and their subdivisions – Alpha 3 codes. For example, REL AUS/CAN/GBR/NZL/USA means that the information may be passed to citizens of Australia, Canada, United Kingdom, New Zealand and the United States of America only. The caveat is an exclusive marking that disqualifies a third-party national seconded or embedded in a foreign government entity from accessing the information."/>
      </w:tblPr>
      <w:tblGrid>
        <w:gridCol w:w="1526"/>
        <w:gridCol w:w="4819"/>
        <w:gridCol w:w="4253"/>
      </w:tblGrid>
      <w:tr w:rsidR="00783A74" w:rsidRPr="00FE4380" w14:paraId="04A94F2D" w14:textId="77777777" w:rsidTr="005F2478">
        <w:trPr>
          <w:cnfStyle w:val="100000000000" w:firstRow="1" w:lastRow="0" w:firstColumn="0" w:lastColumn="0" w:oddVBand="0" w:evenVBand="0" w:oddHBand="0" w:evenHBand="0" w:firstRowFirstColumn="0" w:firstRowLastColumn="0" w:lastRowFirstColumn="0" w:lastRowLastColumn="0"/>
          <w:trHeight w:val="113"/>
          <w:tblHeader/>
        </w:trPr>
        <w:tc>
          <w:tcPr>
            <w:cnfStyle w:val="001000000000" w:firstRow="0" w:lastRow="0" w:firstColumn="1" w:lastColumn="0" w:oddVBand="0" w:evenVBand="0" w:oddHBand="0" w:evenHBand="0" w:firstRowFirstColumn="0" w:firstRowLastColumn="0" w:lastRowFirstColumn="0" w:lastRowLastColumn="0"/>
            <w:tcW w:w="1526" w:type="dxa"/>
            <w:tcBorders>
              <w:top w:val="none" w:sz="0" w:space="0" w:color="auto"/>
              <w:left w:val="none" w:sz="0" w:space="0" w:color="auto"/>
              <w:bottom w:val="none" w:sz="0" w:space="0" w:color="auto"/>
              <w:right w:val="none" w:sz="0" w:space="0" w:color="auto"/>
            </w:tcBorders>
          </w:tcPr>
          <w:p w14:paraId="333080C4" w14:textId="77777777" w:rsidR="00783A74" w:rsidRPr="00FE4380" w:rsidRDefault="00783A74" w:rsidP="005F2478">
            <w:pPr>
              <w:pStyle w:val="Tablecolumnheading"/>
              <w:rPr>
                <w:b w:val="0"/>
              </w:rPr>
            </w:pPr>
            <w:r w:rsidRPr="00FE4380">
              <w:t>Caveat types</w:t>
            </w:r>
          </w:p>
        </w:tc>
        <w:tc>
          <w:tcPr>
            <w:tcW w:w="4819" w:type="dxa"/>
            <w:tcBorders>
              <w:top w:val="none" w:sz="0" w:space="0" w:color="auto"/>
              <w:left w:val="none" w:sz="0" w:space="0" w:color="auto"/>
              <w:bottom w:val="none" w:sz="0" w:space="0" w:color="auto"/>
              <w:right w:val="none" w:sz="0" w:space="0" w:color="auto"/>
            </w:tcBorders>
          </w:tcPr>
          <w:p w14:paraId="66C8A615" w14:textId="734EEDCB" w:rsidR="00783A74" w:rsidRPr="00FE4380" w:rsidRDefault="00783A74" w:rsidP="00CA768C">
            <w:pPr>
              <w:pStyle w:val="Tablecolumnheading"/>
              <w:ind w:left="-74"/>
              <w:cnfStyle w:val="100000000000" w:firstRow="1" w:lastRow="0" w:firstColumn="0" w:lastColumn="0" w:oddVBand="0" w:evenVBand="0" w:oddHBand="0" w:evenHBand="0" w:firstRowFirstColumn="0" w:firstRowLastColumn="0" w:lastRowFirstColumn="0" w:lastRowLastColumn="0"/>
              <w:rPr>
                <w:b w:val="0"/>
              </w:rPr>
            </w:pPr>
            <w:r w:rsidRPr="00FE4380">
              <w:t xml:space="preserve">What kinds of information does this type of </w:t>
            </w:r>
            <w:r w:rsidR="00CA768C">
              <w:br/>
            </w:r>
            <w:r w:rsidRPr="00FE4380">
              <w:t>caveat cover</w:t>
            </w:r>
          </w:p>
        </w:tc>
        <w:tc>
          <w:tcPr>
            <w:tcW w:w="4253" w:type="dxa"/>
            <w:tcBorders>
              <w:top w:val="none" w:sz="0" w:space="0" w:color="auto"/>
              <w:left w:val="none" w:sz="0" w:space="0" w:color="auto"/>
              <w:bottom w:val="none" w:sz="0" w:space="0" w:color="auto"/>
              <w:right w:val="none" w:sz="0" w:space="0" w:color="auto"/>
            </w:tcBorders>
          </w:tcPr>
          <w:p w14:paraId="3A986D63" w14:textId="77777777" w:rsidR="00783A74" w:rsidRPr="00FE4380" w:rsidRDefault="00783A74" w:rsidP="00CA768C">
            <w:pPr>
              <w:pStyle w:val="Tablecolumnheading"/>
              <w:ind w:left="-74"/>
              <w:cnfStyle w:val="100000000000" w:firstRow="1" w:lastRow="0" w:firstColumn="0" w:lastColumn="0" w:oddVBand="0" w:evenVBand="0" w:oddHBand="0" w:evenHBand="0" w:firstRowFirstColumn="0" w:firstRowLastColumn="0" w:lastRowFirstColumn="0" w:lastRowLastColumn="0"/>
              <w:rPr>
                <w:b w:val="0"/>
              </w:rPr>
            </w:pPr>
            <w:r w:rsidRPr="00FE4380">
              <w:t>What special handling requirements does this caveat impose</w:t>
            </w:r>
          </w:p>
        </w:tc>
      </w:tr>
      <w:tr w:rsidR="00783A74" w:rsidRPr="00FE4380" w14:paraId="794E3BA8"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tcPr>
          <w:p w14:paraId="6E4F2D83" w14:textId="7991E3D3" w:rsidR="00783A74" w:rsidRPr="00FE4380" w:rsidRDefault="00580478">
            <w:pPr>
              <w:pStyle w:val="Tablebody"/>
              <w:rPr>
                <w:b w:val="0"/>
              </w:rPr>
            </w:pPr>
            <w:r w:rsidRPr="00FE4380">
              <w:t>Codewords (s</w:t>
            </w:r>
            <w:r w:rsidR="00783A74" w:rsidRPr="00FE4380">
              <w:t>ensitive compartmented information</w:t>
            </w:r>
            <w:r w:rsidRPr="00FE4380">
              <w:t>)</w:t>
            </w:r>
            <w:r w:rsidR="00783A74" w:rsidRPr="00FE4380">
              <w:t xml:space="preserve"> </w:t>
            </w:r>
          </w:p>
        </w:tc>
        <w:tc>
          <w:tcPr>
            <w:tcW w:w="4819" w:type="dxa"/>
          </w:tcPr>
          <w:p w14:paraId="6E91F552"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Use of codewords is primarily within the national security community. A codeword indicates that the information is of sufficient sensitivity that it requires protection in addition to that offered by a security classification.</w:t>
            </w:r>
          </w:p>
          <w:p w14:paraId="707D3902"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p>
          <w:p w14:paraId="0F00E310"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Each codeword identifies a special need-to-know compartment. A compartment is a mechanism for restricting access to information by defined individuals who have been ‘briefed’ on the particular sensitivities of that information and any special rules that may apply. The codeword is chosen so that its ordinary meaning is unrelated to the subject of the information. </w:t>
            </w:r>
          </w:p>
        </w:tc>
        <w:tc>
          <w:tcPr>
            <w:tcW w:w="4253" w:type="dxa"/>
          </w:tcPr>
          <w:p w14:paraId="30138E7E"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It may be necessary to take precautions beyond those indicated by the security classification to protect the information. These will be specified by the entity that owns the information, for instance those with a need to access the information will be given a special briefing first. </w:t>
            </w:r>
          </w:p>
        </w:tc>
      </w:tr>
      <w:tr w:rsidR="00783A74" w:rsidRPr="00FE4380" w14:paraId="513A7AB1" w14:textId="77777777" w:rsidTr="005F2478">
        <w:tc>
          <w:tcPr>
            <w:cnfStyle w:val="001000000000" w:firstRow="0" w:lastRow="0" w:firstColumn="1" w:lastColumn="0" w:oddVBand="0" w:evenVBand="0" w:oddHBand="0" w:evenHBand="0" w:firstRowFirstColumn="0" w:firstRowLastColumn="0" w:lastRowFirstColumn="0" w:lastRowLastColumn="0"/>
            <w:tcW w:w="1526" w:type="dxa"/>
          </w:tcPr>
          <w:p w14:paraId="49538B99" w14:textId="77777777" w:rsidR="00783A74" w:rsidRPr="00FE4380" w:rsidRDefault="00783A74" w:rsidP="005F2478">
            <w:pPr>
              <w:pStyle w:val="Tablebody"/>
              <w:rPr>
                <w:b w:val="0"/>
              </w:rPr>
            </w:pPr>
            <w:r w:rsidRPr="00FE4380">
              <w:t xml:space="preserve">Foreign government markings </w:t>
            </w:r>
          </w:p>
        </w:tc>
        <w:tc>
          <w:tcPr>
            <w:tcW w:w="4819" w:type="dxa"/>
          </w:tcPr>
          <w:p w14:paraId="251F5842"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Foreign government markings are applied to information created by Australian agencies from foreign source information.</w:t>
            </w:r>
          </w:p>
        </w:tc>
        <w:tc>
          <w:tcPr>
            <w:tcW w:w="4253" w:type="dxa"/>
          </w:tcPr>
          <w:p w14:paraId="3E899021" w14:textId="2571A69C"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PSPF Policy </w:t>
            </w:r>
            <w:r w:rsidR="00341173">
              <w:t>7</w:t>
            </w:r>
            <w:r w:rsidRPr="00FE4380">
              <w:t xml:space="preserve">: </w:t>
            </w:r>
            <w:hyperlink r:id="rId29" w:history="1">
              <w:r w:rsidRPr="00AE3B92">
                <w:rPr>
                  <w:rStyle w:val="Hyperlink"/>
                </w:rPr>
                <w:t>Security governance for international sharing</w:t>
              </w:r>
            </w:hyperlink>
            <w:r w:rsidRPr="00FE4380">
              <w:t xml:space="preserve"> requires that, where an international agreement or international </w:t>
            </w:r>
            <w:r w:rsidRPr="00FE4380">
              <w:lastRenderedPageBreak/>
              <w:t xml:space="preserve">arrangement is in place, entities must safeguard sensitive or security classified foreign entity information or assets in accordance with the provisions set out in the agreement or arrangement. </w:t>
            </w:r>
          </w:p>
          <w:p w14:paraId="3E6B05A6"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p>
          <w:p w14:paraId="2AC48BF8"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Foreign government marking caveats require protection at least equivalent to that required by the foreign government providing the source information. </w:t>
            </w:r>
          </w:p>
        </w:tc>
      </w:tr>
      <w:tr w:rsidR="006A0428" w:rsidRPr="00FE4380" w14:paraId="1A2FF08F"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vMerge w:val="restart"/>
          </w:tcPr>
          <w:p w14:paraId="4B81AAB9" w14:textId="77777777" w:rsidR="006A0428" w:rsidRPr="00FE4380" w:rsidRDefault="006A0428" w:rsidP="005F2478">
            <w:pPr>
              <w:pStyle w:val="Tablebody"/>
              <w:rPr>
                <w:b w:val="0"/>
              </w:rPr>
            </w:pPr>
            <w:r w:rsidRPr="00FE4380">
              <w:lastRenderedPageBreak/>
              <w:t>Special handling instructions</w:t>
            </w:r>
          </w:p>
        </w:tc>
        <w:tc>
          <w:tcPr>
            <w:tcW w:w="4819" w:type="dxa"/>
          </w:tcPr>
          <w:p w14:paraId="487F4D8E" w14:textId="77777777" w:rsidR="006A0428" w:rsidRPr="00FE4380" w:rsidRDefault="006A0428" w:rsidP="005F2478">
            <w:pPr>
              <w:pStyle w:val="Tablebody"/>
              <w:cnfStyle w:val="000000100000" w:firstRow="0" w:lastRow="0" w:firstColumn="0" w:lastColumn="0" w:oddVBand="0" w:evenVBand="0" w:oddHBand="1" w:evenHBand="0" w:firstRowFirstColumn="0" w:firstRowLastColumn="0" w:lastRowFirstColumn="0" w:lastRowLastColumn="0"/>
            </w:pPr>
            <w:r w:rsidRPr="00FE4380">
              <w:t>Use of special handling instructions is primarily within the national security community. Some special handling instructions are used more broadly across government, as follows:</w:t>
            </w:r>
          </w:p>
        </w:tc>
        <w:tc>
          <w:tcPr>
            <w:tcW w:w="4253" w:type="dxa"/>
          </w:tcPr>
          <w:p w14:paraId="56CF0BF6" w14:textId="77777777" w:rsidR="006A0428" w:rsidRPr="00FE4380" w:rsidRDefault="006A0428" w:rsidP="005F2478">
            <w:pPr>
              <w:pStyle w:val="Tablebody"/>
              <w:cnfStyle w:val="000000100000" w:firstRow="0" w:lastRow="0" w:firstColumn="0" w:lastColumn="0" w:oddVBand="0" w:evenVBand="0" w:oddHBand="1" w:evenHBand="0" w:firstRowFirstColumn="0" w:firstRowLastColumn="0" w:lastRowFirstColumn="0" w:lastRowLastColumn="0"/>
            </w:pPr>
            <w:r w:rsidRPr="00FE4380">
              <w:t>Special handling instructions indicate particular precautions for information handling.</w:t>
            </w:r>
          </w:p>
          <w:p w14:paraId="600AD23A" w14:textId="77777777" w:rsidR="006A0428" w:rsidRPr="00FE4380" w:rsidRDefault="006A0428" w:rsidP="005F2478">
            <w:pPr>
              <w:pStyle w:val="Tablebody"/>
              <w:cnfStyle w:val="000000100000" w:firstRow="0" w:lastRow="0" w:firstColumn="0" w:lastColumn="0" w:oddVBand="0" w:evenVBand="0" w:oddHBand="1" w:evenHBand="0" w:firstRowFirstColumn="0" w:firstRowLastColumn="0" w:lastRowFirstColumn="0" w:lastRowLastColumn="0"/>
            </w:pPr>
          </w:p>
        </w:tc>
      </w:tr>
      <w:tr w:rsidR="006A0428" w:rsidRPr="00FE4380" w14:paraId="76C39D2F" w14:textId="77777777" w:rsidTr="005F2478">
        <w:trPr>
          <w:trHeight w:val="315"/>
        </w:trPr>
        <w:tc>
          <w:tcPr>
            <w:cnfStyle w:val="001000000000" w:firstRow="0" w:lastRow="0" w:firstColumn="1" w:lastColumn="0" w:oddVBand="0" w:evenVBand="0" w:oddHBand="0" w:evenHBand="0" w:firstRowFirstColumn="0" w:firstRowLastColumn="0" w:lastRowFirstColumn="0" w:lastRowLastColumn="0"/>
            <w:tcW w:w="1526" w:type="dxa"/>
            <w:vMerge/>
          </w:tcPr>
          <w:p w14:paraId="3C2C7098" w14:textId="77777777" w:rsidR="006A0428" w:rsidRPr="00FE4380" w:rsidRDefault="006A0428" w:rsidP="005F2478">
            <w:pPr>
              <w:pStyle w:val="Tablebody"/>
              <w:rPr>
                <w:b w:val="0"/>
              </w:rPr>
            </w:pPr>
          </w:p>
        </w:tc>
        <w:tc>
          <w:tcPr>
            <w:tcW w:w="4819" w:type="dxa"/>
          </w:tcPr>
          <w:p w14:paraId="0FE85E79" w14:textId="77777777" w:rsidR="006A0428" w:rsidRPr="00FE4380" w:rsidRDefault="006A0428" w:rsidP="005F2478">
            <w:pPr>
              <w:pStyle w:val="Tablebody"/>
              <w:cnfStyle w:val="000000000000" w:firstRow="0" w:lastRow="0" w:firstColumn="0" w:lastColumn="0" w:oddVBand="0" w:evenVBand="0" w:oddHBand="0" w:evenHBand="0" w:firstRowFirstColumn="0" w:firstRowLastColumn="0" w:lastRowFirstColumn="0" w:lastRowLastColumn="0"/>
              <w:rPr>
                <w:b/>
              </w:rPr>
            </w:pPr>
            <w:r w:rsidRPr="00FE4380">
              <w:rPr>
                <w:b/>
              </w:rPr>
              <w:t xml:space="preserve">EXCLUSIVE FOR (named person) </w:t>
            </w:r>
          </w:p>
          <w:p w14:paraId="607D06F8" w14:textId="77777777" w:rsidR="006A0428" w:rsidRPr="00FE4380" w:rsidRDefault="006A0428" w:rsidP="005F2478">
            <w:pPr>
              <w:pStyle w:val="Tablebody"/>
              <w:cnfStyle w:val="000000000000" w:firstRow="0" w:lastRow="0" w:firstColumn="0" w:lastColumn="0" w:oddVBand="0" w:evenVBand="0" w:oddHBand="0" w:evenHBand="0" w:firstRowFirstColumn="0" w:firstRowLastColumn="0" w:lastRowFirstColumn="0" w:lastRowLastColumn="0"/>
            </w:pPr>
            <w:r w:rsidRPr="00FE4380">
              <w:t>The EXCLUSIVE FOR caveat identifies information intended for access by a named recipient only.</w:t>
            </w:r>
          </w:p>
        </w:tc>
        <w:tc>
          <w:tcPr>
            <w:tcW w:w="4253" w:type="dxa"/>
          </w:tcPr>
          <w:p w14:paraId="37814F15" w14:textId="77777777" w:rsidR="006A0428" w:rsidRPr="00FE4380" w:rsidRDefault="006A0428" w:rsidP="005F2478">
            <w:pPr>
              <w:pStyle w:val="Tablebody"/>
              <w:cnfStyle w:val="000000000000" w:firstRow="0" w:lastRow="0" w:firstColumn="0" w:lastColumn="0" w:oddVBand="0" w:evenVBand="0" w:oddHBand="0" w:evenHBand="0" w:firstRowFirstColumn="0" w:firstRowLastColumn="0" w:lastRowFirstColumn="0" w:lastRowLastColumn="0"/>
            </w:pPr>
            <w:r w:rsidRPr="00FE4380">
              <w:t>Access to EXCLUSIVE FOR information is limited to a named person, position title or designation.</w:t>
            </w:r>
          </w:p>
        </w:tc>
      </w:tr>
      <w:tr w:rsidR="006A0428" w:rsidRPr="00FE4380" w14:paraId="6C86B465"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vMerge/>
          </w:tcPr>
          <w:p w14:paraId="49721BFE" w14:textId="77777777" w:rsidR="006A0428" w:rsidRPr="00FE4380" w:rsidRDefault="006A0428" w:rsidP="005F2478">
            <w:pPr>
              <w:pStyle w:val="Tablebody"/>
              <w:rPr>
                <w:b w:val="0"/>
              </w:rPr>
            </w:pPr>
          </w:p>
        </w:tc>
        <w:tc>
          <w:tcPr>
            <w:tcW w:w="4819" w:type="dxa"/>
          </w:tcPr>
          <w:p w14:paraId="39A8CC4B" w14:textId="77777777" w:rsidR="006A0428" w:rsidRPr="00FE4380" w:rsidRDefault="006A0428" w:rsidP="005F2478">
            <w:pPr>
              <w:pStyle w:val="Tablebody"/>
              <w:cnfStyle w:val="000000100000" w:firstRow="0" w:lastRow="0" w:firstColumn="0" w:lastColumn="0" w:oddVBand="0" w:evenVBand="0" w:oddHBand="1" w:evenHBand="0" w:firstRowFirstColumn="0" w:firstRowLastColumn="0" w:lastRowFirstColumn="0" w:lastRowLastColumn="0"/>
              <w:rPr>
                <w:b/>
              </w:rPr>
            </w:pPr>
            <w:r w:rsidRPr="00FE4380">
              <w:rPr>
                <w:b/>
              </w:rPr>
              <w:t>CABINET</w:t>
            </w:r>
          </w:p>
          <w:p w14:paraId="1BB23E1A" w14:textId="77777777" w:rsidR="006A0428" w:rsidRPr="00FE4380" w:rsidRDefault="006A0428" w:rsidP="005F2478">
            <w:pPr>
              <w:pStyle w:val="Tablebody"/>
              <w:cnfStyle w:val="000000100000" w:firstRow="0" w:lastRow="0" w:firstColumn="0" w:lastColumn="0" w:oddVBand="0" w:evenVBand="0" w:oddHBand="1" w:evenHBand="0" w:firstRowFirstColumn="0" w:firstRowLastColumn="0" w:lastRowFirstColumn="0" w:lastRowLastColumn="0"/>
            </w:pPr>
            <w:r w:rsidRPr="00FE4380">
              <w:t>The CABINET caveat identifies any information that:</w:t>
            </w:r>
          </w:p>
          <w:p w14:paraId="200531A8" w14:textId="77777777" w:rsidR="006A0428" w:rsidRPr="00FE4380" w:rsidRDefault="006A0428" w:rsidP="00E00828">
            <w:pPr>
              <w:pStyle w:val="Tablebodybullet1"/>
              <w:numPr>
                <w:ilvl w:val="0"/>
                <w:numId w:val="50"/>
              </w:numPr>
              <w:cnfStyle w:val="000000100000" w:firstRow="0" w:lastRow="0" w:firstColumn="0" w:lastColumn="0" w:oddVBand="0" w:evenVBand="0" w:oddHBand="1" w:evenHBand="0" w:firstRowFirstColumn="0" w:firstRowLastColumn="0" w:lastRowFirstColumn="0" w:lastRowLastColumn="0"/>
            </w:pPr>
            <w:r w:rsidRPr="00FE4380">
              <w:t xml:space="preserve">is prepared for the purpose of informing the Cabinet </w:t>
            </w:r>
          </w:p>
          <w:p w14:paraId="6CDE08BD" w14:textId="53CA2B56" w:rsidR="006A0428" w:rsidRPr="00FE4380" w:rsidRDefault="006A0428"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 xml:space="preserve">reveals the decision and/or deliberations of the Cabinet </w:t>
            </w:r>
          </w:p>
          <w:p w14:paraId="208578D7" w14:textId="77777777" w:rsidR="006A0428" w:rsidRDefault="006A0428"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is prepared by departments to brief their ministers on matters proposed for Cabinet consideration</w:t>
            </w:r>
          </w:p>
          <w:p w14:paraId="3B7988E7" w14:textId="77777777" w:rsidR="006A0428" w:rsidRPr="00FE4380" w:rsidRDefault="006A0428"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has been created for the purpose of informing a proposal to be considered by the Cabinet.</w:t>
            </w:r>
            <w:r w:rsidRPr="00FE4380">
              <w:rPr>
                <w:rFonts w:ascii="Arial Narrow" w:hAnsi="Arial Narrow"/>
                <w:sz w:val="18"/>
                <w:szCs w:val="18"/>
              </w:rPr>
              <w:t xml:space="preserve"> </w:t>
            </w:r>
          </w:p>
        </w:tc>
        <w:tc>
          <w:tcPr>
            <w:tcW w:w="4253" w:type="dxa"/>
          </w:tcPr>
          <w:p w14:paraId="4085EA9F" w14:textId="77777777" w:rsidR="006A0428" w:rsidRPr="00FE4380" w:rsidRDefault="006A0428"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The </w:t>
            </w:r>
            <w:hyperlink r:id="rId30" w:history="1">
              <w:r w:rsidRPr="00FE4380">
                <w:t>Cabinet Handbook</w:t>
              </w:r>
            </w:hyperlink>
            <w:r w:rsidRPr="00FE4380">
              <w:t xml:space="preserve"> specifies handling requirements for Cabinet documents. This includes applying a security classification of at least PROTECTED to all Cabinet documents and associated records.</w:t>
            </w:r>
          </w:p>
        </w:tc>
      </w:tr>
      <w:tr w:rsidR="006A0428" w:rsidRPr="00FE4380" w14:paraId="4E4F94E6" w14:textId="77777777" w:rsidTr="005F2478">
        <w:tc>
          <w:tcPr>
            <w:cnfStyle w:val="001000000000" w:firstRow="0" w:lastRow="0" w:firstColumn="1" w:lastColumn="0" w:oddVBand="0" w:evenVBand="0" w:oddHBand="0" w:evenHBand="0" w:firstRowFirstColumn="0" w:firstRowLastColumn="0" w:lastRowFirstColumn="0" w:lastRowLastColumn="0"/>
            <w:tcW w:w="1526" w:type="dxa"/>
            <w:vMerge/>
          </w:tcPr>
          <w:p w14:paraId="18EB846A" w14:textId="77777777" w:rsidR="006A0428" w:rsidRPr="00FE4380" w:rsidRDefault="006A0428" w:rsidP="005F2478">
            <w:pPr>
              <w:pStyle w:val="Tablebody"/>
              <w:rPr>
                <w:b w:val="0"/>
              </w:rPr>
            </w:pPr>
          </w:p>
        </w:tc>
        <w:tc>
          <w:tcPr>
            <w:tcW w:w="4819" w:type="dxa"/>
          </w:tcPr>
          <w:p w14:paraId="10990894" w14:textId="6C2F07D4" w:rsidR="006A0428" w:rsidRDefault="006A0428" w:rsidP="006A0428">
            <w:pPr>
              <w:pStyle w:val="Tablebody"/>
              <w:cnfStyle w:val="000000000000" w:firstRow="0" w:lastRow="0" w:firstColumn="0" w:lastColumn="0" w:oddVBand="0" w:evenVBand="0" w:oddHBand="0" w:evenHBand="0" w:firstRowFirstColumn="0" w:firstRowLastColumn="0" w:lastRowFirstColumn="0" w:lastRowLastColumn="0"/>
              <w:rPr>
                <w:b/>
              </w:rPr>
            </w:pPr>
            <w:r>
              <w:rPr>
                <w:b/>
              </w:rPr>
              <w:t>NATIONAL CABINET</w:t>
            </w:r>
            <w:r w:rsidR="00DD74C8">
              <w:rPr>
                <w:rStyle w:val="FootnoteReference"/>
                <w:b/>
              </w:rPr>
              <w:footnoteReference w:id="1"/>
            </w:r>
          </w:p>
          <w:p w14:paraId="1E439F1E" w14:textId="0B2D8366" w:rsidR="006A0428" w:rsidRPr="00BA3FA7" w:rsidRDefault="006A0428" w:rsidP="00CB4549">
            <w:pPr>
              <w:pStyle w:val="Tablebody"/>
              <w:cnfStyle w:val="000000000000" w:firstRow="0" w:lastRow="0" w:firstColumn="0" w:lastColumn="0" w:oddVBand="0" w:evenVBand="0" w:oddHBand="0" w:evenHBand="0" w:firstRowFirstColumn="0" w:firstRowLastColumn="0" w:lastRowFirstColumn="0" w:lastRowLastColumn="0"/>
            </w:pPr>
            <w:r>
              <w:t xml:space="preserve">The NATIONAL CABINET caveat </w:t>
            </w:r>
            <w:r w:rsidR="00CB4549" w:rsidRPr="00CB4549">
              <w:t>identif</w:t>
            </w:r>
            <w:r w:rsidR="00CB4549">
              <w:t>ies any information that</w:t>
            </w:r>
            <w:r w:rsidR="00CB4549" w:rsidRPr="00CB4549">
              <w:t xml:space="preserve"> </w:t>
            </w:r>
            <w:r w:rsidR="00CB4549">
              <w:t xml:space="preserve">which </w:t>
            </w:r>
            <w:r w:rsidR="00CB4549" w:rsidRPr="00CB4549">
              <w:t>has been specificall</w:t>
            </w:r>
            <w:r w:rsidR="00CB4549">
              <w:t xml:space="preserve">y prepared for National Cabinet or </w:t>
            </w:r>
            <w:r w:rsidR="00CB4549" w:rsidRPr="00CB4549">
              <w:t>its subcommittees</w:t>
            </w:r>
            <w:r w:rsidR="00CB4549">
              <w:t>.</w:t>
            </w:r>
          </w:p>
        </w:tc>
        <w:tc>
          <w:tcPr>
            <w:tcW w:w="4253" w:type="dxa"/>
          </w:tcPr>
          <w:p w14:paraId="3BE28127" w14:textId="77777777" w:rsidR="00461FA7" w:rsidRPr="00015112" w:rsidRDefault="00461FA7" w:rsidP="00CB4549">
            <w:pPr>
              <w:pStyle w:val="Tablebody"/>
              <w:cnfStyle w:val="000000000000" w:firstRow="0" w:lastRow="0" w:firstColumn="0" w:lastColumn="0" w:oddVBand="0" w:evenVBand="0" w:oddHBand="0" w:evenHBand="0" w:firstRowFirstColumn="0" w:firstRowLastColumn="0" w:lastRowFirstColumn="0" w:lastRowLastColumn="0"/>
              <w:rPr>
                <w:color w:val="auto"/>
              </w:rPr>
            </w:pPr>
            <w:r w:rsidRPr="00015112">
              <w:rPr>
                <w:color w:val="auto"/>
              </w:rPr>
              <w:t xml:space="preserve">The Cabinet Handbook specifies handling requirements for Cabinet documents.  Information marked with the NATIONAL CABINET caveat is to be handled in accordance with Cabinet conventions and within legal frameworks and processes such as Freedom of Information, parliamentary inquiries and judicial processes.   </w:t>
            </w:r>
          </w:p>
          <w:p w14:paraId="264A4A4D" w14:textId="77777777" w:rsidR="00461FA7" w:rsidRPr="00015112" w:rsidRDefault="00461FA7" w:rsidP="00CB4549">
            <w:pPr>
              <w:pStyle w:val="Tablebody"/>
              <w:cnfStyle w:val="000000000000" w:firstRow="0" w:lastRow="0" w:firstColumn="0" w:lastColumn="0" w:oddVBand="0" w:evenVBand="0" w:oddHBand="0" w:evenHBand="0" w:firstRowFirstColumn="0" w:firstRowLastColumn="0" w:lastRowFirstColumn="0" w:lastRowLastColumn="0"/>
              <w:rPr>
                <w:color w:val="auto"/>
              </w:rPr>
            </w:pPr>
          </w:p>
          <w:p w14:paraId="233BF5C0" w14:textId="2D1CB866" w:rsidR="006A0428" w:rsidRPr="00FE4380" w:rsidRDefault="00461FA7" w:rsidP="00CB4549">
            <w:pPr>
              <w:pStyle w:val="Tablebody"/>
              <w:cnfStyle w:val="000000000000" w:firstRow="0" w:lastRow="0" w:firstColumn="0" w:lastColumn="0" w:oddVBand="0" w:evenVBand="0" w:oddHBand="0" w:evenHBand="0" w:firstRowFirstColumn="0" w:firstRowLastColumn="0" w:lastRowFirstColumn="0" w:lastRowLastColumn="0"/>
            </w:pPr>
            <w:r w:rsidRPr="00015112">
              <w:rPr>
                <w:color w:val="auto"/>
              </w:rPr>
              <w:t>This caveat can be applied to information marked as OFFICIAL: Sensitive or with a security classification.</w:t>
            </w:r>
          </w:p>
        </w:tc>
      </w:tr>
      <w:tr w:rsidR="00783A74" w:rsidRPr="00FE4380" w14:paraId="1FF34CD3"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vMerge w:val="restart"/>
          </w:tcPr>
          <w:p w14:paraId="06C37058" w14:textId="36AA6E0B" w:rsidR="00783A74" w:rsidRPr="00FE4380" w:rsidRDefault="00783A74" w:rsidP="005F2478">
            <w:pPr>
              <w:pStyle w:val="Tablebody"/>
            </w:pPr>
            <w:r w:rsidRPr="00FE4380">
              <w:t>Releasability caveats</w:t>
            </w:r>
          </w:p>
        </w:tc>
        <w:tc>
          <w:tcPr>
            <w:tcW w:w="4819" w:type="dxa"/>
          </w:tcPr>
          <w:p w14:paraId="12B997F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There are three releasability caveats used across government:</w:t>
            </w:r>
          </w:p>
        </w:tc>
        <w:tc>
          <w:tcPr>
            <w:tcW w:w="4253" w:type="dxa"/>
          </w:tcPr>
          <w:p w14:paraId="7506C65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Releasability caveats limit access to information based on citizenship.</w:t>
            </w:r>
          </w:p>
        </w:tc>
      </w:tr>
      <w:tr w:rsidR="00783A74" w:rsidRPr="00FE4380" w14:paraId="35920039" w14:textId="77777777" w:rsidTr="005F2478">
        <w:tc>
          <w:tcPr>
            <w:cnfStyle w:val="001000000000" w:firstRow="0" w:lastRow="0" w:firstColumn="1" w:lastColumn="0" w:oddVBand="0" w:evenVBand="0" w:oddHBand="0" w:evenHBand="0" w:firstRowFirstColumn="0" w:firstRowLastColumn="0" w:lastRowFirstColumn="0" w:lastRowLastColumn="0"/>
            <w:tcW w:w="1526" w:type="dxa"/>
            <w:vMerge/>
          </w:tcPr>
          <w:p w14:paraId="53D6F911" w14:textId="77777777" w:rsidR="00783A74" w:rsidRPr="00FE4380" w:rsidRDefault="00783A74" w:rsidP="005F2478">
            <w:pPr>
              <w:pStyle w:val="Tablebody"/>
              <w:rPr>
                <w:rFonts w:ascii="Arial Narrow" w:hAnsi="Arial Narrow" w:cstheme="minorHAnsi"/>
                <w:b w:val="0"/>
                <w:sz w:val="18"/>
                <w:szCs w:val="18"/>
              </w:rPr>
            </w:pPr>
          </w:p>
        </w:tc>
        <w:tc>
          <w:tcPr>
            <w:tcW w:w="4819" w:type="dxa"/>
          </w:tcPr>
          <w:p w14:paraId="791DE6C6"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rPr>
            </w:pPr>
            <w:r w:rsidRPr="00FE4380">
              <w:rPr>
                <w:b/>
              </w:rPr>
              <w:t>Australian Eyes Only (AUSTEO)</w:t>
            </w:r>
          </w:p>
          <w:p w14:paraId="0B2B45D3"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The AUSTEO caveat indicates only Australian citizens can access the information. Additional citizenships do not preclude access. </w:t>
            </w:r>
          </w:p>
        </w:tc>
        <w:tc>
          <w:tcPr>
            <w:tcW w:w="4253" w:type="dxa"/>
          </w:tcPr>
          <w:p w14:paraId="162267ED"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 xml:space="preserve">Information marked AUSTEO is only passed to, or accessed by, Australian citizens. </w:t>
            </w:r>
          </w:p>
          <w:p w14:paraId="40F9B262"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p>
          <w:p w14:paraId="463D37C9"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While a person who has dual Australian citizenship may be given AUSTEO-marked information, in no circumstance may the Australian citizenship requirement be waived.</w:t>
            </w:r>
          </w:p>
        </w:tc>
      </w:tr>
      <w:tr w:rsidR="00783A74" w:rsidRPr="00FE4380" w14:paraId="0194820C"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26" w:type="dxa"/>
            <w:vMerge/>
          </w:tcPr>
          <w:p w14:paraId="3D1F5B41" w14:textId="77777777" w:rsidR="00783A74" w:rsidRPr="00FE4380" w:rsidRDefault="00783A74" w:rsidP="005F2478">
            <w:pPr>
              <w:pStyle w:val="Tablebody"/>
              <w:rPr>
                <w:rFonts w:ascii="Arial Narrow" w:hAnsi="Arial Narrow" w:cstheme="minorHAnsi"/>
                <w:b w:val="0"/>
                <w:sz w:val="18"/>
                <w:szCs w:val="18"/>
              </w:rPr>
            </w:pPr>
          </w:p>
        </w:tc>
        <w:tc>
          <w:tcPr>
            <w:tcW w:w="4819" w:type="dxa"/>
          </w:tcPr>
          <w:p w14:paraId="76FCB091"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b/>
              </w:rPr>
            </w:pPr>
            <w:r w:rsidRPr="00FE4380">
              <w:rPr>
                <w:b/>
              </w:rPr>
              <w:t>Australian Government Access Only (AGAO)</w:t>
            </w:r>
          </w:p>
          <w:p w14:paraId="570E905A"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In limited circumstances, AGAO is used by the:</w:t>
            </w:r>
          </w:p>
          <w:p w14:paraId="64C4B944" w14:textId="77777777" w:rsidR="00783A74" w:rsidRDefault="00783A74" w:rsidP="00E00828">
            <w:pPr>
              <w:pStyle w:val="Tablebodybullet1"/>
              <w:numPr>
                <w:ilvl w:val="0"/>
                <w:numId w:val="51"/>
              </w:numPr>
              <w:cnfStyle w:val="000000100000" w:firstRow="0" w:lastRow="0" w:firstColumn="0" w:lastColumn="0" w:oddVBand="0" w:evenVBand="0" w:oddHBand="1" w:evenHBand="0" w:firstRowFirstColumn="0" w:firstRowLastColumn="0" w:lastRowFirstColumn="0" w:lastRowLastColumn="0"/>
            </w:pPr>
            <w:r w:rsidRPr="00FE4380">
              <w:t>Australian Signals Directorate (ASD)</w:t>
            </w:r>
          </w:p>
          <w:p w14:paraId="6A04471C" w14:textId="77777777" w:rsidR="00783A74"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Australian Security Intelligence Organisation (ASIO)</w:t>
            </w:r>
          </w:p>
          <w:p w14:paraId="4128DC1B" w14:textId="77777777" w:rsidR="00783A74"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 xml:space="preserve">Australian Secret Intelligence Service (ASIS) </w:t>
            </w:r>
          </w:p>
          <w:p w14:paraId="262EAFC1" w14:textId="61B2719B" w:rsidR="002148A5" w:rsidRPr="00FE4380"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Department of Defence</w:t>
            </w:r>
          </w:p>
          <w:p w14:paraId="6A93B5CB" w14:textId="7198CE0B" w:rsidR="00783A74" w:rsidRPr="00FE4380" w:rsidRDefault="00783A74" w:rsidP="00E00828">
            <w:pPr>
              <w:pStyle w:val="Tablebodybullet1"/>
              <w:numPr>
                <w:ilvl w:val="0"/>
                <w:numId w:val="38"/>
              </w:numPr>
              <w:cnfStyle w:val="000000100000" w:firstRow="0" w:lastRow="0" w:firstColumn="0" w:lastColumn="0" w:oddVBand="0" w:evenVBand="0" w:oddHBand="1" w:evenHBand="0" w:firstRowFirstColumn="0" w:firstRowLastColumn="0" w:lastRowFirstColumn="0" w:lastRowLastColumn="0"/>
            </w:pPr>
            <w:r w:rsidRPr="00FE4380">
              <w:t xml:space="preserve">Office of National Intelligence (ONI). </w:t>
            </w:r>
          </w:p>
        </w:tc>
        <w:tc>
          <w:tcPr>
            <w:tcW w:w="4253" w:type="dxa"/>
          </w:tcPr>
          <w:p w14:paraId="3FB21472"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t xml:space="preserve">ASD, ASIO, ASIS, the Department of Defence and ONI may pass information marked with the AGAO caveat to appropriately cleared representatives of Five Eyes foreign governments on exchange or long-term posting or attachment to the Australian Government. </w:t>
            </w:r>
          </w:p>
          <w:p w14:paraId="2DC7423D"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p>
          <w:p w14:paraId="5044FC6B"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pPr>
            <w:r w:rsidRPr="00FE4380">
              <w:lastRenderedPageBreak/>
              <w:t xml:space="preserve">For other entities, AGAO information is handled as if it were marked AUSTEO. </w:t>
            </w:r>
          </w:p>
        </w:tc>
      </w:tr>
      <w:tr w:rsidR="00783A74" w:rsidRPr="00FE4380" w14:paraId="679B57FA" w14:textId="77777777" w:rsidTr="005F2478">
        <w:tc>
          <w:tcPr>
            <w:cnfStyle w:val="001000000000" w:firstRow="0" w:lastRow="0" w:firstColumn="1" w:lastColumn="0" w:oddVBand="0" w:evenVBand="0" w:oddHBand="0" w:evenHBand="0" w:firstRowFirstColumn="0" w:firstRowLastColumn="0" w:lastRowFirstColumn="0" w:lastRowLastColumn="0"/>
            <w:tcW w:w="1526" w:type="dxa"/>
            <w:vMerge/>
          </w:tcPr>
          <w:p w14:paraId="394DAC6C" w14:textId="77777777" w:rsidR="00783A74" w:rsidRPr="00FE4380" w:rsidRDefault="00783A74" w:rsidP="005F2478">
            <w:pPr>
              <w:pStyle w:val="Tablebody"/>
              <w:rPr>
                <w:rFonts w:ascii="Arial Narrow" w:hAnsi="Arial Narrow" w:cstheme="minorHAnsi"/>
                <w:b w:val="0"/>
                <w:sz w:val="18"/>
                <w:szCs w:val="18"/>
              </w:rPr>
            </w:pPr>
          </w:p>
        </w:tc>
        <w:tc>
          <w:tcPr>
            <w:tcW w:w="4819" w:type="dxa"/>
          </w:tcPr>
          <w:p w14:paraId="73DC8F90"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b/>
              </w:rPr>
            </w:pPr>
            <w:r w:rsidRPr="00FE4380">
              <w:rPr>
                <w:b/>
              </w:rPr>
              <w:t>Releasable To (REL)</w:t>
            </w:r>
          </w:p>
          <w:p w14:paraId="6F7C74EE" w14:textId="0FCD8C8E"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The Releasable To (REL) caveat identifies information that has been released or is releasable to</w:t>
            </w:r>
            <w:r w:rsidR="002148A5">
              <w:t xml:space="preserve"> citizens of</w:t>
            </w:r>
            <w:r w:rsidRPr="00FE4380">
              <w:t xml:space="preserve"> the indicated countries only.</w:t>
            </w:r>
          </w:p>
          <w:p w14:paraId="149EC4C7"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p>
          <w:p w14:paraId="29EFB294" w14:textId="2EF7E824" w:rsidR="00783A74" w:rsidRPr="00FE4380" w:rsidRDefault="002148A5" w:rsidP="005F2478">
            <w:pPr>
              <w:pStyle w:val="Tablebody"/>
              <w:cnfStyle w:val="000000000000" w:firstRow="0" w:lastRow="0" w:firstColumn="0" w:lastColumn="0" w:oddVBand="0" w:evenVBand="0" w:oddHBand="0" w:evenHBand="0" w:firstRowFirstColumn="0" w:firstRowLastColumn="0" w:lastRowFirstColumn="0" w:lastRowLastColumn="0"/>
            </w:pPr>
            <w:r>
              <w:t>Countr</w:t>
            </w:r>
            <w:r w:rsidR="00783A74" w:rsidRPr="00FE4380">
              <w:t xml:space="preserve">ies are identified using three letter country codes from </w:t>
            </w:r>
            <w:hyperlink r:id="rId31" w:history="1">
              <w:r w:rsidR="00783A74" w:rsidRPr="00FE4380">
                <w:t>International Standard ISO 3166-1:2013 Codes for the representation of names of countries and their subdivisions – Alpha 3 codes</w:t>
              </w:r>
            </w:hyperlink>
            <w:r w:rsidR="00783A74" w:rsidRPr="00FE4380">
              <w:t>.</w:t>
            </w:r>
          </w:p>
        </w:tc>
        <w:tc>
          <w:tcPr>
            <w:tcW w:w="4253" w:type="dxa"/>
          </w:tcPr>
          <w:p w14:paraId="6BA298A7"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For example, REL AUS/CAN/GBR/NZL/USA means that the information may be passed to citizens of Australia, Canada, United Kingdom, New Zealand and the United States of America only.</w:t>
            </w:r>
          </w:p>
          <w:p w14:paraId="57C7240B"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p>
          <w:p w14:paraId="0DBEB10F" w14:textId="313828FF"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pPr>
            <w:r w:rsidRPr="00FE4380">
              <w:t>The caveat is an exclusive marking that disqualifies a third-party national seconded or embedded in a</w:t>
            </w:r>
            <w:r w:rsidR="00191152">
              <w:t>n Australian or</w:t>
            </w:r>
            <w:r w:rsidRPr="00FE4380">
              <w:t xml:space="preserve"> foreign government entity from accessing the information.</w:t>
            </w:r>
          </w:p>
        </w:tc>
      </w:tr>
    </w:tbl>
    <w:p w14:paraId="261E9FB4" w14:textId="6ACBCAA3" w:rsidR="00CF78C3" w:rsidRPr="00FE4380" w:rsidRDefault="00CF78C3" w:rsidP="00CF78C3">
      <w:pPr>
        <w:pStyle w:val="Heading3"/>
      </w:pPr>
      <w:bookmarkStart w:id="58" w:name="_Information_management_markers"/>
      <w:bookmarkStart w:id="59" w:name="_Toc18079413"/>
      <w:bookmarkStart w:id="60" w:name="_Toc18570887"/>
      <w:bookmarkStart w:id="61" w:name="_Ref18662380"/>
      <w:bookmarkStart w:id="62" w:name="_Ref20930147"/>
      <w:bookmarkStart w:id="63" w:name="_Ref22643845"/>
      <w:bookmarkStart w:id="64" w:name="_Ref22651966"/>
      <w:bookmarkStart w:id="65" w:name="_Toc18079408"/>
      <w:bookmarkStart w:id="66" w:name="_Toc18570882"/>
      <w:bookmarkStart w:id="67" w:name="_Ref18661881"/>
      <w:bookmarkEnd w:id="58"/>
      <w:r w:rsidRPr="00FE4380">
        <w:t>Information management markers</w:t>
      </w:r>
      <w:bookmarkEnd w:id="59"/>
      <w:bookmarkEnd w:id="60"/>
      <w:bookmarkEnd w:id="61"/>
      <w:bookmarkEnd w:id="62"/>
      <w:bookmarkEnd w:id="63"/>
      <w:bookmarkEnd w:id="64"/>
    </w:p>
    <w:p w14:paraId="7FE191BB" w14:textId="070649D1" w:rsidR="00CF78C3" w:rsidRPr="00CF78C3" w:rsidRDefault="00CF78C3" w:rsidP="00CF78C3">
      <w:pPr>
        <w:pStyle w:val="Listbullet1"/>
        <w:rPr>
          <w:rFonts w:eastAsia="Times New Roman" w:cs="Times New Roman"/>
          <w:color w:val="000000"/>
          <w:kern w:val="0"/>
          <w:lang w:val="en-US" w:eastAsia="en-AU"/>
        </w:rPr>
      </w:pPr>
      <w:r w:rsidRPr="00CF78C3">
        <w:t xml:space="preserve">Information management markers are an optional way for entities to </w:t>
      </w:r>
      <w:r w:rsidRPr="00CF78C3">
        <w:rPr>
          <w:rFonts w:eastAsia="Times New Roman" w:cs="Times New Roman"/>
          <w:color w:val="000000"/>
          <w:kern w:val="0"/>
          <w:lang w:val="en-US" w:eastAsia="en-AU"/>
        </w:rPr>
        <w:t xml:space="preserve">identify information that is subject to </w:t>
      </w:r>
      <w:r w:rsidRPr="00CF78C3">
        <w:rPr>
          <w:rFonts w:eastAsia="Times New Roman" w:cs="Times New Roman"/>
          <w:color w:val="000000"/>
          <w:kern w:val="0"/>
          <w:lang w:eastAsia="en-AU"/>
        </w:rPr>
        <w:t>non</w:t>
      </w:r>
      <w:r w:rsidRPr="00CF78C3">
        <w:rPr>
          <w:rFonts w:eastAsia="Times New Roman" w:cs="Times New Roman"/>
          <w:color w:val="000000"/>
          <w:kern w:val="0"/>
          <w:lang w:eastAsia="en-AU"/>
        </w:rPr>
        <w:noBreakHyphen/>
        <w:t>security related restrictions on access and use</w:t>
      </w:r>
      <w:r w:rsidRPr="00CF78C3">
        <w:rPr>
          <w:rFonts w:eastAsia="Times New Roman" w:cs="Times New Roman"/>
          <w:color w:val="000000"/>
          <w:kern w:val="0"/>
          <w:lang w:val="en-US" w:eastAsia="en-AU"/>
        </w:rPr>
        <w:t xml:space="preserve">. They are subset of </w:t>
      </w:r>
      <w:r w:rsidRPr="00CF78C3">
        <w:t xml:space="preserve">the controlled list of terms for the ‘Rights Type’ property in the </w:t>
      </w:r>
      <w:r w:rsidRPr="00CF78C3">
        <w:rPr>
          <w:color w:val="000000"/>
          <w:lang w:val="en-US"/>
        </w:rPr>
        <w:t>National Archives of Australia’s</w:t>
      </w:r>
      <w:r w:rsidRPr="00CF78C3">
        <w:t xml:space="preserve"> </w:t>
      </w:r>
      <w:hyperlink r:id="rId32" w:history="1">
        <w:r w:rsidRPr="00CF78C3">
          <w:rPr>
            <w:rStyle w:val="Hyperlink"/>
          </w:rPr>
          <w:t>Australian Government Recordkeeping Metadata Standard</w:t>
        </w:r>
      </w:hyperlink>
      <w:r w:rsidRPr="00CF78C3">
        <w:t xml:space="preserve"> (AGRkMS). </w:t>
      </w:r>
    </w:p>
    <w:p w14:paraId="0BA0AEDE" w14:textId="77777777" w:rsidR="00CF78C3" w:rsidRPr="00CF78C3" w:rsidRDefault="00CF78C3" w:rsidP="00CF78C3">
      <w:pPr>
        <w:pStyle w:val="Listbullet1"/>
        <w:rPr>
          <w:rFonts w:eastAsia="Times New Roman" w:cs="Times New Roman"/>
          <w:color w:val="000000"/>
          <w:kern w:val="0"/>
          <w:lang w:val="en-US" w:eastAsia="en-AU"/>
        </w:rPr>
      </w:pPr>
      <w:r w:rsidRPr="00CF78C3">
        <w:t xml:space="preserve">Information management markers are not protective markers. </w:t>
      </w:r>
    </w:p>
    <w:p w14:paraId="2E613EE9" w14:textId="6CE65C43" w:rsidR="00CF78C3" w:rsidRPr="00CF78C3" w:rsidRDefault="00CF78C3" w:rsidP="00CF78C3">
      <w:pPr>
        <w:pStyle w:val="Listbullet1"/>
        <w:rPr>
          <w:rFonts w:eastAsia="Times New Roman" w:cs="Times New Roman"/>
          <w:color w:val="000000"/>
          <w:kern w:val="0"/>
          <w:lang w:val="en-US" w:eastAsia="en-AU"/>
        </w:rPr>
      </w:pPr>
      <w:r w:rsidRPr="00CF78C3">
        <w:rPr>
          <w:rFonts w:eastAsia="Times New Roman" w:cs="Times New Roman"/>
          <w:color w:val="000000"/>
          <w:kern w:val="0"/>
          <w:lang w:val="en-US" w:eastAsia="en-AU"/>
        </w:rPr>
        <w:t>The information management markers are described in</w:t>
      </w:r>
      <w:r w:rsidR="00946A89">
        <w:rPr>
          <w:rFonts w:eastAsia="Times New Roman" w:cs="Times New Roman"/>
          <w:color w:val="000000"/>
          <w:kern w:val="0"/>
          <w:lang w:val="en-US" w:eastAsia="en-AU"/>
        </w:rPr>
        <w:t xml:space="preserve"> </w:t>
      </w:r>
      <w:r w:rsidR="00946A89" w:rsidRPr="00946A89">
        <w:rPr>
          <w:rFonts w:eastAsia="Times New Roman" w:cs="Times New Roman"/>
          <w:b/>
          <w:color w:val="000000"/>
          <w:kern w:val="0"/>
          <w:lang w:val="en-US" w:eastAsia="en-AU"/>
        </w:rPr>
        <w:fldChar w:fldCharType="begin"/>
      </w:r>
      <w:r w:rsidR="00946A89" w:rsidRPr="00946A89">
        <w:rPr>
          <w:rFonts w:eastAsia="Times New Roman" w:cs="Times New Roman"/>
          <w:b/>
          <w:color w:val="000000"/>
          <w:kern w:val="0"/>
          <w:lang w:val="en-US" w:eastAsia="en-AU"/>
        </w:rPr>
        <w:instrText xml:space="preserve"> REF _Ref22641452 \h </w:instrText>
      </w:r>
      <w:r w:rsidR="00946A89">
        <w:rPr>
          <w:rFonts w:eastAsia="Times New Roman" w:cs="Times New Roman"/>
          <w:b/>
          <w:color w:val="000000"/>
          <w:kern w:val="0"/>
          <w:lang w:val="en-US" w:eastAsia="en-AU"/>
        </w:rPr>
        <w:instrText xml:space="preserve"> \* MERGEFORMAT </w:instrText>
      </w:r>
      <w:r w:rsidR="00946A89" w:rsidRPr="00946A89">
        <w:rPr>
          <w:rFonts w:eastAsia="Times New Roman" w:cs="Times New Roman"/>
          <w:b/>
          <w:color w:val="000000"/>
          <w:kern w:val="0"/>
          <w:lang w:val="en-US" w:eastAsia="en-AU"/>
        </w:rPr>
      </w:r>
      <w:r w:rsidR="00946A89" w:rsidRPr="00946A89">
        <w:rPr>
          <w:rFonts w:eastAsia="Times New Roman" w:cs="Times New Roman"/>
          <w:b/>
          <w:color w:val="000000"/>
          <w:kern w:val="0"/>
          <w:lang w:val="en-US" w:eastAsia="en-AU"/>
        </w:rPr>
        <w:fldChar w:fldCharType="separate"/>
      </w:r>
      <w:r w:rsidR="00946A89" w:rsidRPr="00946A89">
        <w:rPr>
          <w:b/>
        </w:rPr>
        <w:t xml:space="preserve">Table </w:t>
      </w:r>
      <w:r w:rsidR="00946A89" w:rsidRPr="00946A89">
        <w:rPr>
          <w:b/>
          <w:noProof/>
        </w:rPr>
        <w:t>4</w:t>
      </w:r>
      <w:r w:rsidR="00946A89" w:rsidRPr="00946A89">
        <w:rPr>
          <w:rFonts w:eastAsia="Times New Roman" w:cs="Times New Roman"/>
          <w:b/>
          <w:color w:val="000000"/>
          <w:kern w:val="0"/>
          <w:lang w:val="en-US" w:eastAsia="en-AU"/>
        </w:rPr>
        <w:fldChar w:fldCharType="end"/>
      </w:r>
      <w:r w:rsidRPr="00CF78C3">
        <w:rPr>
          <w:rFonts w:eastAsia="Times New Roman" w:cs="Times New Roman"/>
          <w:color w:val="000000"/>
          <w:kern w:val="0"/>
          <w:lang w:val="en-US" w:eastAsia="en-AU"/>
        </w:rPr>
        <w:t>.</w:t>
      </w:r>
      <w:r w:rsidRPr="00CF78C3">
        <w:rPr>
          <w:rFonts w:eastAsia="Times New Roman" w:cs="Times New Roman"/>
          <w:b/>
          <w:color w:val="000000"/>
          <w:kern w:val="0"/>
          <w:lang w:val="en-US" w:eastAsia="en-AU"/>
        </w:rPr>
        <w:t xml:space="preserve"> </w:t>
      </w:r>
    </w:p>
    <w:p w14:paraId="63B73653" w14:textId="5C926DF4" w:rsidR="00CF78C3" w:rsidRPr="00FE4380" w:rsidRDefault="008C5723" w:rsidP="00CF78C3">
      <w:pPr>
        <w:pStyle w:val="Caption"/>
      </w:pPr>
      <w:bookmarkStart w:id="68" w:name="_Ref22641452"/>
      <w:bookmarkStart w:id="69" w:name="_Ref14787225"/>
      <w:bookmarkStart w:id="70" w:name="_Ref14787218"/>
      <w:r>
        <w:t xml:space="preserve">Table </w:t>
      </w:r>
      <w:r>
        <w:fldChar w:fldCharType="begin"/>
      </w:r>
      <w:r>
        <w:instrText xml:space="preserve"> SEQ Table \* ARABIC </w:instrText>
      </w:r>
      <w:r>
        <w:fldChar w:fldCharType="separate"/>
      </w:r>
      <w:r w:rsidR="00DA4A86">
        <w:rPr>
          <w:noProof/>
        </w:rPr>
        <w:t>4</w:t>
      </w:r>
      <w:r>
        <w:fldChar w:fldCharType="end"/>
      </w:r>
      <w:bookmarkEnd w:id="68"/>
      <w:r>
        <w:t xml:space="preserve"> </w:t>
      </w:r>
      <w:bookmarkEnd w:id="69"/>
      <w:r w:rsidR="00CF78C3" w:rsidRPr="00FE4380">
        <w:t>Assessing whether to use an information management marker</w:t>
      </w:r>
      <w:bookmarkEnd w:id="70"/>
      <w:r w:rsidR="00CF78C3" w:rsidRPr="00FE4380">
        <w:t xml:space="preserve"> (IMM)</w:t>
      </w:r>
    </w:p>
    <w:tbl>
      <w:tblPr>
        <w:tblStyle w:val="LightShading-Accent4"/>
        <w:tblW w:w="0" w:type="auto"/>
        <w:tblLook w:val="04A0" w:firstRow="1" w:lastRow="0" w:firstColumn="1" w:lastColumn="0" w:noHBand="0" w:noVBand="1"/>
        <w:tblCaption w:val="Assessing whether to use an information management marker (IMM)"/>
        <w:tblDescription w:val="This table describes whether to use an Information Management Marker (IMM) and if so, which one to use.&#10;If the information is subject to legal professional privilege, use the legal privilege IMM. &#10;Restrictions on access to, or use of, information covered by legal professional privilege. Compromise of the confidentiality of information subject to legal professional privilege is likely to cause at least limited damage to the national interest, organisations or individuals. &#10;The Attorney General's Department recommends that the legal privilege IMM only be used with OFFICIAL: Sensitive or above.&#10;If the information is subject to one or more legislative secrecy provisions, use the legislative secrecy IMM. &#10;Restrictions on access to, or use of, information covered by legislative secrecy provisions. Compromise of the confidentiality of information subject to legislative secrecy provisions is likely to cause at least limited damage to the national interest, organisations or individuals and the damage may be defined in legislation. &#10;The Attorney General's Department recommends that the legislative secrecy IMM only be used with OFFICIAL: Sensitive or above.&#10;If the information is personal information as defined in the Privacy Act 1988, use the personal privacy IMM.&#10;Restrictions under the Privacy Act on access to, or use of, personal information collected for business purposes. The Privacy Act requires entities to protect the personal information they hold from misuse, interference, loss, and from unauthorised access, modification or disclosure. The Act defines personal information as 'information or an opinion about an identified individual, or an individual who is reasonably identifiable'. &#10;The Privacy Act also defines ‘sensitive information’ which includes personal information about an individual's:&#10;racial or ethnic origin, political opinions, membership of a political organisation, religious beliefs or affiliations, philosophical beliefs, membership of a professional or trade organisation or trade union, sexual orientation or practices, criminal record, health or genetic information, and some aspects of biometric information.&#10;The Privacy Act generally affords a higher level of privacy protection to sensitive information than to other personal information. &#10;The Attorney General's Department recommends that the personal privacy IMM only be used with OFFICIAL: Sensitive or above.&#10;"/>
      </w:tblPr>
      <w:tblGrid>
        <w:gridCol w:w="2209"/>
        <w:gridCol w:w="2651"/>
        <w:gridCol w:w="5607"/>
      </w:tblGrid>
      <w:tr w:rsidR="00CF78C3" w:rsidRPr="00FE4380" w14:paraId="7E6DB3AB" w14:textId="77777777" w:rsidTr="00237AA0">
        <w:trPr>
          <w:cnfStyle w:val="100000000000" w:firstRow="1" w:lastRow="0" w:firstColumn="0" w:lastColumn="0" w:oddVBand="0" w:evenVBand="0" w:oddHBand="0"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35" w:type="dxa"/>
          </w:tcPr>
          <w:p w14:paraId="06AC0B83" w14:textId="77777777" w:rsidR="00CF78C3" w:rsidRPr="00FE4380" w:rsidRDefault="00CF78C3" w:rsidP="00237AA0">
            <w:pPr>
              <w:pStyle w:val="Tablebody"/>
              <w:rPr>
                <w:bCs/>
                <w:lang w:val="en-GB"/>
              </w:rPr>
            </w:pPr>
            <w:r w:rsidRPr="00FE4380">
              <w:rPr>
                <w:lang w:val="en-GB"/>
              </w:rPr>
              <w:t>Whether to use an IMM</w:t>
            </w:r>
          </w:p>
        </w:tc>
        <w:tc>
          <w:tcPr>
            <w:tcW w:w="2693" w:type="dxa"/>
          </w:tcPr>
          <w:p w14:paraId="11424FA6" w14:textId="77777777" w:rsidR="00CF78C3" w:rsidRPr="00FE4380" w:rsidRDefault="00CF78C3" w:rsidP="00237AA0">
            <w:pPr>
              <w:pStyle w:val="Tablebody"/>
              <w:cnfStyle w:val="100000000000" w:firstRow="1" w:lastRow="0" w:firstColumn="0" w:lastColumn="0" w:oddVBand="0" w:evenVBand="0" w:oddHBand="0" w:evenHBand="0" w:firstRowFirstColumn="0" w:firstRowLastColumn="0" w:lastRowFirstColumn="0" w:lastRowLastColumn="0"/>
              <w:rPr>
                <w:bCs/>
                <w:lang w:val="en-GB"/>
              </w:rPr>
            </w:pPr>
            <w:r w:rsidRPr="00FE4380">
              <w:rPr>
                <w:lang w:val="en-GB"/>
              </w:rPr>
              <w:t xml:space="preserve">Which IMM to use  </w:t>
            </w:r>
          </w:p>
        </w:tc>
        <w:tc>
          <w:tcPr>
            <w:tcW w:w="5755" w:type="dxa"/>
            <w:vAlign w:val="center"/>
          </w:tcPr>
          <w:p w14:paraId="37F6497B" w14:textId="77777777" w:rsidR="00CF78C3" w:rsidRPr="00FE4380" w:rsidRDefault="00CF78C3" w:rsidP="00237AA0">
            <w:pPr>
              <w:pStyle w:val="Tablebody"/>
              <w:cnfStyle w:val="100000000000" w:firstRow="1" w:lastRow="0" w:firstColumn="0" w:lastColumn="0" w:oddVBand="0" w:evenVBand="0" w:oddHBand="0" w:evenHBand="0" w:firstRowFirstColumn="0" w:firstRowLastColumn="0" w:lastRowFirstColumn="0" w:lastRowLastColumn="0"/>
              <w:rPr>
                <w:bCs/>
                <w:lang w:val="en-GB"/>
              </w:rPr>
            </w:pPr>
            <w:r w:rsidRPr="00FE4380">
              <w:rPr>
                <w:lang w:val="en-GB"/>
              </w:rPr>
              <w:t>Notes</w:t>
            </w:r>
          </w:p>
        </w:tc>
      </w:tr>
      <w:tr w:rsidR="00CF78C3" w:rsidRPr="00FE4380" w14:paraId="33159845" w14:textId="77777777" w:rsidTr="00237AA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35" w:type="dxa"/>
          </w:tcPr>
          <w:p w14:paraId="5192ABF8" w14:textId="77777777" w:rsidR="00CF78C3" w:rsidRPr="00FE4380" w:rsidRDefault="00CF78C3" w:rsidP="00237AA0">
            <w:pPr>
              <w:pStyle w:val="Tablebody"/>
              <w:rPr>
                <w:lang w:val="en-GB"/>
              </w:rPr>
            </w:pPr>
            <w:r w:rsidRPr="00FE4380">
              <w:rPr>
                <w:lang w:val="en-GB"/>
              </w:rPr>
              <w:t>If the information is subject to legal professional privilege</w:t>
            </w:r>
          </w:p>
        </w:tc>
        <w:tc>
          <w:tcPr>
            <w:tcW w:w="2693" w:type="dxa"/>
          </w:tcPr>
          <w:p w14:paraId="02DC24E3"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b/>
                <w:lang w:val="en-GB"/>
              </w:rPr>
            </w:pPr>
            <w:r w:rsidRPr="00FE4380">
              <w:rPr>
                <w:lang w:val="en-GB"/>
              </w:rPr>
              <w:t>Use the l</w:t>
            </w:r>
            <w:r w:rsidRPr="00FE4380">
              <w:rPr>
                <w:b/>
                <w:lang w:val="en-GB"/>
              </w:rPr>
              <w:t xml:space="preserve">egal privilege </w:t>
            </w:r>
            <w:r w:rsidRPr="00FE4380">
              <w:rPr>
                <w:lang w:val="en-GB"/>
              </w:rPr>
              <w:t>IMM</w:t>
            </w:r>
          </w:p>
          <w:p w14:paraId="527FB922"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Restrictions on access to, or use of, information covered by legal professional privilege.</w:t>
            </w:r>
          </w:p>
        </w:tc>
        <w:tc>
          <w:tcPr>
            <w:tcW w:w="5755" w:type="dxa"/>
          </w:tcPr>
          <w:p w14:paraId="08EE2EB0"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pPr>
            <w:r w:rsidRPr="00FE4380">
              <w:rPr>
                <w:rFonts w:eastAsia="Times New Roman" w:cs="Times New Roman"/>
                <w:color w:val="000000"/>
                <w:kern w:val="0"/>
                <w:lang w:val="en-US" w:eastAsia="en-AU"/>
              </w:rPr>
              <w:t xml:space="preserve">Compromise of the confidentiality of information subject to legal professional privilege is likely to cause at least limited damage to </w:t>
            </w:r>
            <w:r w:rsidRPr="00FE4380">
              <w:t xml:space="preserve">the national interest, organisations or individuals. </w:t>
            </w:r>
          </w:p>
          <w:p w14:paraId="3481DE8B"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pPr>
          </w:p>
          <w:p w14:paraId="754354B5"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lang w:val="en-GB"/>
              </w:rPr>
            </w:pPr>
            <w:r w:rsidRPr="00FE4380">
              <w:t>The Attorney</w:t>
            </w:r>
            <w:r w:rsidRPr="00FE4380">
              <w:noBreakHyphen/>
              <w:t>General's Department</w:t>
            </w:r>
            <w:r w:rsidRPr="00FE4380">
              <w:rPr>
                <w:rFonts w:eastAsia="Times New Roman" w:cs="Times New Roman"/>
                <w:color w:val="000000"/>
                <w:kern w:val="0"/>
                <w:lang w:val="en-US" w:eastAsia="en-AU"/>
              </w:rPr>
              <w:t xml:space="preserve"> recommends that the legal privilege IMM only be used with </w:t>
            </w:r>
            <w:r w:rsidRPr="00FE4380">
              <w:rPr>
                <w:rFonts w:eastAsia="Times New Roman" w:cs="Times New Roman"/>
                <w:b/>
                <w:color w:val="000000"/>
                <w:kern w:val="0"/>
                <w:lang w:val="en-US" w:eastAsia="en-AU"/>
              </w:rPr>
              <w:t>OFFICIAL: Sensitive or above</w:t>
            </w:r>
            <w:r w:rsidRPr="00FE4380">
              <w:rPr>
                <w:rFonts w:eastAsia="Times New Roman" w:cs="Times New Roman"/>
                <w:color w:val="000000"/>
                <w:kern w:val="0"/>
                <w:lang w:val="en-US" w:eastAsia="en-AU"/>
              </w:rPr>
              <w:t>.</w:t>
            </w:r>
          </w:p>
        </w:tc>
      </w:tr>
      <w:tr w:rsidR="00CF78C3" w:rsidRPr="00FE4380" w14:paraId="2D597B87" w14:textId="77777777" w:rsidTr="00237AA0">
        <w:trPr>
          <w:cantSplit/>
        </w:trPr>
        <w:tc>
          <w:tcPr>
            <w:cnfStyle w:val="001000000000" w:firstRow="0" w:lastRow="0" w:firstColumn="1" w:lastColumn="0" w:oddVBand="0" w:evenVBand="0" w:oddHBand="0" w:evenHBand="0" w:firstRowFirstColumn="0" w:firstRowLastColumn="0" w:lastRowFirstColumn="0" w:lastRowLastColumn="0"/>
            <w:tcW w:w="2235" w:type="dxa"/>
          </w:tcPr>
          <w:p w14:paraId="5E7F53ED" w14:textId="77777777" w:rsidR="00CF78C3" w:rsidRPr="00FE4380" w:rsidRDefault="00CF78C3" w:rsidP="00237AA0">
            <w:pPr>
              <w:pStyle w:val="Tablebody"/>
              <w:rPr>
                <w:lang w:val="en-GB"/>
              </w:rPr>
            </w:pPr>
            <w:r w:rsidRPr="00FE4380">
              <w:rPr>
                <w:lang w:val="en-GB"/>
              </w:rPr>
              <w:t>If the information is subject to one or more legislative secrecy provisions</w:t>
            </w:r>
          </w:p>
        </w:tc>
        <w:tc>
          <w:tcPr>
            <w:tcW w:w="2693" w:type="dxa"/>
          </w:tcPr>
          <w:p w14:paraId="55C3822A" w14:textId="77777777" w:rsidR="00CF78C3" w:rsidRPr="00FE4380" w:rsidRDefault="00CF78C3" w:rsidP="00237AA0">
            <w:pPr>
              <w:pStyle w:val="Tablebody"/>
              <w:cnfStyle w:val="000000000000" w:firstRow="0" w:lastRow="0" w:firstColumn="0" w:lastColumn="0" w:oddVBand="0" w:evenVBand="0" w:oddHBand="0" w:evenHBand="0" w:firstRowFirstColumn="0" w:firstRowLastColumn="0" w:lastRowFirstColumn="0" w:lastRowLastColumn="0"/>
              <w:rPr>
                <w:lang w:val="en-GB"/>
              </w:rPr>
            </w:pPr>
            <w:r w:rsidRPr="00FE4380">
              <w:rPr>
                <w:lang w:val="en-GB"/>
              </w:rPr>
              <w:t xml:space="preserve">Use the </w:t>
            </w:r>
            <w:r w:rsidRPr="00FE4380">
              <w:rPr>
                <w:b/>
                <w:lang w:val="en-GB"/>
              </w:rPr>
              <w:t xml:space="preserve">legislative secrecy </w:t>
            </w:r>
            <w:r w:rsidRPr="00FE4380">
              <w:rPr>
                <w:lang w:val="en-GB"/>
              </w:rPr>
              <w:t>IMM</w:t>
            </w:r>
          </w:p>
          <w:p w14:paraId="486561A5" w14:textId="77777777" w:rsidR="00CF78C3" w:rsidRPr="00FE4380" w:rsidRDefault="00CF78C3" w:rsidP="00E00828">
            <w:pPr>
              <w:pStyle w:val="Tablebody"/>
              <w:numPr>
                <w:ilvl w:val="0"/>
                <w:numId w:val="49"/>
              </w:numPr>
              <w:ind w:left="175" w:hanging="175"/>
              <w:cnfStyle w:val="000000000000" w:firstRow="0" w:lastRow="0" w:firstColumn="0" w:lastColumn="0" w:oddVBand="0" w:evenVBand="0" w:oddHBand="0" w:evenHBand="0" w:firstRowFirstColumn="0" w:firstRowLastColumn="0" w:lastRowFirstColumn="0" w:lastRowLastColumn="0"/>
              <w:rPr>
                <w:lang w:val="en-GB"/>
              </w:rPr>
            </w:pPr>
            <w:r w:rsidRPr="00FE4380">
              <w:rPr>
                <w:lang w:val="en-GB"/>
              </w:rPr>
              <w:t>Restrictions on access to, or use of, information covered by legislative secrecy provisions.</w:t>
            </w:r>
          </w:p>
        </w:tc>
        <w:tc>
          <w:tcPr>
            <w:tcW w:w="5755" w:type="dxa"/>
          </w:tcPr>
          <w:p w14:paraId="745FCF5B" w14:textId="77777777" w:rsidR="00CF78C3" w:rsidRPr="00FE4380" w:rsidRDefault="00CF78C3" w:rsidP="00237AA0">
            <w:pPr>
              <w:pStyle w:val="Tablebody"/>
              <w:cnfStyle w:val="000000000000" w:firstRow="0" w:lastRow="0" w:firstColumn="0" w:lastColumn="0" w:oddVBand="0" w:evenVBand="0" w:oddHBand="0" w:evenHBand="0" w:firstRowFirstColumn="0" w:firstRowLastColumn="0" w:lastRowFirstColumn="0" w:lastRowLastColumn="0"/>
            </w:pPr>
            <w:r w:rsidRPr="00FE4380">
              <w:rPr>
                <w:rFonts w:eastAsia="Times New Roman" w:cs="Times New Roman"/>
                <w:color w:val="000000"/>
                <w:kern w:val="0"/>
                <w:lang w:val="en-US" w:eastAsia="en-AU"/>
              </w:rPr>
              <w:t xml:space="preserve">Compromise of the confidentiality of information subject to </w:t>
            </w:r>
            <w:r w:rsidRPr="00FE4380">
              <w:rPr>
                <w:lang w:val="en-GB"/>
              </w:rPr>
              <w:t>legislative secrecy provisions</w:t>
            </w:r>
            <w:r w:rsidRPr="00FE4380">
              <w:rPr>
                <w:rFonts w:eastAsia="Times New Roman" w:cs="Times New Roman"/>
                <w:color w:val="000000"/>
                <w:kern w:val="0"/>
                <w:lang w:val="en-US" w:eastAsia="en-AU"/>
              </w:rPr>
              <w:t xml:space="preserve"> is likely to cause at least limited damage to </w:t>
            </w:r>
            <w:r w:rsidRPr="00FE4380">
              <w:t xml:space="preserve">the national interest, organisations or individuals and the damage may be defined in legislation. </w:t>
            </w:r>
          </w:p>
          <w:p w14:paraId="1AA2BCCA" w14:textId="77777777" w:rsidR="00CF78C3" w:rsidRPr="00FE4380" w:rsidRDefault="00CF78C3" w:rsidP="00237AA0">
            <w:pPr>
              <w:pStyle w:val="Tablebody"/>
              <w:cnfStyle w:val="000000000000" w:firstRow="0" w:lastRow="0" w:firstColumn="0" w:lastColumn="0" w:oddVBand="0" w:evenVBand="0" w:oddHBand="0" w:evenHBand="0" w:firstRowFirstColumn="0" w:firstRowLastColumn="0" w:lastRowFirstColumn="0" w:lastRowLastColumn="0"/>
            </w:pPr>
          </w:p>
          <w:p w14:paraId="7031460E" w14:textId="77777777" w:rsidR="00CF78C3" w:rsidRPr="00FE4380" w:rsidRDefault="00CF78C3" w:rsidP="00237AA0">
            <w:pPr>
              <w:pStyle w:val="Tablebody"/>
              <w:cnfStyle w:val="000000000000" w:firstRow="0" w:lastRow="0" w:firstColumn="0" w:lastColumn="0" w:oddVBand="0" w:evenVBand="0" w:oddHBand="0" w:evenHBand="0" w:firstRowFirstColumn="0" w:firstRowLastColumn="0" w:lastRowFirstColumn="0" w:lastRowLastColumn="0"/>
              <w:rPr>
                <w:lang w:val="en-GB"/>
              </w:rPr>
            </w:pPr>
            <w:r w:rsidRPr="00FE4380">
              <w:t>The Attorney</w:t>
            </w:r>
            <w:r w:rsidRPr="00FE4380">
              <w:noBreakHyphen/>
              <w:t>General's Department</w:t>
            </w:r>
            <w:r w:rsidRPr="00FE4380">
              <w:rPr>
                <w:rFonts w:eastAsia="Times New Roman" w:cs="Times New Roman"/>
                <w:color w:val="000000"/>
                <w:kern w:val="0"/>
                <w:lang w:val="en-US" w:eastAsia="en-AU"/>
              </w:rPr>
              <w:t xml:space="preserve"> recommends that the legislative secrecy IMM only be used with </w:t>
            </w:r>
            <w:r w:rsidRPr="00FE4380">
              <w:rPr>
                <w:rFonts w:eastAsia="Times New Roman" w:cs="Times New Roman"/>
                <w:b/>
                <w:color w:val="000000"/>
                <w:kern w:val="0"/>
                <w:lang w:val="en-US" w:eastAsia="en-AU"/>
              </w:rPr>
              <w:t>OFFICIAL: Sensitive or above</w:t>
            </w:r>
            <w:r w:rsidRPr="00FE4380">
              <w:rPr>
                <w:rFonts w:eastAsia="Times New Roman" w:cs="Times New Roman"/>
                <w:color w:val="000000"/>
                <w:kern w:val="0"/>
                <w:lang w:val="en-US" w:eastAsia="en-AU"/>
              </w:rPr>
              <w:t>.</w:t>
            </w:r>
          </w:p>
        </w:tc>
      </w:tr>
      <w:tr w:rsidR="00CF78C3" w:rsidRPr="00FE4380" w14:paraId="344C86C6" w14:textId="77777777" w:rsidTr="00237AA0">
        <w:trPr>
          <w:cnfStyle w:val="000000100000" w:firstRow="0" w:lastRow="0" w:firstColumn="0" w:lastColumn="0" w:oddVBand="0" w:evenVBand="0" w:oddHBand="1" w:evenHBand="0" w:firstRowFirstColumn="0" w:firstRowLastColumn="0" w:lastRowFirstColumn="0" w:lastRowLastColumn="0"/>
          <w:cantSplit/>
        </w:trPr>
        <w:tc>
          <w:tcPr>
            <w:cnfStyle w:val="001000000000" w:firstRow="0" w:lastRow="0" w:firstColumn="1" w:lastColumn="0" w:oddVBand="0" w:evenVBand="0" w:oddHBand="0" w:evenHBand="0" w:firstRowFirstColumn="0" w:firstRowLastColumn="0" w:lastRowFirstColumn="0" w:lastRowLastColumn="0"/>
            <w:tcW w:w="2235" w:type="dxa"/>
          </w:tcPr>
          <w:p w14:paraId="5CE4A802" w14:textId="77777777" w:rsidR="00CF78C3" w:rsidRPr="00FE4380" w:rsidRDefault="00CF78C3" w:rsidP="00237AA0">
            <w:pPr>
              <w:pStyle w:val="Tablebody"/>
              <w:rPr>
                <w:lang w:val="en-GB"/>
              </w:rPr>
            </w:pPr>
            <w:r w:rsidRPr="00FE4380">
              <w:rPr>
                <w:lang w:val="en-GB"/>
              </w:rPr>
              <w:lastRenderedPageBreak/>
              <w:t xml:space="preserve">If the information is personal information as defined in the </w:t>
            </w:r>
            <w:r w:rsidRPr="00FE4380">
              <w:rPr>
                <w:i/>
                <w:lang w:val="en-GB"/>
              </w:rPr>
              <w:t>Privacy Act 1988</w:t>
            </w:r>
          </w:p>
        </w:tc>
        <w:tc>
          <w:tcPr>
            <w:tcW w:w="2693" w:type="dxa"/>
          </w:tcPr>
          <w:p w14:paraId="4B0E36E2"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b/>
                <w:lang w:val="en-GB"/>
              </w:rPr>
            </w:pPr>
            <w:r w:rsidRPr="00FE4380">
              <w:rPr>
                <w:lang w:val="en-GB"/>
              </w:rPr>
              <w:t xml:space="preserve">Use the </w:t>
            </w:r>
            <w:r w:rsidRPr="00FE4380">
              <w:rPr>
                <w:b/>
                <w:lang w:val="en-GB"/>
              </w:rPr>
              <w:t xml:space="preserve">personal privacy </w:t>
            </w:r>
            <w:r w:rsidRPr="00FE4380">
              <w:rPr>
                <w:lang w:val="en-GB"/>
              </w:rPr>
              <w:t>IMM</w:t>
            </w:r>
          </w:p>
          <w:p w14:paraId="7B5C53FD"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 xml:space="preserve">Restrictions under the </w:t>
            </w:r>
            <w:r w:rsidRPr="00FE4380">
              <w:rPr>
                <w:iCs/>
                <w:lang w:val="en-GB"/>
              </w:rPr>
              <w:t>Privacy Act </w:t>
            </w:r>
            <w:r w:rsidRPr="00FE4380">
              <w:rPr>
                <w:lang w:val="en-GB"/>
              </w:rPr>
              <w:t>on access to, or use of, personal information collected for business purposes.</w:t>
            </w:r>
          </w:p>
        </w:tc>
        <w:tc>
          <w:tcPr>
            <w:tcW w:w="5755" w:type="dxa"/>
          </w:tcPr>
          <w:p w14:paraId="200F1396"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 xml:space="preserve">The Privacy Act requires entities </w:t>
            </w:r>
            <w:r w:rsidRPr="00FE4380">
              <w:t xml:space="preserve">to protect the personal information they hold from misuse, interference, loss, and from unauthorised access, modification or disclosure. The Act </w:t>
            </w:r>
            <w:r w:rsidRPr="00FE4380">
              <w:rPr>
                <w:lang w:val="en-GB"/>
              </w:rPr>
              <w:t xml:space="preserve">defines personal information as 'information or an opinion about an identified individual, or an individual who is reasonably identifiable'. </w:t>
            </w:r>
          </w:p>
          <w:p w14:paraId="7D6F32F0"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lang w:val="en-GB"/>
              </w:rPr>
            </w:pPr>
          </w:p>
          <w:p w14:paraId="2E020C09"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lang w:val="en-GB"/>
              </w:rPr>
            </w:pPr>
            <w:r w:rsidRPr="00FE4380">
              <w:rPr>
                <w:rFonts w:eastAsia="Times New Roman" w:cs="Times New Roman"/>
                <w:color w:val="000000"/>
                <w:kern w:val="0"/>
                <w:lang w:val="en-US" w:eastAsia="en-AU"/>
              </w:rPr>
              <w:t>The Privacy Act also defines ‘sensitive information’ which</w:t>
            </w:r>
          </w:p>
          <w:p w14:paraId="1F949003"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includes personal information about an individual's:</w:t>
            </w:r>
          </w:p>
          <w:p w14:paraId="2165754B"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racial or ethnic origin</w:t>
            </w:r>
          </w:p>
          <w:p w14:paraId="4C518C8C"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political opinions</w:t>
            </w:r>
          </w:p>
          <w:p w14:paraId="6F89A994"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membership of a political organisation</w:t>
            </w:r>
          </w:p>
          <w:p w14:paraId="0F3B80FD"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religious beliefs or affiliations</w:t>
            </w:r>
          </w:p>
          <w:p w14:paraId="78D024E0"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philosophical beliefs</w:t>
            </w:r>
          </w:p>
          <w:p w14:paraId="6423A3B4"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membership of a professional or trade organisation or trade union</w:t>
            </w:r>
          </w:p>
          <w:p w14:paraId="464C13D2"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sexual orientation or practices</w:t>
            </w:r>
          </w:p>
          <w:p w14:paraId="6FA13A8D"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criminal record</w:t>
            </w:r>
          </w:p>
          <w:p w14:paraId="17501635"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health or genetic information</w:t>
            </w:r>
          </w:p>
          <w:p w14:paraId="7670A0C7" w14:textId="77777777" w:rsidR="00CF78C3" w:rsidRPr="00FE4380" w:rsidRDefault="00CF78C3" w:rsidP="00E00828">
            <w:pPr>
              <w:pStyle w:val="Tablebody"/>
              <w:numPr>
                <w:ilvl w:val="0"/>
                <w:numId w:val="49"/>
              </w:numPr>
              <w:ind w:left="175" w:hanging="175"/>
              <w:cnfStyle w:val="000000100000" w:firstRow="0" w:lastRow="0" w:firstColumn="0" w:lastColumn="0" w:oddVBand="0" w:evenVBand="0" w:oddHBand="1" w:evenHBand="0" w:firstRowFirstColumn="0" w:firstRowLastColumn="0" w:lastRowFirstColumn="0" w:lastRowLastColumn="0"/>
              <w:rPr>
                <w:lang w:val="en-GB"/>
              </w:rPr>
            </w:pPr>
            <w:r w:rsidRPr="00FE4380">
              <w:rPr>
                <w:lang w:val="en-GB"/>
              </w:rPr>
              <w:t>some aspects of biometric information</w:t>
            </w:r>
          </w:p>
          <w:p w14:paraId="59D4F4F7"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pPr>
            <w:r w:rsidRPr="00FE4380">
              <w:t xml:space="preserve">The Privacy Act generally affords a higher level of privacy protection to sensitive information than to other personal information. </w:t>
            </w:r>
          </w:p>
          <w:p w14:paraId="59C69F8A"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pPr>
          </w:p>
          <w:p w14:paraId="33E35BFB" w14:textId="77777777" w:rsidR="00CF78C3" w:rsidRPr="00FE4380" w:rsidRDefault="00CF78C3" w:rsidP="00237AA0">
            <w:pPr>
              <w:pStyle w:val="Tablebody"/>
              <w:cnfStyle w:val="000000100000" w:firstRow="0" w:lastRow="0" w:firstColumn="0" w:lastColumn="0" w:oddVBand="0" w:evenVBand="0" w:oddHBand="1" w:evenHBand="0" w:firstRowFirstColumn="0" w:firstRowLastColumn="0" w:lastRowFirstColumn="0" w:lastRowLastColumn="0"/>
              <w:rPr>
                <w:lang w:val="en-GB"/>
              </w:rPr>
            </w:pPr>
            <w:r w:rsidRPr="00FE4380">
              <w:t>The Attorney</w:t>
            </w:r>
            <w:r w:rsidRPr="00FE4380">
              <w:noBreakHyphen/>
              <w:t>General's Department</w:t>
            </w:r>
            <w:r w:rsidRPr="00FE4380">
              <w:rPr>
                <w:rFonts w:eastAsia="Times New Roman" w:cs="Times New Roman"/>
                <w:color w:val="000000"/>
                <w:kern w:val="0"/>
                <w:lang w:val="en-US" w:eastAsia="en-AU"/>
              </w:rPr>
              <w:t xml:space="preserve"> recommends that the personal privacy IMM only be used with </w:t>
            </w:r>
            <w:r w:rsidRPr="00FE4380">
              <w:rPr>
                <w:rFonts w:eastAsia="Times New Roman" w:cs="Times New Roman"/>
                <w:b/>
                <w:color w:val="000000"/>
                <w:kern w:val="0"/>
                <w:lang w:val="en-US" w:eastAsia="en-AU"/>
              </w:rPr>
              <w:t>OFFICIAL: Sensitive or above</w:t>
            </w:r>
            <w:r w:rsidRPr="00FE4380">
              <w:rPr>
                <w:rFonts w:eastAsia="Times New Roman" w:cs="Times New Roman"/>
                <w:color w:val="000000"/>
                <w:kern w:val="0"/>
                <w:lang w:val="en-US" w:eastAsia="en-AU"/>
              </w:rPr>
              <w:t>.</w:t>
            </w:r>
          </w:p>
        </w:tc>
      </w:tr>
    </w:tbl>
    <w:p w14:paraId="093D83AA" w14:textId="77777777" w:rsidR="004E2105" w:rsidRPr="004E2105" w:rsidRDefault="004E2105" w:rsidP="004E2105">
      <w:pPr>
        <w:rPr>
          <w:rFonts w:eastAsia="SimSun" w:cs="Angsana New"/>
          <w:color w:val="404040"/>
          <w:sz w:val="32"/>
          <w:szCs w:val="32"/>
        </w:rPr>
      </w:pPr>
      <w:bookmarkStart w:id="71" w:name="_Minimum_protections_for"/>
      <w:bookmarkStart w:id="72" w:name="_Ref22650849"/>
      <w:bookmarkEnd w:id="71"/>
      <w:r>
        <w:br w:type="page"/>
      </w:r>
    </w:p>
    <w:p w14:paraId="4D8AEF41" w14:textId="0B20ED55" w:rsidR="00783A74" w:rsidRPr="00FE4380" w:rsidRDefault="00783A74" w:rsidP="00783A74">
      <w:pPr>
        <w:pStyle w:val="Heading3"/>
      </w:pPr>
      <w:r w:rsidRPr="00FE4380">
        <w:lastRenderedPageBreak/>
        <w:t>Minimum protections for sensitive and security classified information</w:t>
      </w:r>
      <w:bookmarkEnd w:id="65"/>
      <w:bookmarkEnd w:id="66"/>
      <w:bookmarkEnd w:id="67"/>
      <w:bookmarkEnd w:id="72"/>
      <w:r w:rsidRPr="00FE4380">
        <w:t xml:space="preserve"> </w:t>
      </w:r>
    </w:p>
    <w:p w14:paraId="66097DDB" w14:textId="3F4C6700" w:rsidR="00783A74" w:rsidRDefault="00783A74" w:rsidP="00783A74">
      <w:pPr>
        <w:pStyle w:val="Listbullet1"/>
      </w:pPr>
      <w:r w:rsidRPr="00FE4380">
        <w:t xml:space="preserve">In addition to the following guidance, </w:t>
      </w:r>
      <w:r w:rsidRPr="00FE4380">
        <w:rPr>
          <w:b/>
        </w:rPr>
        <w:t xml:space="preserve">Annexes A to </w:t>
      </w:r>
      <w:r w:rsidR="00817D89" w:rsidRPr="00FE4380">
        <w:rPr>
          <w:b/>
        </w:rPr>
        <w:t>D</w:t>
      </w:r>
      <w:r w:rsidRPr="00FE4380">
        <w:t xml:space="preserve"> </w:t>
      </w:r>
      <w:r w:rsidR="00817D89" w:rsidRPr="00FE4380">
        <w:t>establish</w:t>
      </w:r>
      <w:r w:rsidRPr="00FE4380">
        <w:t xml:space="preserve"> the key operational controls to protect sensitive and security classified information. </w:t>
      </w:r>
      <w:bookmarkStart w:id="73" w:name="_Ref517431885"/>
    </w:p>
    <w:p w14:paraId="0442F725" w14:textId="4E4F4AA4" w:rsidR="00CF1822" w:rsidRDefault="00DF4716" w:rsidP="00783A74">
      <w:pPr>
        <w:pStyle w:val="Listbullet1"/>
      </w:pPr>
      <w:r>
        <w:t xml:space="preserve">Consistent with </w:t>
      </w:r>
      <w:r w:rsidR="00CF1822" w:rsidRPr="00E54556">
        <w:t>PSPF Policy</w:t>
      </w:r>
      <w:r w:rsidR="00CF1822">
        <w:t> 2</w:t>
      </w:r>
      <w:r w:rsidR="00CF1822" w:rsidRPr="00E54556">
        <w:t xml:space="preserve">: </w:t>
      </w:r>
      <w:hyperlink r:id="rId33" w:history="1">
        <w:r w:rsidR="00CF1822">
          <w:rPr>
            <w:rStyle w:val="Hyperlink"/>
          </w:rPr>
          <w:t>Management</w:t>
        </w:r>
      </w:hyperlink>
      <w:r w:rsidR="00CF1822">
        <w:rPr>
          <w:rStyle w:val="Hyperlink"/>
        </w:rPr>
        <w:t xml:space="preserve"> structures and responsibilities Requirement 2</w:t>
      </w:r>
      <w:r w:rsidR="00CF1822" w:rsidRPr="00E54556">
        <w:t xml:space="preserve">, </w:t>
      </w:r>
      <w:r w:rsidR="00E85489">
        <w:t xml:space="preserve">each </w:t>
      </w:r>
      <w:r w:rsidR="00CF1822">
        <w:t>entit</w:t>
      </w:r>
      <w:r w:rsidR="00E85489">
        <w:t>y is</w:t>
      </w:r>
      <w:r w:rsidR="00CF1822">
        <w:t xml:space="preserve"> required to develop and use procedures to cover all elements of protective security, including protecting sensitive and security classified information. </w:t>
      </w:r>
    </w:p>
    <w:p w14:paraId="0646E17B" w14:textId="4052CFAB" w:rsidR="0041090D" w:rsidRPr="00DF4716" w:rsidRDefault="00DF4716" w:rsidP="00783A74">
      <w:pPr>
        <w:pStyle w:val="Listbullet1"/>
      </w:pPr>
      <w:r>
        <w:t>The Attorney-General’</w:t>
      </w:r>
      <w:r w:rsidR="00CF1822">
        <w:t>s Department recommends entity personnel consult with their own entity security team for advice</w:t>
      </w:r>
      <w:r w:rsidR="00946A89">
        <w:t xml:space="preserve"> on the application of protections for sensitive and security classified information</w:t>
      </w:r>
      <w:r w:rsidR="004E2105">
        <w:t>. E</w:t>
      </w:r>
      <w:r w:rsidR="00946A89">
        <w:t xml:space="preserve">ntity-specific procedures </w:t>
      </w:r>
      <w:r w:rsidR="00E85489">
        <w:t xml:space="preserve">may require personnel to implement </w:t>
      </w:r>
      <w:r w:rsidR="005815F9">
        <w:t xml:space="preserve">the </w:t>
      </w:r>
      <w:r w:rsidR="00E85489">
        <w:t>protections in particular ways</w:t>
      </w:r>
      <w:r w:rsidR="004E2105">
        <w:t xml:space="preserve"> or to apply a higher level of protection, in order</w:t>
      </w:r>
      <w:r w:rsidR="00E85489">
        <w:t xml:space="preserve"> to meet business needs or </w:t>
      </w:r>
      <w:r w:rsidR="005815F9">
        <w:t xml:space="preserve">to </w:t>
      </w:r>
      <w:r w:rsidR="00E85489">
        <w:t xml:space="preserve">address </w:t>
      </w:r>
      <w:r w:rsidR="00B85782">
        <w:t>the entity’s security risk environment</w:t>
      </w:r>
      <w:r w:rsidR="00CF1822">
        <w:t>.</w:t>
      </w:r>
    </w:p>
    <w:bookmarkStart w:id="74" w:name="_Toc18079409"/>
    <w:bookmarkStart w:id="75" w:name="_Toc18570883"/>
    <w:bookmarkStart w:id="76" w:name="_Ref23344921"/>
    <w:bookmarkStart w:id="77" w:name="_Ref23344927"/>
    <w:p w14:paraId="152E3452" w14:textId="5562227D" w:rsidR="00783A74" w:rsidRPr="00FE4380" w:rsidRDefault="00783A74" w:rsidP="00783A74">
      <w:pPr>
        <w:pStyle w:val="Heading4"/>
      </w:pPr>
      <w:r w:rsidRPr="001B188A">
        <w:rPr>
          <w:noProof/>
          <w:lang w:eastAsia="en-AU"/>
        </w:rPr>
        <mc:AlternateContent>
          <mc:Choice Requires="wpg">
            <w:drawing>
              <wp:anchor distT="0" distB="0" distL="114300" distR="114300" simplePos="0" relativeHeight="251659264" behindDoc="0" locked="0" layoutInCell="1" allowOverlap="1" wp14:anchorId="5410EBE0" wp14:editId="2835E5B7">
                <wp:simplePos x="0" y="0"/>
                <wp:positionH relativeFrom="column">
                  <wp:posOffset>-457200</wp:posOffset>
                </wp:positionH>
                <wp:positionV relativeFrom="paragraph">
                  <wp:posOffset>-469900</wp:posOffset>
                </wp:positionV>
                <wp:extent cx="6703060" cy="3973830"/>
                <wp:effectExtent l="0" t="0" r="0" b="0"/>
                <wp:wrapNone/>
                <wp:docPr id="1" name="Group 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6703060" cy="3973830"/>
                          <a:chOff x="0" y="0"/>
                          <a:chExt cx="10556" cy="6258"/>
                        </a:xfrm>
                      </wpg:grpSpPr>
                    </wpg:wgp>
                  </a:graphicData>
                </a:graphic>
                <wp14:sizeRelH relativeFrom="page">
                  <wp14:pctWidth>0</wp14:pctWidth>
                </wp14:sizeRelH>
                <wp14:sizeRelV relativeFrom="page">
                  <wp14:pctHeight>0</wp14:pctHeight>
                </wp14:sizeRelV>
              </wp:anchor>
            </w:drawing>
          </mc:Choice>
          <mc:Fallback>
            <w:pict>
              <v:group w14:anchorId="19CDB236" id="Group 4" o:spid="_x0000_s1026" style="position:absolute;margin-left:-36pt;margin-top:-37pt;width:527.8pt;height:312.9pt;z-index:251659264" coordsize="10556,625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"/>
            </w:pict>
          </mc:Fallback>
        </mc:AlternateContent>
      </w:r>
      <w:r w:rsidRPr="00FE4380">
        <w:t>Protective marking</w:t>
      </w:r>
      <w:r w:rsidR="00B14597">
        <w:t xml:space="preserve">s for </w:t>
      </w:r>
      <w:r w:rsidRPr="00FE4380">
        <w:t>sensitive and security classified information</w:t>
      </w:r>
      <w:bookmarkEnd w:id="73"/>
      <w:bookmarkEnd w:id="74"/>
      <w:bookmarkEnd w:id="75"/>
      <w:bookmarkEnd w:id="76"/>
      <w:bookmarkEnd w:id="77"/>
    </w:p>
    <w:p w14:paraId="53E07B96" w14:textId="77777777" w:rsidR="003158E4" w:rsidRPr="00FE4380" w:rsidRDefault="003158E4" w:rsidP="003158E4">
      <w:pPr>
        <w:pStyle w:val="Listbullet1"/>
      </w:pPr>
      <w:r w:rsidRPr="00FE4380">
        <w:t xml:space="preserve">Applying protective markings to security classified or sensitive information indicates that the information requires protection, </w:t>
      </w:r>
      <w:r w:rsidRPr="00191152">
        <w:t>and dictates th</w:t>
      </w:r>
      <w:r>
        <w:t xml:space="preserve">e level of protection required. </w:t>
      </w:r>
      <w:r w:rsidRPr="00FE4380">
        <w:t xml:space="preserve">Protective markings help control </w:t>
      </w:r>
      <w:r w:rsidRPr="00191152">
        <w:t>and prevent compromise of</w:t>
      </w:r>
      <w:r w:rsidRPr="00FE4380">
        <w:t xml:space="preserve"> information as they are an easily recognisable way for information users (visually) and systems (such as an entity’s email gateway) to identify the level of protection the information requires.</w:t>
      </w:r>
    </w:p>
    <w:p w14:paraId="2899E7A3" w14:textId="2A919BD9" w:rsidR="00783A74" w:rsidRPr="00FE4380" w:rsidRDefault="00303D85" w:rsidP="00783A74">
      <w:pPr>
        <w:pStyle w:val="Listbullet1"/>
      </w:pPr>
      <w:hyperlink w:anchor="_Supporting_requirements" w:history="1">
        <w:r w:rsidR="00783A74" w:rsidRPr="005118FC">
          <w:rPr>
            <w:b/>
          </w:rPr>
          <w:fldChar w:fldCharType="begin"/>
        </w:r>
        <w:r w:rsidR="00783A74" w:rsidRPr="00FE4380">
          <w:rPr>
            <w:b/>
          </w:rPr>
          <w:instrText xml:space="preserve"> REF _Ref15037944 \r \h </w:instrText>
        </w:r>
        <w:r w:rsidR="00FE4380">
          <w:rPr>
            <w:b/>
          </w:rPr>
          <w:instrText xml:space="preserve"> \* MERGEFORMAT </w:instrText>
        </w:r>
        <w:r w:rsidR="00783A74" w:rsidRPr="005118FC">
          <w:rPr>
            <w:b/>
          </w:rPr>
        </w:r>
        <w:r w:rsidR="00783A74" w:rsidRPr="005118FC">
          <w:rPr>
            <w:b/>
          </w:rPr>
          <w:fldChar w:fldCharType="separate"/>
        </w:r>
        <w:r w:rsidR="00DA4A86">
          <w:rPr>
            <w:b/>
          </w:rPr>
          <w:t>Requirement 4</w:t>
        </w:r>
        <w:r w:rsidR="00783A74" w:rsidRPr="005118FC">
          <w:rPr>
            <w:b/>
          </w:rPr>
          <w:fldChar w:fldCharType="end"/>
        </w:r>
      </w:hyperlink>
      <w:r w:rsidR="00783A74" w:rsidRPr="00FE4380">
        <w:t xml:space="preserve"> mandates that the originator clearly identify sensitive and security classified information by using applicable protective markings. </w:t>
      </w:r>
      <w:r w:rsidR="00783A74" w:rsidRPr="00191152">
        <w:rPr>
          <w:b/>
        </w:rPr>
        <w:fldChar w:fldCharType="begin"/>
      </w:r>
      <w:r w:rsidR="00783A74" w:rsidRPr="00191152">
        <w:rPr>
          <w:b/>
        </w:rPr>
        <w:instrText xml:space="preserve"> REF _Ref15038031 \r \h  \* MERGEFORMAT </w:instrText>
      </w:r>
      <w:r w:rsidR="00783A74" w:rsidRPr="00191152">
        <w:rPr>
          <w:b/>
        </w:rPr>
      </w:r>
      <w:r w:rsidR="00783A74" w:rsidRPr="00191152">
        <w:rPr>
          <w:b/>
        </w:rPr>
        <w:fldChar w:fldCharType="separate"/>
      </w:r>
      <w:r w:rsidR="00DA4A86">
        <w:rPr>
          <w:b/>
        </w:rPr>
        <w:t>Requirement 5</w:t>
      </w:r>
      <w:r w:rsidR="00783A74" w:rsidRPr="00191152">
        <w:rPr>
          <w:b/>
        </w:rPr>
        <w:fldChar w:fldCharType="end"/>
      </w:r>
      <w:r w:rsidR="00783A74" w:rsidRPr="00191152">
        <w:t xml:space="preserve"> mandates that entities apply</w:t>
      </w:r>
      <w:r w:rsidR="00783A74" w:rsidRPr="00191152">
        <w:rPr>
          <w:lang w:val="en-GB"/>
        </w:rPr>
        <w:t xml:space="preserve"> the </w:t>
      </w:r>
      <w:hyperlink r:id="rId34" w:history="1">
        <w:r w:rsidR="00783A74" w:rsidRPr="00191152">
          <w:rPr>
            <w:rStyle w:val="Hyperlink"/>
            <w:lang w:val="en-GB"/>
          </w:rPr>
          <w:t>Australian Government Recordkeeping Metadata Standard</w:t>
        </w:r>
      </w:hyperlink>
      <w:r w:rsidR="00783A74" w:rsidRPr="00191152">
        <w:rPr>
          <w:lang w:val="en-GB"/>
        </w:rPr>
        <w:t xml:space="preserve"> to </w:t>
      </w:r>
      <w:r w:rsidR="00783A74" w:rsidRPr="00191152">
        <w:t>protectively mark information on systems that store, process or communicate sensitive or security classified information.</w:t>
      </w:r>
    </w:p>
    <w:p w14:paraId="4C8E632A" w14:textId="6AF862D5" w:rsidR="00783A74" w:rsidRPr="00FE4380" w:rsidRDefault="00783A74" w:rsidP="00783A74">
      <w:pPr>
        <w:pStyle w:val="Listbullet1"/>
      </w:pPr>
      <w:r w:rsidRPr="00FE4380">
        <w:t>The OFFICIAL marker may be used to identify information that is an Australian Government record</w:t>
      </w:r>
      <w:r w:rsidR="003158E4">
        <w:t xml:space="preserve"> that is not sensitive or security classified</w:t>
      </w:r>
      <w:r w:rsidRPr="00FE4380">
        <w:t xml:space="preserve">. Similarly, the UNOFFICIAL marker may be used to identify information generated for personal or non-work related purposes. Use of these markers is not mandatory. </w:t>
      </w:r>
    </w:p>
    <w:p w14:paraId="0D7F1595" w14:textId="77777777" w:rsidR="00783A74" w:rsidRPr="00FE4380" w:rsidRDefault="00783A74" w:rsidP="00783A74">
      <w:pPr>
        <w:pStyle w:val="Heading5"/>
      </w:pPr>
      <w:bookmarkStart w:id="78" w:name="_Toc18079410"/>
      <w:bookmarkStart w:id="79" w:name="_Toc18570884"/>
      <w:r w:rsidRPr="00FE4380">
        <w:t>Applying text-based protective markings</w:t>
      </w:r>
      <w:bookmarkEnd w:id="78"/>
      <w:bookmarkEnd w:id="79"/>
    </w:p>
    <w:p w14:paraId="5F6BA801" w14:textId="66388ABD" w:rsidR="00783A74" w:rsidRDefault="00303D85" w:rsidP="00783A74">
      <w:pPr>
        <w:pStyle w:val="Listbullet1"/>
      </w:pPr>
      <w:hyperlink w:anchor="_Supporting_requirements" w:history="1">
        <w:r w:rsidR="00783A74" w:rsidRPr="005118FC">
          <w:rPr>
            <w:b/>
          </w:rPr>
          <w:fldChar w:fldCharType="begin"/>
        </w:r>
        <w:r w:rsidR="00783A74" w:rsidRPr="00FE4380">
          <w:rPr>
            <w:b/>
          </w:rPr>
          <w:instrText xml:space="preserve"> REF _Ref15037944 \r \h </w:instrText>
        </w:r>
        <w:r w:rsidR="00FE4380">
          <w:rPr>
            <w:b/>
          </w:rPr>
          <w:instrText xml:space="preserve"> \* MERGEFORMAT </w:instrText>
        </w:r>
        <w:r w:rsidR="00783A74" w:rsidRPr="005118FC">
          <w:rPr>
            <w:b/>
          </w:rPr>
        </w:r>
        <w:r w:rsidR="00783A74" w:rsidRPr="005118FC">
          <w:rPr>
            <w:b/>
          </w:rPr>
          <w:fldChar w:fldCharType="separate"/>
        </w:r>
        <w:r w:rsidR="00DA4A86">
          <w:rPr>
            <w:b/>
          </w:rPr>
          <w:t>Requirement 4</w:t>
        </w:r>
        <w:r w:rsidR="00783A74" w:rsidRPr="005118FC">
          <w:rPr>
            <w:b/>
          </w:rPr>
          <w:fldChar w:fldCharType="end"/>
        </w:r>
      </w:hyperlink>
      <w:r w:rsidR="00783A74" w:rsidRPr="00FE4380">
        <w:t xml:space="preserve"> indicates text-based protective markings are the preferred method to identify sensitive and security classified information. </w:t>
      </w:r>
      <w:r w:rsidR="00783A74" w:rsidRPr="00191152">
        <w:fldChar w:fldCharType="begin"/>
      </w:r>
      <w:r w:rsidR="00783A74" w:rsidRPr="00191152">
        <w:instrText xml:space="preserve"> REF _Ref15051795 \h  \* MERGEFORMAT </w:instrText>
      </w:r>
      <w:r w:rsidR="00783A74" w:rsidRPr="00191152">
        <w:fldChar w:fldCharType="separate"/>
      </w:r>
      <w:r w:rsidR="00DA4A86" w:rsidRPr="00CD0F33">
        <w:rPr>
          <w:b/>
        </w:rPr>
        <w:t xml:space="preserve">Figure </w:t>
      </w:r>
      <w:r w:rsidR="00DA4A86" w:rsidRPr="00CD0F33">
        <w:rPr>
          <w:b/>
          <w:noProof/>
        </w:rPr>
        <w:t>2</w:t>
      </w:r>
      <w:r w:rsidR="00DA4A86" w:rsidRPr="00FE4380">
        <w:t xml:space="preserve"> Protectively marking physical (printed) information</w:t>
      </w:r>
      <w:r w:rsidR="00783A74" w:rsidRPr="00191152">
        <w:fldChar w:fldCharType="end"/>
      </w:r>
      <w:r w:rsidR="00783A74" w:rsidRPr="00191152">
        <w:t xml:space="preserve"> provides an example of applying protective markings.</w:t>
      </w:r>
    </w:p>
    <w:p w14:paraId="55E425CD" w14:textId="77777777" w:rsidR="00CD0F33" w:rsidRPr="00FE4380" w:rsidRDefault="00CD0F33" w:rsidP="00CD0F33">
      <w:pPr>
        <w:pStyle w:val="Listbullet1"/>
      </w:pPr>
      <w:bookmarkStart w:id="80" w:name="_Ref15051795"/>
      <w:r w:rsidRPr="00FE4380">
        <w:t>To achieve clearly identifiable protective markings, the Attorney-General’s Department recommends:</w:t>
      </w:r>
    </w:p>
    <w:p w14:paraId="2C8B0C14" w14:textId="77777777" w:rsidR="00CD0F33" w:rsidRPr="00FE4380" w:rsidRDefault="00CD0F33" w:rsidP="00E00828">
      <w:pPr>
        <w:pStyle w:val="ListBullet2"/>
        <w:numPr>
          <w:ilvl w:val="0"/>
          <w:numId w:val="71"/>
        </w:numPr>
      </w:pPr>
      <w:r w:rsidRPr="00FE4380">
        <w:t xml:space="preserve">using capitals, bold text, large font and a distinctive colour (red preferred), for example </w:t>
      </w:r>
      <w:r w:rsidRPr="00FE4380">
        <w:rPr>
          <w:b/>
          <w:color w:val="FF0000"/>
          <w:position w:val="-2"/>
          <w:sz w:val="28"/>
          <w:szCs w:val="28"/>
        </w:rPr>
        <w:t>OFFICIAL</w:t>
      </w:r>
      <w:r w:rsidRPr="00FE4380">
        <w:rPr>
          <w:b/>
          <w:color w:val="FF0000"/>
          <w:sz w:val="28"/>
          <w:szCs w:val="28"/>
        </w:rPr>
        <w:t xml:space="preserve"> </w:t>
      </w:r>
    </w:p>
    <w:p w14:paraId="6D5B369A" w14:textId="77777777" w:rsidR="00CD0F33" w:rsidRPr="00FE4380" w:rsidRDefault="00CD0F33" w:rsidP="00E00828">
      <w:pPr>
        <w:pStyle w:val="ListBullet2"/>
        <w:numPr>
          <w:ilvl w:val="0"/>
          <w:numId w:val="71"/>
        </w:numPr>
      </w:pPr>
      <w:r w:rsidRPr="00FE4380">
        <w:t>placing markings at the centre top and bottom of each page</w:t>
      </w:r>
    </w:p>
    <w:p w14:paraId="5F4A9BE4" w14:textId="77777777" w:rsidR="00CD0F33" w:rsidRDefault="00CD0F33" w:rsidP="00E00828">
      <w:pPr>
        <w:pStyle w:val="ListBullet2"/>
        <w:numPr>
          <w:ilvl w:val="0"/>
          <w:numId w:val="71"/>
        </w:numPr>
      </w:pPr>
      <w:r w:rsidRPr="00FE4380">
        <w:t xml:space="preserve">separating markings by a double forward slash to help clearly differentiate each marking. </w:t>
      </w:r>
    </w:p>
    <w:p w14:paraId="04E1AA1D" w14:textId="77777777" w:rsidR="004E2105" w:rsidRPr="00FE4380" w:rsidRDefault="004E2105" w:rsidP="004E2105">
      <w:pPr>
        <w:pStyle w:val="Listbullet1"/>
      </w:pPr>
      <w:r w:rsidRPr="00FE4380">
        <w:t>The order of precedence or hierarchy for protective markings is:</w:t>
      </w:r>
    </w:p>
    <w:p w14:paraId="6047D534" w14:textId="77777777" w:rsidR="004E2105" w:rsidRDefault="004E2105" w:rsidP="00E00828">
      <w:pPr>
        <w:pStyle w:val="ListBullet2"/>
        <w:numPr>
          <w:ilvl w:val="0"/>
          <w:numId w:val="91"/>
        </w:numPr>
      </w:pPr>
      <w:r w:rsidRPr="00FE4380">
        <w:t>classification (or the OFFICIAL: Sensitive dissemination limiting marker)</w:t>
      </w:r>
    </w:p>
    <w:p w14:paraId="3ECB0E59" w14:textId="77777777" w:rsidR="004E2105" w:rsidRPr="00FE4380" w:rsidRDefault="004E2105" w:rsidP="00E00828">
      <w:pPr>
        <w:pStyle w:val="ListBullet2"/>
        <w:numPr>
          <w:ilvl w:val="0"/>
          <w:numId w:val="91"/>
        </w:numPr>
      </w:pPr>
      <w:r w:rsidRPr="00FE4380">
        <w:t xml:space="preserve">foreign government information markings (if any) </w:t>
      </w:r>
    </w:p>
    <w:p w14:paraId="0EF239BC" w14:textId="77777777" w:rsidR="004E2105" w:rsidRDefault="004E2105" w:rsidP="00E00828">
      <w:pPr>
        <w:pStyle w:val="ListBullet2"/>
        <w:numPr>
          <w:ilvl w:val="0"/>
          <w:numId w:val="91"/>
        </w:numPr>
      </w:pPr>
      <w:r w:rsidRPr="00FE4380">
        <w:t>caveats or other special handling instructions (if any) then</w:t>
      </w:r>
    </w:p>
    <w:p w14:paraId="7D9DAD1F" w14:textId="77777777" w:rsidR="004E2105" w:rsidRPr="00FE4380" w:rsidRDefault="004E2105" w:rsidP="00E00828">
      <w:pPr>
        <w:pStyle w:val="ListBullet2"/>
        <w:numPr>
          <w:ilvl w:val="0"/>
          <w:numId w:val="91"/>
        </w:numPr>
      </w:pPr>
      <w:r w:rsidRPr="00FE4380">
        <w:t>(optional) information management markers (if any).</w:t>
      </w:r>
    </w:p>
    <w:p w14:paraId="25077793" w14:textId="77777777" w:rsidR="004E2105" w:rsidRPr="00191152" w:rsidRDefault="004E2105" w:rsidP="004E2105">
      <w:pPr>
        <w:pStyle w:val="Listbullet1"/>
      </w:pPr>
      <w:r w:rsidRPr="00FE4380">
        <w:t>Paragraph grading indicators are useful where there is a need to identify the security classification of each individual paragraph or section, in addition to the document’s overall protective marking or classification. Use of paragraph grading indicators is optional</w:t>
      </w:r>
      <w:r w:rsidRPr="00191152">
        <w:t>.</w:t>
      </w:r>
    </w:p>
    <w:p w14:paraId="2A82F8E0" w14:textId="77777777" w:rsidR="004E2105" w:rsidRPr="00191152" w:rsidRDefault="004E2105" w:rsidP="004E2105">
      <w:pPr>
        <w:pStyle w:val="Listbullet1"/>
      </w:pPr>
      <w:r w:rsidRPr="00191152">
        <w:t>The Attorney</w:t>
      </w:r>
      <w:r w:rsidRPr="00191152">
        <w:noBreakHyphen/>
        <w:t>General’s Department recommends that, when used, paragraph grading indicators:</w:t>
      </w:r>
    </w:p>
    <w:p w14:paraId="7D92853C" w14:textId="77777777" w:rsidR="004E2105" w:rsidRDefault="004E2105" w:rsidP="00E00828">
      <w:pPr>
        <w:pStyle w:val="ListBullet2"/>
        <w:numPr>
          <w:ilvl w:val="0"/>
          <w:numId w:val="90"/>
        </w:numPr>
      </w:pPr>
      <w:r w:rsidRPr="00191152">
        <w:t xml:space="preserve">appear in the same colour as the text within the document either in: </w:t>
      </w:r>
    </w:p>
    <w:p w14:paraId="790E4328" w14:textId="77777777" w:rsidR="004E2105" w:rsidRPr="00191152" w:rsidRDefault="004E2105" w:rsidP="004E2105">
      <w:pPr>
        <w:pStyle w:val="ListBullet3"/>
      </w:pPr>
      <w:r w:rsidRPr="00191152">
        <w:t>brackets at the</w:t>
      </w:r>
      <w:r>
        <w:t xml:space="preserve"> start or</w:t>
      </w:r>
      <w:r w:rsidRPr="00191152">
        <w:t xml:space="preserve"> end of each paragraph, or </w:t>
      </w:r>
    </w:p>
    <w:p w14:paraId="3333592E" w14:textId="22C957C0" w:rsidR="004E2105" w:rsidRPr="00191152" w:rsidRDefault="000020D5" w:rsidP="00E00828">
      <w:pPr>
        <w:pStyle w:val="ListBullet3"/>
        <w:numPr>
          <w:ilvl w:val="0"/>
          <w:numId w:val="36"/>
        </w:numPr>
      </w:pPr>
      <w:r>
        <w:t>the margin</w:t>
      </w:r>
      <w:r w:rsidR="004E2105" w:rsidRPr="00191152">
        <w:t xml:space="preserve"> adjacent to the first letter of the paragraph. </w:t>
      </w:r>
    </w:p>
    <w:p w14:paraId="53F11918" w14:textId="77777777" w:rsidR="004E2105" w:rsidRPr="00191152" w:rsidRDefault="004E2105" w:rsidP="00E00828">
      <w:pPr>
        <w:pStyle w:val="ListBullet2"/>
        <w:keepNext/>
        <w:numPr>
          <w:ilvl w:val="0"/>
          <w:numId w:val="90"/>
        </w:numPr>
        <w:ind w:left="714" w:hanging="357"/>
      </w:pPr>
      <w:r w:rsidRPr="00191152">
        <w:t xml:space="preserve">be written in full or abbreviated by the first letter/s of the markings, as follows:  </w:t>
      </w:r>
    </w:p>
    <w:p w14:paraId="635C9053" w14:textId="77777777" w:rsidR="004E2105" w:rsidRDefault="004E2105" w:rsidP="00E00828">
      <w:pPr>
        <w:pStyle w:val="ListBullet3"/>
        <w:numPr>
          <w:ilvl w:val="0"/>
          <w:numId w:val="63"/>
        </w:numPr>
      </w:pPr>
      <w:r w:rsidRPr="00191152">
        <w:t>(UO) for UNOFFICIAL</w:t>
      </w:r>
    </w:p>
    <w:p w14:paraId="71199B7D" w14:textId="77777777" w:rsidR="004E2105" w:rsidRDefault="004E2105" w:rsidP="00E00828">
      <w:pPr>
        <w:pStyle w:val="ListBullet3"/>
        <w:numPr>
          <w:ilvl w:val="0"/>
          <w:numId w:val="36"/>
        </w:numPr>
      </w:pPr>
      <w:r w:rsidRPr="00191152">
        <w:lastRenderedPageBreak/>
        <w:t>(O) for OFFICIAL</w:t>
      </w:r>
    </w:p>
    <w:p w14:paraId="7E6EF45B" w14:textId="77777777" w:rsidR="004E2105" w:rsidRDefault="004E2105" w:rsidP="00E00828">
      <w:pPr>
        <w:pStyle w:val="ListBullet3"/>
        <w:numPr>
          <w:ilvl w:val="0"/>
          <w:numId w:val="36"/>
        </w:numPr>
      </w:pPr>
      <w:r w:rsidRPr="00191152">
        <w:t>(O:S) for OFFICIAL: Sensitive</w:t>
      </w:r>
    </w:p>
    <w:p w14:paraId="01A14145" w14:textId="77777777" w:rsidR="004E2105" w:rsidRPr="00191152" w:rsidRDefault="004E2105" w:rsidP="00E00828">
      <w:pPr>
        <w:pStyle w:val="ListBullet3"/>
        <w:numPr>
          <w:ilvl w:val="0"/>
          <w:numId w:val="36"/>
        </w:numPr>
      </w:pPr>
      <w:r w:rsidRPr="00191152">
        <w:t>(P) for PROTECTED</w:t>
      </w:r>
    </w:p>
    <w:p w14:paraId="2251B16F" w14:textId="77777777" w:rsidR="004E2105" w:rsidRPr="00191152" w:rsidRDefault="004E2105" w:rsidP="00E00828">
      <w:pPr>
        <w:pStyle w:val="ListBullet3"/>
        <w:numPr>
          <w:ilvl w:val="0"/>
          <w:numId w:val="36"/>
        </w:numPr>
      </w:pPr>
      <w:r w:rsidRPr="00191152">
        <w:t>(S) for SECRET</w:t>
      </w:r>
    </w:p>
    <w:p w14:paraId="3310C019" w14:textId="77777777" w:rsidR="004E2105" w:rsidRPr="00191152" w:rsidRDefault="004E2105" w:rsidP="00E00828">
      <w:pPr>
        <w:pStyle w:val="ListBullet3"/>
        <w:numPr>
          <w:ilvl w:val="0"/>
          <w:numId w:val="36"/>
        </w:numPr>
      </w:pPr>
      <w:r w:rsidRPr="00191152">
        <w:t xml:space="preserve">(TS) for TOP SECRET. </w:t>
      </w:r>
    </w:p>
    <w:p w14:paraId="12E22125" w14:textId="22C9EAEC" w:rsidR="004E2105" w:rsidRPr="00FE4380" w:rsidRDefault="004E2105" w:rsidP="004E2105">
      <w:pPr>
        <w:pStyle w:val="Listbullet1"/>
      </w:pPr>
      <w:r w:rsidRPr="00FE4380">
        <w:t>The paragraph or section with the most valuable, important or sensitive information (highest classification) dictates the document’s overall protective marking or classification.</w:t>
      </w:r>
    </w:p>
    <w:p w14:paraId="31F5CF99" w14:textId="7ACA5801" w:rsidR="00CD0F33" w:rsidRPr="00FE4380" w:rsidRDefault="00231BF1" w:rsidP="00CD0F33">
      <w:pPr>
        <w:pStyle w:val="Caption"/>
        <w:rPr>
          <w:noProof/>
        </w:rPr>
      </w:pPr>
      <w:r>
        <w:rPr>
          <w:noProof/>
          <w:lang w:eastAsia="en-AU"/>
        </w:rPr>
        <mc:AlternateContent>
          <mc:Choice Requires="wps">
            <w:drawing>
              <wp:anchor distT="0" distB="0" distL="114300" distR="114300" simplePos="0" relativeHeight="251662335" behindDoc="0" locked="0" layoutInCell="1" allowOverlap="1" wp14:anchorId="068D66F0" wp14:editId="05C35229">
                <wp:simplePos x="0" y="0"/>
                <wp:positionH relativeFrom="column">
                  <wp:posOffset>3892550</wp:posOffset>
                </wp:positionH>
                <wp:positionV relativeFrom="paragraph">
                  <wp:posOffset>241300</wp:posOffset>
                </wp:positionV>
                <wp:extent cx="2457450" cy="3797300"/>
                <wp:effectExtent l="0" t="0" r="19050" b="12700"/>
                <wp:wrapNone/>
                <wp:docPr id="4" name="Text Box 4"/>
                <wp:cNvGraphicFramePr/>
                <a:graphic xmlns:a="http://schemas.openxmlformats.org/drawingml/2006/main">
                  <a:graphicData uri="http://schemas.microsoft.com/office/word/2010/wordprocessingShape">
                    <wps:wsp>
                      <wps:cNvSpPr txBox="1"/>
                      <wps:spPr>
                        <a:xfrm>
                          <a:off x="0" y="0"/>
                          <a:ext cx="2457450" cy="3797300"/>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0FA11A72" w14:textId="43E67B6F" w:rsidR="00772F7C" w:rsidRPr="00231BF1" w:rsidRDefault="00772F7C" w:rsidP="00231BF1">
                            <w:pPr>
                              <w:spacing w:after="0"/>
                              <w:jc w:val="center"/>
                              <w:rPr>
                                <w:b/>
                                <w:color w:val="FF0000"/>
                              </w:rPr>
                            </w:pPr>
                            <w:r w:rsidRPr="00231BF1">
                              <w:rPr>
                                <w:b/>
                                <w:color w:val="FF0000"/>
                              </w:rPr>
                              <w:t>SECRET//AUSTEO</w:t>
                            </w:r>
                          </w:p>
                          <w:p w14:paraId="16047418" w14:textId="64C791CF" w:rsidR="00772F7C" w:rsidRPr="00231BF1" w:rsidRDefault="00772F7C" w:rsidP="00231BF1">
                            <w:pPr>
                              <w:spacing w:after="0"/>
                              <w:jc w:val="center"/>
                              <w:rPr>
                                <w:b/>
                                <w:color w:val="FF0000"/>
                              </w:rPr>
                            </w:pPr>
                            <w:r w:rsidRPr="00231BF1">
                              <w:rPr>
                                <w:b/>
                                <w:color w:val="FF0000"/>
                              </w:rPr>
                              <w:t>Legal Privilege</w:t>
                            </w:r>
                          </w:p>
                          <w:p w14:paraId="5C54BAD4" w14:textId="77777777" w:rsidR="00772F7C" w:rsidRDefault="00772F7C" w:rsidP="00231BF1">
                            <w:pPr>
                              <w:spacing w:after="0"/>
                              <w:rPr>
                                <w:sz w:val="18"/>
                                <w:szCs w:val="18"/>
                              </w:rPr>
                            </w:pPr>
                          </w:p>
                          <w:p w14:paraId="71417B10" w14:textId="4BF14451" w:rsidR="00772F7C" w:rsidRPr="00231BF1" w:rsidRDefault="00772F7C" w:rsidP="00231BF1">
                            <w:pPr>
                              <w:spacing w:after="0"/>
                              <w:rPr>
                                <w:sz w:val="18"/>
                                <w:szCs w:val="18"/>
                              </w:rPr>
                            </w:pPr>
                            <w:r w:rsidRPr="00231BF1">
                              <w:rPr>
                                <w:sz w:val="18"/>
                                <w:szCs w:val="18"/>
                              </w:rPr>
                              <w:t>30 June 2020</w:t>
                            </w:r>
                          </w:p>
                          <w:p w14:paraId="4244294D" w14:textId="77777777" w:rsidR="00772F7C" w:rsidRPr="00231BF1" w:rsidRDefault="00772F7C" w:rsidP="00231BF1">
                            <w:pPr>
                              <w:spacing w:after="0"/>
                              <w:rPr>
                                <w:sz w:val="18"/>
                                <w:szCs w:val="18"/>
                              </w:rPr>
                            </w:pPr>
                          </w:p>
                          <w:p w14:paraId="01D6ACFF" w14:textId="54D707BF" w:rsidR="00772F7C" w:rsidRPr="00231BF1" w:rsidRDefault="00772F7C" w:rsidP="00231BF1">
                            <w:pPr>
                              <w:spacing w:after="0"/>
                              <w:rPr>
                                <w:sz w:val="18"/>
                                <w:szCs w:val="18"/>
                              </w:rPr>
                            </w:pPr>
                            <w:r w:rsidRPr="00231BF1">
                              <w:rPr>
                                <w:sz w:val="18"/>
                                <w:szCs w:val="18"/>
                              </w:rPr>
                              <w:t>Mr John Smith</w:t>
                            </w:r>
                          </w:p>
                          <w:p w14:paraId="5EB80650" w14:textId="3B12A917" w:rsidR="00772F7C" w:rsidRPr="00231BF1" w:rsidRDefault="00772F7C" w:rsidP="00231BF1">
                            <w:pPr>
                              <w:spacing w:after="0"/>
                              <w:rPr>
                                <w:sz w:val="18"/>
                                <w:szCs w:val="18"/>
                              </w:rPr>
                            </w:pPr>
                            <w:r w:rsidRPr="00231BF1">
                              <w:rPr>
                                <w:sz w:val="18"/>
                                <w:szCs w:val="18"/>
                              </w:rPr>
                              <w:t>Chief Executive Officer</w:t>
                            </w:r>
                          </w:p>
                          <w:p w14:paraId="58511EAD" w14:textId="1B183850" w:rsidR="00772F7C" w:rsidRPr="00231BF1" w:rsidRDefault="00772F7C" w:rsidP="00231BF1">
                            <w:pPr>
                              <w:spacing w:after="0"/>
                              <w:rPr>
                                <w:sz w:val="18"/>
                                <w:szCs w:val="18"/>
                              </w:rPr>
                            </w:pPr>
                            <w:r w:rsidRPr="00231BF1">
                              <w:rPr>
                                <w:sz w:val="18"/>
                                <w:szCs w:val="18"/>
                              </w:rPr>
                              <w:t>Department of Classified Information</w:t>
                            </w:r>
                          </w:p>
                          <w:p w14:paraId="55EDB3D1" w14:textId="0DE5B8AD" w:rsidR="00772F7C" w:rsidRPr="00231BF1" w:rsidRDefault="00772F7C" w:rsidP="00231BF1">
                            <w:pPr>
                              <w:spacing w:after="0"/>
                              <w:rPr>
                                <w:sz w:val="18"/>
                                <w:szCs w:val="18"/>
                              </w:rPr>
                            </w:pPr>
                            <w:r w:rsidRPr="00231BF1">
                              <w:rPr>
                                <w:sz w:val="18"/>
                                <w:szCs w:val="18"/>
                              </w:rPr>
                              <w:t>CANBERRA  ACT  2601</w:t>
                            </w:r>
                          </w:p>
                          <w:p w14:paraId="0B35114F" w14:textId="77777777" w:rsidR="00772F7C" w:rsidRPr="00231BF1" w:rsidRDefault="00772F7C">
                            <w:pPr>
                              <w:rPr>
                                <w:sz w:val="18"/>
                                <w:szCs w:val="18"/>
                              </w:rPr>
                            </w:pPr>
                          </w:p>
                          <w:p w14:paraId="40EA886F" w14:textId="0080DE06" w:rsidR="00772F7C" w:rsidRPr="00231BF1" w:rsidRDefault="00772F7C">
                            <w:pPr>
                              <w:rPr>
                                <w:b/>
                                <w:sz w:val="18"/>
                                <w:szCs w:val="18"/>
                              </w:rPr>
                            </w:pPr>
                            <w:r w:rsidRPr="00231BF1">
                              <w:rPr>
                                <w:b/>
                                <w:sz w:val="18"/>
                                <w:szCs w:val="18"/>
                              </w:rPr>
                              <w:t>Subject: Examples</w:t>
                            </w:r>
                          </w:p>
                          <w:p w14:paraId="6AD23B88" w14:textId="77777777" w:rsidR="00772F7C" w:rsidRPr="00231BF1" w:rsidRDefault="00772F7C">
                            <w:pPr>
                              <w:rPr>
                                <w:sz w:val="18"/>
                                <w:szCs w:val="18"/>
                              </w:rPr>
                            </w:pPr>
                          </w:p>
                          <w:p w14:paraId="1E42C8D2" w14:textId="75BB55A5" w:rsidR="00772F7C" w:rsidRPr="00231BF1" w:rsidRDefault="00772F7C" w:rsidP="00231BF1">
                            <w:pPr>
                              <w:tabs>
                                <w:tab w:val="left" w:pos="284"/>
                              </w:tabs>
                              <w:ind w:left="426" w:hanging="426"/>
                              <w:rPr>
                                <w:sz w:val="18"/>
                                <w:szCs w:val="18"/>
                              </w:rPr>
                            </w:pPr>
                            <w:r w:rsidRPr="00231BF1">
                              <w:rPr>
                                <w:sz w:val="18"/>
                                <w:szCs w:val="18"/>
                              </w:rPr>
                              <w:t>(S)</w:t>
                            </w:r>
                            <w:r w:rsidRPr="00231BF1">
                              <w:rPr>
                                <w:sz w:val="18"/>
                                <w:szCs w:val="18"/>
                              </w:rPr>
                              <w:tab/>
                              <w:t>1.</w:t>
                            </w:r>
                            <w:r w:rsidRPr="00231BF1">
                              <w:rPr>
                                <w:sz w:val="18"/>
                                <w:szCs w:val="18"/>
                              </w:rPr>
                              <w:tab/>
                              <w:t>Paragraph 1 contains SECRET information intended for Australian eyes only.</w:t>
                            </w:r>
                          </w:p>
                          <w:p w14:paraId="062C8A1E" w14:textId="3FF514CB" w:rsidR="00772F7C" w:rsidRPr="00231BF1" w:rsidRDefault="00772F7C" w:rsidP="00231BF1">
                            <w:pPr>
                              <w:tabs>
                                <w:tab w:val="left" w:pos="284"/>
                              </w:tabs>
                              <w:ind w:left="426" w:hanging="426"/>
                              <w:rPr>
                                <w:sz w:val="18"/>
                                <w:szCs w:val="18"/>
                              </w:rPr>
                            </w:pPr>
                            <w:r w:rsidRPr="00231BF1">
                              <w:rPr>
                                <w:sz w:val="18"/>
                                <w:szCs w:val="18"/>
                              </w:rPr>
                              <w:t>(O)</w:t>
                            </w:r>
                            <w:r w:rsidRPr="00231BF1">
                              <w:rPr>
                                <w:sz w:val="18"/>
                                <w:szCs w:val="18"/>
                              </w:rPr>
                              <w:tab/>
                              <w:t>2.</w:t>
                            </w:r>
                            <w:r w:rsidRPr="00231BF1">
                              <w:rPr>
                                <w:sz w:val="18"/>
                                <w:szCs w:val="18"/>
                              </w:rPr>
                              <w:tab/>
                              <w:t>Paragraph 2 contains OFFICIAL information that does not require classification.</w:t>
                            </w:r>
                          </w:p>
                          <w:p w14:paraId="568D21B0" w14:textId="2C5F72E5" w:rsidR="00772F7C" w:rsidRDefault="00772F7C" w:rsidP="00231BF1">
                            <w:pPr>
                              <w:tabs>
                                <w:tab w:val="left" w:pos="284"/>
                              </w:tabs>
                              <w:ind w:left="426" w:hanging="426"/>
                              <w:rPr>
                                <w:sz w:val="18"/>
                                <w:szCs w:val="18"/>
                              </w:rPr>
                            </w:pPr>
                            <w:r w:rsidRPr="00231BF1">
                              <w:rPr>
                                <w:sz w:val="18"/>
                                <w:szCs w:val="18"/>
                              </w:rPr>
                              <w:t>(P)</w:t>
                            </w:r>
                            <w:r w:rsidRPr="00231BF1">
                              <w:rPr>
                                <w:sz w:val="18"/>
                                <w:szCs w:val="18"/>
                              </w:rPr>
                              <w:tab/>
                              <w:t>3.</w:t>
                            </w:r>
                            <w:r w:rsidRPr="00231BF1">
                              <w:rPr>
                                <w:sz w:val="18"/>
                                <w:szCs w:val="18"/>
                              </w:rPr>
                              <w:tab/>
                              <w:t>Paragraph 3 contains PROTECTED information that is subject to legal professional privilege.</w:t>
                            </w:r>
                          </w:p>
                          <w:p w14:paraId="39903520" w14:textId="77777777" w:rsidR="00772F7C" w:rsidRPr="00231BF1" w:rsidRDefault="00772F7C" w:rsidP="00231BF1">
                            <w:pPr>
                              <w:tabs>
                                <w:tab w:val="left" w:pos="284"/>
                              </w:tabs>
                              <w:ind w:left="426" w:hanging="426"/>
                              <w:rPr>
                                <w:sz w:val="18"/>
                                <w:szCs w:val="18"/>
                              </w:rPr>
                            </w:pPr>
                          </w:p>
                          <w:p w14:paraId="26262728" w14:textId="77777777" w:rsidR="00772F7C" w:rsidRDefault="00772F7C" w:rsidP="00E23018">
                            <w:pPr>
                              <w:spacing w:after="0"/>
                              <w:jc w:val="center"/>
                            </w:pPr>
                            <w:r w:rsidRPr="00E23018">
                              <w:rPr>
                                <w:b/>
                                <w:color w:val="FF0000"/>
                              </w:rPr>
                              <w:t>Legal</w:t>
                            </w:r>
                            <w:r>
                              <w:t xml:space="preserve"> </w:t>
                            </w:r>
                            <w:r w:rsidRPr="00E23018">
                              <w:rPr>
                                <w:b/>
                                <w:color w:val="FF0000"/>
                              </w:rPr>
                              <w:t>Privilege</w:t>
                            </w:r>
                          </w:p>
                          <w:p w14:paraId="70BB339C" w14:textId="7C25125B" w:rsidR="00772F7C" w:rsidRDefault="00772F7C" w:rsidP="00E23018">
                            <w:pPr>
                              <w:jc w:val="center"/>
                            </w:pPr>
                            <w:r w:rsidRPr="00E23018">
                              <w:rPr>
                                <w:b/>
                                <w:color w:val="FF0000"/>
                              </w:rPr>
                              <w:t>SECRET//AUSTEO</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68D66F0" id="_x0000_t202" coordsize="21600,21600" o:spt="202" path="m,l,21600r21600,l21600,xe">
                <v:stroke joinstyle="miter"/>
                <v:path gradientshapeok="t" o:connecttype="rect"/>
              </v:shapetype>
              <v:shape id="Text Box 4" o:spid="_x0000_s1026" type="#_x0000_t202" style="position:absolute;margin-left:306.5pt;margin-top:19pt;width:193.5pt;height:299pt;z-index:251662335;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" fillcolor="white [3201]" strokeweight=".5pt">
                <v:textbox>
                  <w:txbxContent>
                    <w:p w14:paraId="0FA11A72" w14:textId="43E67B6F" w:rsidR="00772F7C" w:rsidRPr="00231BF1" w:rsidRDefault="00772F7C" w:rsidP="00231BF1">
                      <w:pPr>
                        <w:spacing w:after="0"/>
                        <w:jc w:val="center"/>
                        <w:rPr>
                          <w:b/>
                          <w:color w:val="FF0000"/>
                        </w:rPr>
                      </w:pPr>
                      <w:r w:rsidRPr="00231BF1">
                        <w:rPr>
                          <w:b/>
                          <w:color w:val="FF0000"/>
                        </w:rPr>
                        <w:t>SECRET//AUSTEO</w:t>
                      </w:r>
                    </w:p>
                    <w:p w14:paraId="16047418" w14:textId="64C791CF" w:rsidR="00772F7C" w:rsidRPr="00231BF1" w:rsidRDefault="00772F7C" w:rsidP="00231BF1">
                      <w:pPr>
                        <w:spacing w:after="0"/>
                        <w:jc w:val="center"/>
                        <w:rPr>
                          <w:b/>
                          <w:color w:val="FF0000"/>
                        </w:rPr>
                      </w:pPr>
                      <w:r w:rsidRPr="00231BF1">
                        <w:rPr>
                          <w:b/>
                          <w:color w:val="FF0000"/>
                        </w:rPr>
                        <w:t>Legal Privilege</w:t>
                      </w:r>
                    </w:p>
                    <w:p w14:paraId="5C54BAD4" w14:textId="77777777" w:rsidR="00772F7C" w:rsidRDefault="00772F7C" w:rsidP="00231BF1">
                      <w:pPr>
                        <w:spacing w:after="0"/>
                        <w:rPr>
                          <w:sz w:val="18"/>
                          <w:szCs w:val="18"/>
                        </w:rPr>
                      </w:pPr>
                    </w:p>
                    <w:p w14:paraId="71417B10" w14:textId="4BF14451" w:rsidR="00772F7C" w:rsidRPr="00231BF1" w:rsidRDefault="00772F7C" w:rsidP="00231BF1">
                      <w:pPr>
                        <w:spacing w:after="0"/>
                        <w:rPr>
                          <w:sz w:val="18"/>
                          <w:szCs w:val="18"/>
                        </w:rPr>
                      </w:pPr>
                      <w:r w:rsidRPr="00231BF1">
                        <w:rPr>
                          <w:sz w:val="18"/>
                          <w:szCs w:val="18"/>
                        </w:rPr>
                        <w:t>30 June 2020</w:t>
                      </w:r>
                    </w:p>
                    <w:p w14:paraId="4244294D" w14:textId="77777777" w:rsidR="00772F7C" w:rsidRPr="00231BF1" w:rsidRDefault="00772F7C" w:rsidP="00231BF1">
                      <w:pPr>
                        <w:spacing w:after="0"/>
                        <w:rPr>
                          <w:sz w:val="18"/>
                          <w:szCs w:val="18"/>
                        </w:rPr>
                      </w:pPr>
                    </w:p>
                    <w:p w14:paraId="01D6ACFF" w14:textId="54D707BF" w:rsidR="00772F7C" w:rsidRPr="00231BF1" w:rsidRDefault="00772F7C" w:rsidP="00231BF1">
                      <w:pPr>
                        <w:spacing w:after="0"/>
                        <w:rPr>
                          <w:sz w:val="18"/>
                          <w:szCs w:val="18"/>
                        </w:rPr>
                      </w:pPr>
                      <w:r w:rsidRPr="00231BF1">
                        <w:rPr>
                          <w:sz w:val="18"/>
                          <w:szCs w:val="18"/>
                        </w:rPr>
                        <w:t>Mr John Smith</w:t>
                      </w:r>
                    </w:p>
                    <w:p w14:paraId="5EB80650" w14:textId="3B12A917" w:rsidR="00772F7C" w:rsidRPr="00231BF1" w:rsidRDefault="00772F7C" w:rsidP="00231BF1">
                      <w:pPr>
                        <w:spacing w:after="0"/>
                        <w:rPr>
                          <w:sz w:val="18"/>
                          <w:szCs w:val="18"/>
                        </w:rPr>
                      </w:pPr>
                      <w:r w:rsidRPr="00231BF1">
                        <w:rPr>
                          <w:sz w:val="18"/>
                          <w:szCs w:val="18"/>
                        </w:rPr>
                        <w:t>Chief Executive Officer</w:t>
                      </w:r>
                    </w:p>
                    <w:p w14:paraId="58511EAD" w14:textId="1B183850" w:rsidR="00772F7C" w:rsidRPr="00231BF1" w:rsidRDefault="00772F7C" w:rsidP="00231BF1">
                      <w:pPr>
                        <w:spacing w:after="0"/>
                        <w:rPr>
                          <w:sz w:val="18"/>
                          <w:szCs w:val="18"/>
                        </w:rPr>
                      </w:pPr>
                      <w:r w:rsidRPr="00231BF1">
                        <w:rPr>
                          <w:sz w:val="18"/>
                          <w:szCs w:val="18"/>
                        </w:rPr>
                        <w:t>Department of Classified Information</w:t>
                      </w:r>
                    </w:p>
                    <w:p w14:paraId="55EDB3D1" w14:textId="0DE5B8AD" w:rsidR="00772F7C" w:rsidRPr="00231BF1" w:rsidRDefault="00772F7C" w:rsidP="00231BF1">
                      <w:pPr>
                        <w:spacing w:after="0"/>
                        <w:rPr>
                          <w:sz w:val="18"/>
                          <w:szCs w:val="18"/>
                        </w:rPr>
                      </w:pPr>
                      <w:proofErr w:type="gramStart"/>
                      <w:r w:rsidRPr="00231BF1">
                        <w:rPr>
                          <w:sz w:val="18"/>
                          <w:szCs w:val="18"/>
                        </w:rPr>
                        <w:t>CANBERRA  ACT</w:t>
                      </w:r>
                      <w:proofErr w:type="gramEnd"/>
                      <w:r w:rsidRPr="00231BF1">
                        <w:rPr>
                          <w:sz w:val="18"/>
                          <w:szCs w:val="18"/>
                        </w:rPr>
                        <w:t xml:space="preserve">  2601</w:t>
                      </w:r>
                    </w:p>
                    <w:p w14:paraId="0B35114F" w14:textId="77777777" w:rsidR="00772F7C" w:rsidRPr="00231BF1" w:rsidRDefault="00772F7C">
                      <w:pPr>
                        <w:rPr>
                          <w:sz w:val="18"/>
                          <w:szCs w:val="18"/>
                        </w:rPr>
                      </w:pPr>
                    </w:p>
                    <w:p w14:paraId="40EA886F" w14:textId="0080DE06" w:rsidR="00772F7C" w:rsidRPr="00231BF1" w:rsidRDefault="00772F7C">
                      <w:pPr>
                        <w:rPr>
                          <w:b/>
                          <w:sz w:val="18"/>
                          <w:szCs w:val="18"/>
                        </w:rPr>
                      </w:pPr>
                      <w:r w:rsidRPr="00231BF1">
                        <w:rPr>
                          <w:b/>
                          <w:sz w:val="18"/>
                          <w:szCs w:val="18"/>
                        </w:rPr>
                        <w:t>Subject: Examples</w:t>
                      </w:r>
                    </w:p>
                    <w:p w14:paraId="6AD23B88" w14:textId="77777777" w:rsidR="00772F7C" w:rsidRPr="00231BF1" w:rsidRDefault="00772F7C">
                      <w:pPr>
                        <w:rPr>
                          <w:sz w:val="18"/>
                          <w:szCs w:val="18"/>
                        </w:rPr>
                      </w:pPr>
                    </w:p>
                    <w:p w14:paraId="1E42C8D2" w14:textId="75BB55A5" w:rsidR="00772F7C" w:rsidRPr="00231BF1" w:rsidRDefault="00772F7C" w:rsidP="00231BF1">
                      <w:pPr>
                        <w:tabs>
                          <w:tab w:val="left" w:pos="284"/>
                        </w:tabs>
                        <w:ind w:left="426" w:hanging="426"/>
                        <w:rPr>
                          <w:sz w:val="18"/>
                          <w:szCs w:val="18"/>
                        </w:rPr>
                      </w:pPr>
                      <w:r w:rsidRPr="00231BF1">
                        <w:rPr>
                          <w:sz w:val="18"/>
                          <w:szCs w:val="18"/>
                        </w:rPr>
                        <w:t>(S)</w:t>
                      </w:r>
                      <w:r w:rsidRPr="00231BF1">
                        <w:rPr>
                          <w:sz w:val="18"/>
                          <w:szCs w:val="18"/>
                        </w:rPr>
                        <w:tab/>
                        <w:t>1.</w:t>
                      </w:r>
                      <w:r w:rsidRPr="00231BF1">
                        <w:rPr>
                          <w:sz w:val="18"/>
                          <w:szCs w:val="18"/>
                        </w:rPr>
                        <w:tab/>
                        <w:t>Paragraph 1 contains SECRET information intended for Australian eyes only.</w:t>
                      </w:r>
                    </w:p>
                    <w:p w14:paraId="062C8A1E" w14:textId="3FF514CB" w:rsidR="00772F7C" w:rsidRPr="00231BF1" w:rsidRDefault="00772F7C" w:rsidP="00231BF1">
                      <w:pPr>
                        <w:tabs>
                          <w:tab w:val="left" w:pos="284"/>
                        </w:tabs>
                        <w:ind w:left="426" w:hanging="426"/>
                        <w:rPr>
                          <w:sz w:val="18"/>
                          <w:szCs w:val="18"/>
                        </w:rPr>
                      </w:pPr>
                      <w:r w:rsidRPr="00231BF1">
                        <w:rPr>
                          <w:sz w:val="18"/>
                          <w:szCs w:val="18"/>
                        </w:rPr>
                        <w:t>(O)</w:t>
                      </w:r>
                      <w:r w:rsidRPr="00231BF1">
                        <w:rPr>
                          <w:sz w:val="18"/>
                          <w:szCs w:val="18"/>
                        </w:rPr>
                        <w:tab/>
                        <w:t>2.</w:t>
                      </w:r>
                      <w:r w:rsidRPr="00231BF1">
                        <w:rPr>
                          <w:sz w:val="18"/>
                          <w:szCs w:val="18"/>
                        </w:rPr>
                        <w:tab/>
                        <w:t>Paragraph 2 contains OFFICIAL information that does not require classification.</w:t>
                      </w:r>
                    </w:p>
                    <w:p w14:paraId="568D21B0" w14:textId="2C5F72E5" w:rsidR="00772F7C" w:rsidRDefault="00772F7C" w:rsidP="00231BF1">
                      <w:pPr>
                        <w:tabs>
                          <w:tab w:val="left" w:pos="284"/>
                        </w:tabs>
                        <w:ind w:left="426" w:hanging="426"/>
                        <w:rPr>
                          <w:sz w:val="18"/>
                          <w:szCs w:val="18"/>
                        </w:rPr>
                      </w:pPr>
                      <w:r w:rsidRPr="00231BF1">
                        <w:rPr>
                          <w:sz w:val="18"/>
                          <w:szCs w:val="18"/>
                        </w:rPr>
                        <w:t>(P)</w:t>
                      </w:r>
                      <w:r w:rsidRPr="00231BF1">
                        <w:rPr>
                          <w:sz w:val="18"/>
                          <w:szCs w:val="18"/>
                        </w:rPr>
                        <w:tab/>
                        <w:t>3.</w:t>
                      </w:r>
                      <w:r w:rsidRPr="00231BF1">
                        <w:rPr>
                          <w:sz w:val="18"/>
                          <w:szCs w:val="18"/>
                        </w:rPr>
                        <w:tab/>
                        <w:t>Paragraph 3 contains PROTECTED information that is subject to legal professional privilege.</w:t>
                      </w:r>
                    </w:p>
                    <w:p w14:paraId="39903520" w14:textId="77777777" w:rsidR="00772F7C" w:rsidRPr="00231BF1" w:rsidRDefault="00772F7C" w:rsidP="00231BF1">
                      <w:pPr>
                        <w:tabs>
                          <w:tab w:val="left" w:pos="284"/>
                        </w:tabs>
                        <w:ind w:left="426" w:hanging="426"/>
                        <w:rPr>
                          <w:sz w:val="18"/>
                          <w:szCs w:val="18"/>
                        </w:rPr>
                      </w:pPr>
                    </w:p>
                    <w:p w14:paraId="26262728" w14:textId="77777777" w:rsidR="00772F7C" w:rsidRDefault="00772F7C" w:rsidP="00E23018">
                      <w:pPr>
                        <w:spacing w:after="0"/>
                        <w:jc w:val="center"/>
                      </w:pPr>
                      <w:r w:rsidRPr="00E23018">
                        <w:rPr>
                          <w:b/>
                          <w:color w:val="FF0000"/>
                        </w:rPr>
                        <w:t>Legal</w:t>
                      </w:r>
                      <w:r>
                        <w:t xml:space="preserve"> </w:t>
                      </w:r>
                      <w:r w:rsidRPr="00E23018">
                        <w:rPr>
                          <w:b/>
                          <w:color w:val="FF0000"/>
                        </w:rPr>
                        <w:t>Privilege</w:t>
                      </w:r>
                    </w:p>
                    <w:p w14:paraId="70BB339C" w14:textId="7C25125B" w:rsidR="00772F7C" w:rsidRDefault="00772F7C" w:rsidP="00E23018">
                      <w:pPr>
                        <w:jc w:val="center"/>
                      </w:pPr>
                      <w:r w:rsidRPr="00E23018">
                        <w:rPr>
                          <w:b/>
                          <w:color w:val="FF0000"/>
                        </w:rPr>
                        <w:t>SECRET//AUSTEO</w:t>
                      </w:r>
                    </w:p>
                  </w:txbxContent>
                </v:textbox>
              </v:shape>
            </w:pict>
          </mc:Fallback>
        </mc:AlternateContent>
      </w:r>
      <w:r w:rsidR="00CD0F33" w:rsidRPr="001B188A">
        <w:rPr>
          <w:noProof/>
          <w:lang w:eastAsia="en-AU"/>
        </w:rPr>
        <mc:AlternateContent>
          <mc:Choice Requires="wpc">
            <w:drawing>
              <wp:anchor distT="0" distB="0" distL="114300" distR="114300" simplePos="0" relativeHeight="251663360" behindDoc="0" locked="0" layoutInCell="1" allowOverlap="1" wp14:anchorId="3E29FC25" wp14:editId="219DCFDC">
                <wp:simplePos x="0" y="0"/>
                <wp:positionH relativeFrom="margin">
                  <wp:posOffset>-9525</wp:posOffset>
                </wp:positionH>
                <wp:positionV relativeFrom="paragraph">
                  <wp:posOffset>231140</wp:posOffset>
                </wp:positionV>
                <wp:extent cx="6629400" cy="3949065"/>
                <wp:effectExtent l="0" t="0" r="0" b="0"/>
                <wp:wrapTopAndBottom/>
                <wp:docPr id="124" name="Canvas 124" descr="In this example, paragraph 1 contains the most valuable, important and sensitive information in the document. The information in this paragraph dictates the document’s overall classification.&#10;Compromise of the information in paragraph 1 could be expected to cause serious damage to the national interest, organisations or individuals. The information in paragraph 1 is classified as SECRET. This means the document’s overall classification is also SECRET.&#10;Additionally, the information in paragraph 1 can only be accessed by Australian citizens and the AUSTEO caveat has been applied. For guidance on caveats, see C.3 Caveats and accountable material.&#10;Paragraph 3 contains information that is subject to legal professional privilege. For guidance on (optional) information management markers, see C.4 Information management markers.&#10;To meet the protective marking requirements, the SECRET marking is conspicuously applied to the top and bottom of the page. An AUSTEO caveat marking is also applied. The double forward slash helps to clearly differentiate each marking. As this entity uses the optional information management markers, the legal privilege marking is also applied.&#10;The entity has also used the optional paragraph grading indicators to mark each paragraph separately." title="Example of protectively marking physical (printed) information"/>
                <wp:cNvGraphicFramePr>
                  <a:graphicFrameLocks xmlns:a="http://schemas.openxmlformats.org/drawingml/2006/main" noChangeAspect="1"/>
                </wp:cNvGraphicFramePr>
                <a:graphic xmlns:a="http://schemas.openxmlformats.org/drawingml/2006/main">
                  <a:graphicData uri="http://schemas.microsoft.com/office/word/2010/wordprocessingCanvas">
                    <wpc:wpc>
                      <wpc:bg>
                        <a:noFill/>
                      </wpc:bg>
                      <wpc:whole>
                        <a:ln>
                          <a:noFill/>
                        </a:ln>
                      </wpc:whole>
                      <wps:wsp>
                        <wps:cNvPr id="116" name="Freeform 69"/>
                        <wps:cNvSpPr>
                          <a:spLocks noEditPoints="1"/>
                        </wps:cNvSpPr>
                        <wps:spPr bwMode="auto">
                          <a:xfrm>
                            <a:off x="3533775" y="1906905"/>
                            <a:ext cx="458470" cy="73025"/>
                          </a:xfrm>
                          <a:custGeom>
                            <a:avLst/>
                            <a:gdLst>
                              <a:gd name="T0" fmla="*/ 0 w 722"/>
                              <a:gd name="T1" fmla="*/ 51 h 115"/>
                              <a:gd name="T2" fmla="*/ 626 w 722"/>
                              <a:gd name="T3" fmla="*/ 51 h 115"/>
                              <a:gd name="T4" fmla="*/ 626 w 722"/>
                              <a:gd name="T5" fmla="*/ 65 h 115"/>
                              <a:gd name="T6" fmla="*/ 0 w 722"/>
                              <a:gd name="T7" fmla="*/ 65 h 115"/>
                              <a:gd name="T8" fmla="*/ 0 w 722"/>
                              <a:gd name="T9" fmla="*/ 51 h 115"/>
                              <a:gd name="T10" fmla="*/ 607 w 722"/>
                              <a:gd name="T11" fmla="*/ 0 h 115"/>
                              <a:gd name="T12" fmla="*/ 722 w 722"/>
                              <a:gd name="T13" fmla="*/ 58 h 115"/>
                              <a:gd name="T14" fmla="*/ 607 w 722"/>
                              <a:gd name="T15" fmla="*/ 115 h 115"/>
                              <a:gd name="T16" fmla="*/ 607 w 722"/>
                              <a:gd name="T17" fmla="*/ 0 h 11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722" h="115">
                                <a:moveTo>
                                  <a:pt x="0" y="51"/>
                                </a:moveTo>
                                <a:lnTo>
                                  <a:pt x="626" y="51"/>
                                </a:lnTo>
                                <a:lnTo>
                                  <a:pt x="626" y="65"/>
                                </a:lnTo>
                                <a:lnTo>
                                  <a:pt x="0" y="65"/>
                                </a:lnTo>
                                <a:lnTo>
                                  <a:pt x="0" y="51"/>
                                </a:lnTo>
                                <a:close/>
                                <a:moveTo>
                                  <a:pt x="607" y="0"/>
                                </a:moveTo>
                                <a:lnTo>
                                  <a:pt x="722" y="58"/>
                                </a:lnTo>
                                <a:lnTo>
                                  <a:pt x="607" y="115"/>
                                </a:lnTo>
                                <a:lnTo>
                                  <a:pt x="607" y="0"/>
                                </a:lnTo>
                                <a:close/>
                              </a:path>
                            </a:pathLst>
                          </a:custGeom>
                          <a:solidFill>
                            <a:srgbClr val="FF0000"/>
                          </a:solidFill>
                          <a:ln w="0" cap="flat">
                            <a:solidFill>
                              <a:srgbClr val="FF0000"/>
                            </a:solidFill>
                            <a:prstDash val="solid"/>
                            <a:round/>
                            <a:headEnd/>
                            <a:tailEnd/>
                          </a:ln>
                        </wps:spPr>
                        <wps:bodyPr rot="0" vert="horz" wrap="square" lIns="91440" tIns="45720" rIns="91440" bIns="45720" anchor="t" anchorCtr="0" upright="1">
                          <a:noAutofit/>
                        </wps:bodyPr>
                      </wps:wsp>
                      <wps:wsp>
                        <wps:cNvPr id="117" name="Freeform 70"/>
                        <wps:cNvSpPr>
                          <a:spLocks noEditPoints="1"/>
                        </wps:cNvSpPr>
                        <wps:spPr bwMode="auto">
                          <a:xfrm>
                            <a:off x="3529965" y="1941830"/>
                            <a:ext cx="622935" cy="1696720"/>
                          </a:xfrm>
                          <a:custGeom>
                            <a:avLst/>
                            <a:gdLst>
                              <a:gd name="T0" fmla="*/ 12 w 1450"/>
                              <a:gd name="T1" fmla="*/ 0 h 2772"/>
                              <a:gd name="T2" fmla="*/ 1411 w 1450"/>
                              <a:gd name="T3" fmla="*/ 2684 h 2772"/>
                              <a:gd name="T4" fmla="*/ 1399 w 1450"/>
                              <a:gd name="T5" fmla="*/ 2691 h 2772"/>
                              <a:gd name="T6" fmla="*/ 0 w 1450"/>
                              <a:gd name="T7" fmla="*/ 6 h 2772"/>
                              <a:gd name="T8" fmla="*/ 12 w 1450"/>
                              <a:gd name="T9" fmla="*/ 0 h 2772"/>
                              <a:gd name="T10" fmla="*/ 1448 w 1450"/>
                              <a:gd name="T11" fmla="*/ 2644 h 2772"/>
                              <a:gd name="T12" fmla="*/ 1450 w 1450"/>
                              <a:gd name="T13" fmla="*/ 2772 h 2772"/>
                              <a:gd name="T14" fmla="*/ 1346 w 1450"/>
                              <a:gd name="T15" fmla="*/ 2697 h 2772"/>
                              <a:gd name="T16" fmla="*/ 1448 w 1450"/>
                              <a:gd name="T17" fmla="*/ 2644 h 2772"/>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0" h="2772">
                                <a:moveTo>
                                  <a:pt x="12" y="0"/>
                                </a:moveTo>
                                <a:lnTo>
                                  <a:pt x="1411" y="2684"/>
                                </a:lnTo>
                                <a:lnTo>
                                  <a:pt x="1399" y="2691"/>
                                </a:lnTo>
                                <a:lnTo>
                                  <a:pt x="0" y="6"/>
                                </a:lnTo>
                                <a:lnTo>
                                  <a:pt x="12" y="0"/>
                                </a:lnTo>
                                <a:close/>
                                <a:moveTo>
                                  <a:pt x="1448" y="2644"/>
                                </a:moveTo>
                                <a:lnTo>
                                  <a:pt x="1450" y="2772"/>
                                </a:lnTo>
                                <a:lnTo>
                                  <a:pt x="1346" y="2697"/>
                                </a:lnTo>
                                <a:lnTo>
                                  <a:pt x="1448" y="2644"/>
                                </a:lnTo>
                                <a:close/>
                              </a:path>
                            </a:pathLst>
                          </a:custGeom>
                          <a:solidFill>
                            <a:srgbClr val="FF0000"/>
                          </a:solidFill>
                          <a:ln w="0" cap="flat">
                            <a:solidFill>
                              <a:srgbClr val="FF0000"/>
                            </a:solidFill>
                            <a:prstDash val="solid"/>
                            <a:round/>
                            <a:headEnd/>
                            <a:tailEnd/>
                          </a:ln>
                        </wps:spPr>
                        <wps:bodyPr rot="0" vert="horz" wrap="square" lIns="91440" tIns="45720" rIns="91440" bIns="45720" anchor="t" anchorCtr="0" upright="1">
                          <a:noAutofit/>
                        </wps:bodyPr>
                      </wps:wsp>
                      <wps:wsp>
                        <wps:cNvPr id="118" name="Freeform 71"/>
                        <wps:cNvSpPr>
                          <a:spLocks noEditPoints="1"/>
                        </wps:cNvSpPr>
                        <wps:spPr bwMode="auto">
                          <a:xfrm>
                            <a:off x="3529965" y="317500"/>
                            <a:ext cx="514985" cy="1628140"/>
                          </a:xfrm>
                          <a:custGeom>
                            <a:avLst/>
                            <a:gdLst>
                              <a:gd name="T0" fmla="*/ 12 w 1450"/>
                              <a:gd name="T1" fmla="*/ 2938 h 2938"/>
                              <a:gd name="T2" fmla="*/ 1413 w 1450"/>
                              <a:gd name="T3" fmla="*/ 89 h 2938"/>
                              <a:gd name="T4" fmla="*/ 1401 w 1450"/>
                              <a:gd name="T5" fmla="*/ 83 h 2938"/>
                              <a:gd name="T6" fmla="*/ 0 w 1450"/>
                              <a:gd name="T7" fmla="*/ 2932 h 2938"/>
                              <a:gd name="T8" fmla="*/ 12 w 1450"/>
                              <a:gd name="T9" fmla="*/ 2938 h 2938"/>
                              <a:gd name="T10" fmla="*/ 1450 w 1450"/>
                              <a:gd name="T11" fmla="*/ 128 h 2938"/>
                              <a:gd name="T12" fmla="*/ 1450 w 1450"/>
                              <a:gd name="T13" fmla="*/ 0 h 2938"/>
                              <a:gd name="T14" fmla="*/ 1348 w 1450"/>
                              <a:gd name="T15" fmla="*/ 78 h 2938"/>
                              <a:gd name="T16" fmla="*/ 1450 w 1450"/>
                              <a:gd name="T17" fmla="*/ 128 h 2938"/>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Lst>
                            <a:rect l="0" t="0" r="r" b="b"/>
                            <a:pathLst>
                              <a:path w="1450" h="2938">
                                <a:moveTo>
                                  <a:pt x="12" y="2938"/>
                                </a:moveTo>
                                <a:lnTo>
                                  <a:pt x="1413" y="89"/>
                                </a:lnTo>
                                <a:lnTo>
                                  <a:pt x="1401" y="83"/>
                                </a:lnTo>
                                <a:lnTo>
                                  <a:pt x="0" y="2932"/>
                                </a:lnTo>
                                <a:lnTo>
                                  <a:pt x="12" y="2938"/>
                                </a:lnTo>
                                <a:close/>
                                <a:moveTo>
                                  <a:pt x="1450" y="128"/>
                                </a:moveTo>
                                <a:lnTo>
                                  <a:pt x="1450" y="0"/>
                                </a:lnTo>
                                <a:lnTo>
                                  <a:pt x="1348" y="78"/>
                                </a:lnTo>
                                <a:lnTo>
                                  <a:pt x="1450" y="128"/>
                                </a:lnTo>
                                <a:close/>
                              </a:path>
                            </a:pathLst>
                          </a:custGeom>
                          <a:solidFill>
                            <a:srgbClr val="FF0000"/>
                          </a:solidFill>
                          <a:ln w="0" cap="flat">
                            <a:solidFill>
                              <a:srgbClr val="FF0000"/>
                            </a:solidFill>
                            <a:prstDash val="solid"/>
                            <a:round/>
                            <a:headEnd/>
                            <a:tailEnd/>
                          </a:ln>
                        </wps:spPr>
                        <wps:bodyPr rot="0" vert="horz" wrap="square" lIns="91440" tIns="45720" rIns="91440" bIns="45720" anchor="t" anchorCtr="0" upright="1">
                          <a:noAutofit/>
                        </wps:bodyPr>
                      </wps:wsp>
                      <wps:wsp>
                        <wps:cNvPr id="123" name="Rounded Rectangle 123" title="Example of protectively marking printed information"/>
                        <wps:cNvSpPr/>
                        <wps:spPr>
                          <a:xfrm>
                            <a:off x="0" y="0"/>
                            <a:ext cx="3529965" cy="3769360"/>
                          </a:xfrm>
                          <a:prstGeom prst="roundRect">
                            <a:avLst>
                              <a:gd name="adj" fmla="val 10693"/>
                            </a:avLst>
                          </a:prstGeom>
                          <a:solidFill>
                            <a:srgbClr val="DFD8E8"/>
                          </a:solidFill>
                          <a:ln w="3175">
                            <a:solidFill>
                              <a:schemeClr val="tx1"/>
                            </a:solidFill>
                          </a:ln>
                        </wps:spPr>
                        <wps:style>
                          <a:lnRef idx="2">
                            <a:schemeClr val="accent1">
                              <a:shade val="50000"/>
                            </a:schemeClr>
                          </a:lnRef>
                          <a:fillRef idx="1">
                            <a:schemeClr val="accent1"/>
                          </a:fillRef>
                          <a:effectRef idx="0">
                            <a:schemeClr val="accent1"/>
                          </a:effectRef>
                          <a:fontRef idx="minor">
                            <a:schemeClr val="lt1"/>
                          </a:fontRef>
                        </wps:style>
                        <wps:txbx>
                          <w:txbxContent>
                            <w:p w14:paraId="2CC02542" w14:textId="77777777" w:rsidR="00772F7C" w:rsidRPr="00636AF0" w:rsidRDefault="00772F7C" w:rsidP="00CD0F33">
                              <w:pPr>
                                <w:pStyle w:val="NormalWeb"/>
                                <w:spacing w:before="0" w:beforeAutospacing="0" w:after="120" w:afterAutospacing="0"/>
                                <w:rPr>
                                  <w:rFonts w:asciiTheme="minorHAnsi" w:hAnsiTheme="minorHAnsi" w:cstheme="minorHAnsi"/>
                                </w:rPr>
                              </w:pPr>
                              <w:r w:rsidRPr="00636AF0">
                                <w:rPr>
                                  <w:rFonts w:asciiTheme="minorHAnsi" w:eastAsia="Calibri" w:hAnsiTheme="minorHAnsi" w:cstheme="minorHAnsi"/>
                                  <w:color w:val="000000"/>
                                  <w:sz w:val="18"/>
                                  <w:szCs w:val="18"/>
                                </w:rPr>
                                <w:t>In this example, paragraph 1 contains the most valuable, important and sensitive information in the document. The information in this paragraph dictates the document’s overall classification.</w:t>
                              </w:r>
                            </w:p>
                            <w:p w14:paraId="62622F90" w14:textId="77777777" w:rsidR="00772F7C" w:rsidRPr="00636AF0" w:rsidRDefault="00772F7C" w:rsidP="00CD0F33">
                              <w:pPr>
                                <w:pStyle w:val="NormalWeb"/>
                                <w:spacing w:before="0" w:beforeAutospacing="0" w:after="120" w:afterAutospacing="0"/>
                                <w:rPr>
                                  <w:rFonts w:asciiTheme="minorHAnsi" w:hAnsiTheme="minorHAnsi" w:cstheme="minorHAnsi"/>
                                </w:rPr>
                              </w:pPr>
                              <w:r w:rsidRPr="00636AF0">
                                <w:rPr>
                                  <w:rFonts w:asciiTheme="minorHAnsi" w:eastAsia="Calibri" w:hAnsiTheme="minorHAnsi" w:cstheme="minorHAnsi"/>
                                  <w:color w:val="000000"/>
                                  <w:sz w:val="18"/>
                                  <w:szCs w:val="18"/>
                                </w:rPr>
                                <w:t>Compromise of the information in paragraph 1 could be expected to cause serious damage to the national interest, organisations or individuals. The information in paragraph 1 is classified as SECRET. This means the document’s overall classification is also SECRET.</w:t>
                              </w:r>
                            </w:p>
                            <w:p w14:paraId="6BC7984D" w14:textId="77777777" w:rsidR="00772F7C" w:rsidRPr="008641D0" w:rsidRDefault="00772F7C" w:rsidP="00CD0F33">
                              <w:pPr>
                                <w:pStyle w:val="NormalWeb"/>
                                <w:spacing w:before="0" w:beforeAutospacing="0" w:after="120" w:afterAutospacing="0"/>
                                <w:rPr>
                                  <w:rFonts w:asciiTheme="minorHAnsi" w:eastAsia="Calibri" w:hAnsiTheme="minorHAnsi" w:cstheme="minorHAnsi"/>
                                  <w:color w:val="000000"/>
                                  <w:sz w:val="18"/>
                                  <w:szCs w:val="18"/>
                                </w:rPr>
                              </w:pPr>
                              <w:r w:rsidRPr="00636AF0">
                                <w:rPr>
                                  <w:rFonts w:asciiTheme="minorHAnsi" w:eastAsia="Calibri" w:hAnsiTheme="minorHAnsi" w:cstheme="minorHAnsi"/>
                                  <w:color w:val="000000"/>
                                  <w:sz w:val="18"/>
                                  <w:szCs w:val="18"/>
                                </w:rPr>
                                <w:t xml:space="preserve">Additionally, the information in paragraph 1 can only be accessed by Australian citizens and the AUSTEO caveat has been applied. For guidance on caveats, see </w:t>
                              </w:r>
                              <w:r w:rsidRPr="008641D0">
                                <w:rPr>
                                  <w:rFonts w:asciiTheme="minorHAnsi" w:eastAsia="Calibri" w:hAnsiTheme="minorHAnsi" w:cstheme="minorHAnsi"/>
                                  <w:color w:val="000000"/>
                                  <w:sz w:val="18"/>
                                  <w:szCs w:val="18"/>
                                  <w:u w:val="single"/>
                                </w:rPr>
                                <w:t xml:space="preserve">C.3 </w:t>
                              </w:r>
                              <w:r w:rsidRPr="008641D0">
                                <w:rPr>
                                  <w:rFonts w:asciiTheme="minorHAnsi" w:eastAsia="Calibri" w:hAnsiTheme="minorHAnsi" w:cstheme="minorHAnsi"/>
                                  <w:color w:val="000000"/>
                                  <w:sz w:val="18"/>
                                  <w:szCs w:val="18"/>
                                  <w:u w:val="single"/>
                                </w:rPr>
                                <w:fldChar w:fldCharType="begin"/>
                              </w:r>
                              <w:r w:rsidRPr="008641D0">
                                <w:rPr>
                                  <w:rFonts w:asciiTheme="minorHAnsi" w:eastAsia="Calibri" w:hAnsiTheme="minorHAnsi" w:cstheme="minorHAnsi"/>
                                  <w:color w:val="000000"/>
                                  <w:sz w:val="18"/>
                                  <w:szCs w:val="18"/>
                                  <w:u w:val="single"/>
                                </w:rPr>
                                <w:instrText xml:space="preserve"> REF _Ref18662181 \h  \* MERGEFORMAT </w:instrText>
                              </w:r>
                              <w:r w:rsidRPr="008641D0">
                                <w:rPr>
                                  <w:rFonts w:asciiTheme="minorHAnsi" w:eastAsia="Calibri" w:hAnsiTheme="minorHAnsi" w:cstheme="minorHAnsi"/>
                                  <w:color w:val="000000"/>
                                  <w:sz w:val="18"/>
                                  <w:szCs w:val="18"/>
                                  <w:u w:val="single"/>
                                </w:rPr>
                              </w:r>
                              <w:r w:rsidRPr="008641D0">
                                <w:rPr>
                                  <w:rFonts w:asciiTheme="minorHAnsi" w:eastAsia="Calibri" w:hAnsiTheme="minorHAnsi" w:cstheme="minorHAnsi"/>
                                  <w:color w:val="000000"/>
                                  <w:sz w:val="18"/>
                                  <w:szCs w:val="18"/>
                                  <w:u w:val="single"/>
                                </w:rPr>
                                <w:fldChar w:fldCharType="separate"/>
                              </w:r>
                              <w:r w:rsidRPr="00CD0F33">
                                <w:rPr>
                                  <w:rFonts w:asciiTheme="minorHAnsi" w:eastAsia="Calibri" w:hAnsiTheme="minorHAnsi" w:cstheme="minorHAnsi"/>
                                  <w:color w:val="000000"/>
                                  <w:sz w:val="18"/>
                                  <w:szCs w:val="18"/>
                                  <w:u w:val="single"/>
                                </w:rPr>
                                <w:t>Caveats and accountable material</w:t>
                              </w:r>
                              <w:r w:rsidRPr="008641D0">
                                <w:rPr>
                                  <w:rFonts w:asciiTheme="minorHAnsi" w:eastAsia="Calibri" w:hAnsiTheme="minorHAnsi" w:cstheme="minorHAnsi"/>
                                  <w:color w:val="000000"/>
                                  <w:sz w:val="18"/>
                                  <w:szCs w:val="18"/>
                                  <w:u w:val="single"/>
                                </w:rPr>
                                <w:fldChar w:fldCharType="end"/>
                              </w:r>
                              <w:r w:rsidRPr="00636AF0">
                                <w:rPr>
                                  <w:rFonts w:asciiTheme="minorHAnsi" w:eastAsia="Calibri" w:hAnsiTheme="minorHAnsi" w:cstheme="minorHAnsi"/>
                                  <w:color w:val="000000"/>
                                  <w:sz w:val="18"/>
                                  <w:szCs w:val="18"/>
                                </w:rPr>
                                <w:t>.</w:t>
                              </w:r>
                            </w:p>
                            <w:p w14:paraId="632ABEE0" w14:textId="77777777" w:rsidR="00772F7C" w:rsidRPr="008641D0" w:rsidRDefault="00772F7C" w:rsidP="00CD0F33">
                              <w:pPr>
                                <w:pStyle w:val="NormalWeb"/>
                                <w:spacing w:before="0" w:beforeAutospacing="0" w:after="120" w:afterAutospacing="0"/>
                                <w:rPr>
                                  <w:rFonts w:asciiTheme="minorHAnsi" w:eastAsia="Calibri" w:hAnsiTheme="minorHAnsi" w:cstheme="minorHAnsi"/>
                                  <w:color w:val="000000"/>
                                  <w:sz w:val="18"/>
                                  <w:szCs w:val="18"/>
                                </w:rPr>
                              </w:pPr>
                              <w:r w:rsidRPr="00636AF0">
                                <w:rPr>
                                  <w:rFonts w:asciiTheme="minorHAnsi" w:eastAsia="Calibri" w:hAnsiTheme="minorHAnsi" w:cstheme="minorHAnsi"/>
                                  <w:color w:val="000000"/>
                                  <w:sz w:val="18"/>
                                  <w:szCs w:val="18"/>
                                </w:rPr>
                                <w:t xml:space="preserve">Paragraph 3 contains information that is subject to legal professional privilege. For guidance on (optional) information management markers, see </w:t>
                              </w:r>
                              <w:r>
                                <w:rPr>
                                  <w:rFonts w:asciiTheme="minorHAnsi" w:eastAsia="Calibri" w:hAnsiTheme="minorHAnsi" w:cstheme="minorHAnsi"/>
                                  <w:color w:val="000000"/>
                                  <w:sz w:val="18"/>
                                  <w:szCs w:val="18"/>
                                  <w:u w:val="single"/>
                                </w:rPr>
                                <w:fldChar w:fldCharType="begin"/>
                              </w:r>
                              <w:r>
                                <w:rPr>
                                  <w:rFonts w:asciiTheme="minorHAnsi" w:eastAsia="Calibri" w:hAnsiTheme="minorHAnsi" w:cstheme="minorHAnsi"/>
                                  <w:color w:val="000000"/>
                                  <w:sz w:val="18"/>
                                  <w:szCs w:val="18"/>
                                </w:rPr>
                                <w:instrText xml:space="preserve"> REF _Ref22651966 \n \h </w:instrText>
                              </w:r>
                              <w:r>
                                <w:rPr>
                                  <w:rFonts w:asciiTheme="minorHAnsi" w:eastAsia="Calibri" w:hAnsiTheme="minorHAnsi" w:cstheme="minorHAnsi"/>
                                  <w:color w:val="000000"/>
                                  <w:sz w:val="18"/>
                                  <w:szCs w:val="18"/>
                                  <w:u w:val="single"/>
                                </w:rPr>
                              </w:r>
                              <w:r>
                                <w:rPr>
                                  <w:rFonts w:asciiTheme="minorHAnsi" w:eastAsia="Calibri" w:hAnsiTheme="minorHAnsi" w:cstheme="minorHAnsi"/>
                                  <w:color w:val="000000"/>
                                  <w:sz w:val="18"/>
                                  <w:szCs w:val="18"/>
                                  <w:u w:val="single"/>
                                </w:rPr>
                                <w:fldChar w:fldCharType="separate"/>
                              </w:r>
                              <w:r>
                                <w:rPr>
                                  <w:rFonts w:asciiTheme="minorHAnsi" w:eastAsia="Calibri" w:hAnsiTheme="minorHAnsi" w:cstheme="minorHAnsi"/>
                                  <w:color w:val="000000"/>
                                  <w:sz w:val="18"/>
                                  <w:szCs w:val="18"/>
                                </w:rPr>
                                <w:t>C.4</w:t>
                              </w:r>
                              <w:r>
                                <w:rPr>
                                  <w:rFonts w:asciiTheme="minorHAnsi" w:eastAsia="Calibri" w:hAnsiTheme="minorHAnsi" w:cstheme="minorHAnsi"/>
                                  <w:color w:val="000000"/>
                                  <w:sz w:val="18"/>
                                  <w:szCs w:val="18"/>
                                  <w:u w:val="single"/>
                                </w:rPr>
                                <w:fldChar w:fldCharType="end"/>
                              </w:r>
                              <w:r>
                                <w:rPr>
                                  <w:rFonts w:asciiTheme="minorHAnsi" w:eastAsia="Calibri" w:hAnsiTheme="minorHAnsi" w:cstheme="minorHAnsi"/>
                                  <w:color w:val="000000"/>
                                  <w:sz w:val="18"/>
                                  <w:szCs w:val="18"/>
                                  <w:u w:val="single"/>
                                </w:rPr>
                                <w:t xml:space="preserve"> </w:t>
                              </w:r>
                              <w:r w:rsidRPr="008641D0">
                                <w:rPr>
                                  <w:rFonts w:asciiTheme="minorHAnsi" w:eastAsia="Calibri" w:hAnsiTheme="minorHAnsi" w:cstheme="minorHAnsi"/>
                                  <w:color w:val="000000"/>
                                  <w:sz w:val="18"/>
                                  <w:szCs w:val="18"/>
                                  <w:u w:val="single"/>
                                </w:rPr>
                                <w:fldChar w:fldCharType="begin"/>
                              </w:r>
                              <w:r w:rsidRPr="008641D0">
                                <w:rPr>
                                  <w:rFonts w:asciiTheme="minorHAnsi" w:eastAsia="Calibri" w:hAnsiTheme="minorHAnsi" w:cstheme="minorHAnsi"/>
                                  <w:color w:val="000000"/>
                                  <w:sz w:val="18"/>
                                  <w:szCs w:val="18"/>
                                  <w:u w:val="single"/>
                                </w:rPr>
                                <w:instrText xml:space="preserve"> REF _Ref18662380 \h  \* MERGEFORMAT </w:instrText>
                              </w:r>
                              <w:r w:rsidRPr="008641D0">
                                <w:rPr>
                                  <w:rFonts w:asciiTheme="minorHAnsi" w:eastAsia="Calibri" w:hAnsiTheme="minorHAnsi" w:cstheme="minorHAnsi"/>
                                  <w:color w:val="000000"/>
                                  <w:sz w:val="18"/>
                                  <w:szCs w:val="18"/>
                                  <w:u w:val="single"/>
                                </w:rPr>
                              </w:r>
                              <w:r w:rsidRPr="008641D0">
                                <w:rPr>
                                  <w:rFonts w:asciiTheme="minorHAnsi" w:eastAsia="Calibri" w:hAnsiTheme="minorHAnsi" w:cstheme="minorHAnsi"/>
                                  <w:color w:val="000000"/>
                                  <w:sz w:val="18"/>
                                  <w:szCs w:val="18"/>
                                  <w:u w:val="single"/>
                                </w:rPr>
                                <w:fldChar w:fldCharType="separate"/>
                              </w:r>
                              <w:r w:rsidRPr="00CD0F33">
                                <w:rPr>
                                  <w:rFonts w:asciiTheme="minorHAnsi" w:eastAsia="Calibri" w:hAnsiTheme="minorHAnsi" w:cstheme="minorHAnsi"/>
                                  <w:color w:val="000000"/>
                                  <w:sz w:val="18"/>
                                  <w:szCs w:val="18"/>
                                  <w:u w:val="single"/>
                                </w:rPr>
                                <w:t>Information management markers</w:t>
                              </w:r>
                              <w:r w:rsidRPr="008641D0">
                                <w:rPr>
                                  <w:rFonts w:asciiTheme="minorHAnsi" w:eastAsia="Calibri" w:hAnsiTheme="minorHAnsi" w:cstheme="minorHAnsi"/>
                                  <w:color w:val="000000"/>
                                  <w:sz w:val="18"/>
                                  <w:szCs w:val="18"/>
                                  <w:u w:val="single"/>
                                </w:rPr>
                                <w:fldChar w:fldCharType="end"/>
                              </w:r>
                              <w:r w:rsidRPr="00636AF0">
                                <w:rPr>
                                  <w:rFonts w:asciiTheme="minorHAnsi" w:eastAsia="Calibri" w:hAnsiTheme="minorHAnsi" w:cstheme="minorHAnsi"/>
                                  <w:color w:val="000000"/>
                                  <w:sz w:val="18"/>
                                  <w:szCs w:val="18"/>
                                </w:rPr>
                                <w:t>.</w:t>
                              </w:r>
                            </w:p>
                            <w:p w14:paraId="79E98FC8" w14:textId="77777777" w:rsidR="00772F7C" w:rsidRPr="00636AF0" w:rsidRDefault="00772F7C" w:rsidP="00CD0F33">
                              <w:pPr>
                                <w:pStyle w:val="NormalWeb"/>
                                <w:spacing w:before="0" w:beforeAutospacing="0" w:after="120" w:afterAutospacing="0"/>
                                <w:rPr>
                                  <w:rFonts w:asciiTheme="minorHAnsi" w:hAnsiTheme="minorHAnsi" w:cstheme="minorHAnsi"/>
                                </w:rPr>
                              </w:pPr>
                              <w:r w:rsidRPr="00636AF0">
                                <w:rPr>
                                  <w:rFonts w:asciiTheme="minorHAnsi" w:eastAsia="Calibri" w:hAnsiTheme="minorHAnsi" w:cstheme="minorHAnsi"/>
                                  <w:color w:val="000000"/>
                                  <w:sz w:val="18"/>
                                  <w:szCs w:val="18"/>
                                </w:rPr>
                                <w:t xml:space="preserve">To meet the protective marking requirements, </w:t>
                              </w:r>
                              <w:r>
                                <w:rPr>
                                  <w:rFonts w:asciiTheme="minorHAnsi" w:eastAsia="Calibri" w:hAnsiTheme="minorHAnsi" w:cstheme="minorHAnsi"/>
                                  <w:color w:val="000000"/>
                                  <w:sz w:val="18"/>
                                  <w:szCs w:val="18"/>
                                </w:rPr>
                                <w:t>the</w:t>
                              </w:r>
                              <w:r w:rsidRPr="00636AF0">
                                <w:rPr>
                                  <w:rFonts w:asciiTheme="minorHAnsi" w:eastAsia="Calibri" w:hAnsiTheme="minorHAnsi" w:cstheme="minorHAnsi"/>
                                  <w:color w:val="000000"/>
                                  <w:sz w:val="18"/>
                                  <w:szCs w:val="18"/>
                                </w:rPr>
                                <w:t xml:space="preserve"> SECRET marking is conspicuously applied to the top and bottom of the page. An AUSTEO caveat marking is also applied. The double forward slash helps to clearly differentiate each marking. As this entity uses the optional information management markers, the legal privilege marking is also applied.</w:t>
                              </w:r>
                            </w:p>
                            <w:p w14:paraId="103DE7E4" w14:textId="77777777" w:rsidR="00772F7C" w:rsidRPr="00636AF0" w:rsidRDefault="00772F7C" w:rsidP="00CD0F33">
                              <w:pPr>
                                <w:pStyle w:val="NormalWeb"/>
                                <w:spacing w:before="0" w:beforeAutospacing="0" w:after="120" w:afterAutospacing="0"/>
                                <w:rPr>
                                  <w:rFonts w:asciiTheme="minorHAnsi" w:hAnsiTheme="minorHAnsi" w:cstheme="minorHAnsi"/>
                                </w:rPr>
                              </w:pPr>
                              <w:r>
                                <w:rPr>
                                  <w:rFonts w:asciiTheme="minorHAnsi" w:eastAsia="Calibri" w:hAnsiTheme="minorHAnsi" w:cstheme="minorHAnsi"/>
                                  <w:color w:val="000000"/>
                                  <w:sz w:val="18"/>
                                  <w:szCs w:val="18"/>
                                </w:rPr>
                                <w:t xml:space="preserve">The entity </w:t>
                              </w:r>
                              <w:r w:rsidRPr="00636AF0">
                                <w:rPr>
                                  <w:rFonts w:asciiTheme="minorHAnsi" w:eastAsia="Calibri" w:hAnsiTheme="minorHAnsi" w:cstheme="minorHAnsi"/>
                                  <w:color w:val="000000"/>
                                  <w:sz w:val="18"/>
                                  <w:szCs w:val="18"/>
                                </w:rPr>
                                <w:t>has also used the optional paragraph grading indicators to mark each paragraph separately.</w:t>
                              </w:r>
                            </w:p>
                          </w:txbxContent>
                        </wps:txbx>
                        <wps:bodyPr rot="0" spcFirstLastPara="0" vert="horz" wrap="square" lIns="91440" tIns="45720" rIns="91440" bIns="45720" numCol="1" spcCol="0" rtlCol="0" fromWordArt="0" anchor="ctr" anchorCtr="0" forceAA="0" compatLnSpc="1">
                          <a:prstTxWarp prst="textNoShape">
                            <a:avLst/>
                          </a:prstTxWarp>
                          <a:noAutofit/>
                        </wps:bodyPr>
                      </wps:wsp>
                    </wpc:wpc>
                  </a:graphicData>
                </a:graphic>
                <wp14:sizeRelH relativeFrom="page">
                  <wp14:pctWidth>0</wp14:pctWidth>
                </wp14:sizeRelH>
                <wp14:sizeRelV relativeFrom="page">
                  <wp14:pctHeight>0</wp14:pctHeight>
                </wp14:sizeRelV>
              </wp:anchor>
            </w:drawing>
          </mc:Choice>
          <mc:Fallback>
            <w:pict>
              <v:group w14:anchorId="3E29FC25" id="Canvas 124" o:spid="_x0000_s1027" editas="canvas" alt="Title: Example of protectively marking physical (printed) information - Description: In this example, paragraph 1 contains the most valuable, important and sensitive information in the document. The information in this paragraph dictates the document’s overall classification.&#10;Compromise of the information in paragraph 1 could be expected to cause serious damage to the national interest, organisations or individuals. The information in paragraph 1 is classified as SECRET. This means the document’s overall classification is also SECRET.&#10;Additionally, the information in paragraph 1 can only be accessed by Australian citizens and the AUSTEO caveat has been applied. For guidance on caveats, see C.3 Caveats and accountable material.&#10;Paragraph 3 contains information that is subject to legal professional privilege. For guidance on (optional) information management markers, see C.4 Information management markers.&#10;To meet the protective marking requirements, the SECRET marking is conspicuously applied to the top and bottom of the page. An AUSTEO caveat marking is also applied. The double forward slash helps to clearly differentiate each marking. As this entity uses the optional information management markers, the legal privilege marking is also applied.&#10;The entity has also used the optional paragraph grading indicators to mark each paragraph separately." style="position:absolute;margin-left:-.75pt;margin-top:18.2pt;width:522pt;height:310.95pt;z-index:251663360;mso-position-horizontal-relative:margin" coordsize="66294,3949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s1028" type="#_x0000_t75" alt="In this example, paragraph 1 contains the most valuable, important and sensitive information in the document. The information in this paragraph dictates the document’s overall classification.&#10;Compromise of the information in paragraph 1 could be expected to cause serious damage to the national interest, organisations or individuals. The information in paragraph 1 is classified as SECRET. This means the document’s overall classification is also SECRET.&#10;Additionally, the information in paragraph 1 can only be accessed by Australian citizens and the AUSTEO caveat has been applied. For guidance on caveats, see C.3 Caveats and accountable material.&#10;Paragraph 3 contains information that is subject to legal professional privilege. For guidance on (optional) information management markers, see C.4 Information management markers.&#10;To meet the protective marking requirements, the SECRET marking is conspicuously applied to the top and bottom of the page. An AUSTEO caveat marking is also applied. The double forward slash helps to clearly differentiate each marking. As this entity uses the optional information management markers, the legal privilege marking is also applied.&#10;The entity has also used the optional paragraph grading indicators to mark each paragraph separately." style="position:absolute;width:66294;height:39490;visibility:visible;mso-wrap-style:square">
                  <v:fill o:detectmouseclick="t"/>
                  <v:path o:connecttype="none"/>
                </v:shape>
                <v:shape id="Freeform 69" o:spid="_x0000_s1029" style="position:absolute;left:35337;top:19069;width:4585;height:730;visibility:visible;mso-wrap-style:square;v-text-anchor:top" coordsize="722,115"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" path="m,51r626,l626,65,,65,,51xm607,l722,58,607,115,607,xe" fillcolor="red" strokecolor="red" strokeweight="0">
                  <v:path arrowok="t" o:connecttype="custom" o:connectlocs="0,32385;397510,32385;397510,41275;0,41275;0,32385;385445,0;458470,36830;385445,73025;385445,0" o:connectangles="0,0,0,0,0,0,0,0,0"/>
                  <o:lock v:ext="edit" verticies="t"/>
                </v:shape>
                <v:shape id="Freeform 70" o:spid="_x0000_s1030" style="position:absolute;left:35299;top:19418;width:6230;height:16967;visibility:visible;mso-wrap-style:square;v-text-anchor:top" coordsize="1450,2772"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BBDbMAA&#10;AADcAAAADwAAAGRycy9kb3ducmV2LnhtbERPS0vDQBC+C/6HZQRvZhNFK2m3oQQC3qRN6XnIjklo&#10;djbNbl7/3i0I3ubje84uW0wnJhpca1lBEsUgiCurW64VnMvi5ROE88gaO8ukYCUH2f7xYYeptjMf&#10;aTr5WoQQdikqaLzvUyld1ZBBF9meOHA/djDoAxxqqQecQ7jp5Gscf0iDLYeGBnvKG6qup9EocDRe&#10;3qtvK9fpVpSlLFr/hrlSz0/LYQvC0+L/xX/uLx3mJxu4PxMukPt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PBBDbMAAAADcAAAADwAAAAAAAAAAAAAAAACYAgAAZHJzL2Rvd25y&#10;ZXYueG1sUEsFBgAAAAAEAAQA9QAAAIUDAAAAAA==&#10;" path="m12,l1411,2684r-12,7l,6,12,xm1448,2644r2,128l1346,2697r102,-53xe" fillcolor="red" strokecolor="red" strokeweight="0">
                  <v:path arrowok="t" o:connecttype="custom" o:connectlocs="5155,0;606180,1642856;601025,1647141;0,3673;5155,0;622076,1618372;622935,1696720;578256,1650813;622076,1618372" o:connectangles="0,0,0,0,0,0,0,0,0"/>
                  <o:lock v:ext="edit" verticies="t"/>
                </v:shape>
                <v:shape id="Freeform 71" o:spid="_x0000_s1031" style="position:absolute;left:35299;top:3175;width:5150;height:16281;visibility:visible;mso-wrap-style:square;v-text-anchor:top" coordsize="1450,2938"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SKw1VsMA&#10;AADcAAAADwAAAGRycy9kb3ducmV2LnhtbESPQW/CMAyF75P4D5GRdhtpd2BTaYoqEGjcGOwHeI1p&#10;KhqnagJ0/34+TNrN1nt+73O5nnyv7jTGLrCBfJGBIm6C7bg18HXevbyDignZYh+YDPxQhHU1eyqx&#10;sOHBn3Q/pVZJCMcCDbiUhkLr2DjyGBdhIBbtEkaPSdax1XbEh4T7Xr9m2VJ77FgaHA60cdRcTzdv&#10;4Ojyt+3hu/Xn5XHgQ7zta673xjzPp3oFKtGU/s1/1x9W8HOhlWdkAl3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SKw1VsMAAADcAAAADwAAAAAAAAAAAAAAAACYAgAAZHJzL2Rv&#10;d25yZXYueG1sUEsFBgAAAAAEAAQA9QAAAIgDAAAAAA==&#10;" path="m12,2938l1413,89r-12,-6l,2932r12,6xm1450,128l1450,,1348,78r102,50xe" fillcolor="red" strokecolor="red" strokeweight="0">
                  <v:path arrowok="t" o:connecttype="custom" o:connectlocs="4262,1628140;501844,49321;497582,45996;0,1624815;4262,1628140;514985,70933;514985,0;478758,43225;514985,70933" o:connectangles="0,0,0,0,0,0,0,0,0"/>
                  <o:lock v:ext="edit" verticies="t"/>
                </v:shape>
                <v:roundrect id="Rounded Rectangle 123" o:spid="_x0000_s1032" style="position:absolute;width:35299;height:37693;visibility:visible;mso-wrap-style:square;v-text-anchor:middle" arcsize="7009f"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0SBLnMMA&#10;AADcAAAADwAAAGRycy9kb3ducmV2LnhtbERP32vCMBB+F/Y/hBvsTVMVxqhGUXFjg8FYJ/h6NGdT&#10;bS41ibX+98tg4Nt9fD9vvuxtIzryoXasYDzKQBCXTtdcKdj9vA5fQISIrLFxTApuFGC5eBjMMdfu&#10;yt/UFbESKYRDjgpMjG0uZSgNWQwj1xIn7uC8xZigr6T2eE3htpGTLHuWFmtODQZb2hgqT8XFKthW&#10;061f7T/eLt2+G98+nfk6H9dKPT32qxmISH28i//d7zrNn0zh75l0gVz8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0SBLnMMAAADcAAAADwAAAAAAAAAAAAAAAACYAgAAZHJzL2Rv&#10;d25yZXYueG1sUEsFBgAAAAAEAAQA9QAAAIgDAAAAAA==&#10;" fillcolor="#dfd8e8" strokecolor="black [3213]" strokeweight=".25pt">
                  <v:stroke joinstyle="miter"/>
                  <v:textbox>
                    <w:txbxContent>
                      <w:p w14:paraId="2CC02542" w14:textId="77777777" w:rsidR="00772F7C" w:rsidRPr="00636AF0" w:rsidRDefault="00772F7C" w:rsidP="00CD0F33">
                        <w:pPr>
                          <w:pStyle w:val="NormalWeb"/>
                          <w:spacing w:before="0" w:beforeAutospacing="0" w:after="120" w:afterAutospacing="0"/>
                          <w:rPr>
                            <w:rFonts w:asciiTheme="minorHAnsi" w:hAnsiTheme="minorHAnsi" w:cstheme="minorHAnsi"/>
                          </w:rPr>
                        </w:pPr>
                        <w:r w:rsidRPr="00636AF0">
                          <w:rPr>
                            <w:rFonts w:asciiTheme="minorHAnsi" w:eastAsia="Calibri" w:hAnsiTheme="minorHAnsi" w:cstheme="minorHAnsi"/>
                            <w:color w:val="000000"/>
                            <w:sz w:val="18"/>
                            <w:szCs w:val="18"/>
                          </w:rPr>
                          <w:t>In this example, paragraph 1 contains the most valuable, important and sensitive information in the document. The information in this paragraph dictates the document’s overall classification.</w:t>
                        </w:r>
                      </w:p>
                      <w:p w14:paraId="62622F90" w14:textId="77777777" w:rsidR="00772F7C" w:rsidRPr="00636AF0" w:rsidRDefault="00772F7C" w:rsidP="00CD0F33">
                        <w:pPr>
                          <w:pStyle w:val="NormalWeb"/>
                          <w:spacing w:before="0" w:beforeAutospacing="0" w:after="120" w:afterAutospacing="0"/>
                          <w:rPr>
                            <w:rFonts w:asciiTheme="minorHAnsi" w:hAnsiTheme="minorHAnsi" w:cstheme="minorHAnsi"/>
                          </w:rPr>
                        </w:pPr>
                        <w:r w:rsidRPr="00636AF0">
                          <w:rPr>
                            <w:rFonts w:asciiTheme="minorHAnsi" w:eastAsia="Calibri" w:hAnsiTheme="minorHAnsi" w:cstheme="minorHAnsi"/>
                            <w:color w:val="000000"/>
                            <w:sz w:val="18"/>
                            <w:szCs w:val="18"/>
                          </w:rPr>
                          <w:t>Compromise of the information in paragraph 1 could be expected to cause serious damage to the national interest, organisations or individuals. The information in paragraph 1 is classified as SECRET. This means the document’s overall classification is also SECRET.</w:t>
                        </w:r>
                      </w:p>
                      <w:p w14:paraId="6BC7984D" w14:textId="77777777" w:rsidR="00772F7C" w:rsidRPr="008641D0" w:rsidRDefault="00772F7C" w:rsidP="00CD0F33">
                        <w:pPr>
                          <w:pStyle w:val="NormalWeb"/>
                          <w:spacing w:before="0" w:beforeAutospacing="0" w:after="120" w:afterAutospacing="0"/>
                          <w:rPr>
                            <w:rFonts w:asciiTheme="minorHAnsi" w:eastAsia="Calibri" w:hAnsiTheme="minorHAnsi" w:cstheme="minorHAnsi"/>
                            <w:color w:val="000000"/>
                            <w:sz w:val="18"/>
                            <w:szCs w:val="18"/>
                          </w:rPr>
                        </w:pPr>
                        <w:r w:rsidRPr="00636AF0">
                          <w:rPr>
                            <w:rFonts w:asciiTheme="minorHAnsi" w:eastAsia="Calibri" w:hAnsiTheme="minorHAnsi" w:cstheme="minorHAnsi"/>
                            <w:color w:val="000000"/>
                            <w:sz w:val="18"/>
                            <w:szCs w:val="18"/>
                          </w:rPr>
                          <w:t xml:space="preserve">Additionally, the information in paragraph 1 can only be accessed by Australian citizens and the AUSTEO caveat has been applied. For guidance on caveats, see </w:t>
                        </w:r>
                        <w:r w:rsidRPr="008641D0">
                          <w:rPr>
                            <w:rFonts w:asciiTheme="minorHAnsi" w:eastAsia="Calibri" w:hAnsiTheme="minorHAnsi" w:cstheme="minorHAnsi"/>
                            <w:color w:val="000000"/>
                            <w:sz w:val="18"/>
                            <w:szCs w:val="18"/>
                            <w:u w:val="single"/>
                          </w:rPr>
                          <w:t xml:space="preserve">C.3 </w:t>
                        </w:r>
                        <w:r w:rsidRPr="008641D0">
                          <w:rPr>
                            <w:rFonts w:asciiTheme="minorHAnsi" w:eastAsia="Calibri" w:hAnsiTheme="minorHAnsi" w:cstheme="minorHAnsi"/>
                            <w:color w:val="000000"/>
                            <w:sz w:val="18"/>
                            <w:szCs w:val="18"/>
                            <w:u w:val="single"/>
                          </w:rPr>
                          <w:fldChar w:fldCharType="begin"/>
                        </w:r>
                        <w:r w:rsidRPr="008641D0">
                          <w:rPr>
                            <w:rFonts w:asciiTheme="minorHAnsi" w:eastAsia="Calibri" w:hAnsiTheme="minorHAnsi" w:cstheme="minorHAnsi"/>
                            <w:color w:val="000000"/>
                            <w:sz w:val="18"/>
                            <w:szCs w:val="18"/>
                            <w:u w:val="single"/>
                          </w:rPr>
                          <w:instrText xml:space="preserve"> REF _Ref18662181 \h  \* MERGEFORMAT </w:instrText>
                        </w:r>
                        <w:r w:rsidRPr="008641D0">
                          <w:rPr>
                            <w:rFonts w:asciiTheme="minorHAnsi" w:eastAsia="Calibri" w:hAnsiTheme="minorHAnsi" w:cstheme="minorHAnsi"/>
                            <w:color w:val="000000"/>
                            <w:sz w:val="18"/>
                            <w:szCs w:val="18"/>
                            <w:u w:val="single"/>
                          </w:rPr>
                        </w:r>
                        <w:r w:rsidRPr="008641D0">
                          <w:rPr>
                            <w:rFonts w:asciiTheme="minorHAnsi" w:eastAsia="Calibri" w:hAnsiTheme="minorHAnsi" w:cstheme="minorHAnsi"/>
                            <w:color w:val="000000"/>
                            <w:sz w:val="18"/>
                            <w:szCs w:val="18"/>
                            <w:u w:val="single"/>
                          </w:rPr>
                          <w:fldChar w:fldCharType="separate"/>
                        </w:r>
                        <w:r w:rsidRPr="00CD0F33">
                          <w:rPr>
                            <w:rFonts w:asciiTheme="minorHAnsi" w:eastAsia="Calibri" w:hAnsiTheme="minorHAnsi" w:cstheme="minorHAnsi"/>
                            <w:color w:val="000000"/>
                            <w:sz w:val="18"/>
                            <w:szCs w:val="18"/>
                            <w:u w:val="single"/>
                          </w:rPr>
                          <w:t>Caveats and accountable material</w:t>
                        </w:r>
                        <w:r w:rsidRPr="008641D0">
                          <w:rPr>
                            <w:rFonts w:asciiTheme="minorHAnsi" w:eastAsia="Calibri" w:hAnsiTheme="minorHAnsi" w:cstheme="minorHAnsi"/>
                            <w:color w:val="000000"/>
                            <w:sz w:val="18"/>
                            <w:szCs w:val="18"/>
                            <w:u w:val="single"/>
                          </w:rPr>
                          <w:fldChar w:fldCharType="end"/>
                        </w:r>
                        <w:r w:rsidRPr="00636AF0">
                          <w:rPr>
                            <w:rFonts w:asciiTheme="minorHAnsi" w:eastAsia="Calibri" w:hAnsiTheme="minorHAnsi" w:cstheme="minorHAnsi"/>
                            <w:color w:val="000000"/>
                            <w:sz w:val="18"/>
                            <w:szCs w:val="18"/>
                          </w:rPr>
                          <w:t>.</w:t>
                        </w:r>
                      </w:p>
                      <w:p w14:paraId="632ABEE0" w14:textId="77777777" w:rsidR="00772F7C" w:rsidRPr="008641D0" w:rsidRDefault="00772F7C" w:rsidP="00CD0F33">
                        <w:pPr>
                          <w:pStyle w:val="NormalWeb"/>
                          <w:spacing w:before="0" w:beforeAutospacing="0" w:after="120" w:afterAutospacing="0"/>
                          <w:rPr>
                            <w:rFonts w:asciiTheme="minorHAnsi" w:eastAsia="Calibri" w:hAnsiTheme="minorHAnsi" w:cstheme="minorHAnsi"/>
                            <w:color w:val="000000"/>
                            <w:sz w:val="18"/>
                            <w:szCs w:val="18"/>
                          </w:rPr>
                        </w:pPr>
                        <w:r w:rsidRPr="00636AF0">
                          <w:rPr>
                            <w:rFonts w:asciiTheme="minorHAnsi" w:eastAsia="Calibri" w:hAnsiTheme="minorHAnsi" w:cstheme="minorHAnsi"/>
                            <w:color w:val="000000"/>
                            <w:sz w:val="18"/>
                            <w:szCs w:val="18"/>
                          </w:rPr>
                          <w:t xml:space="preserve">Paragraph 3 contains information that is subject to legal professional privilege. For guidance on (optional) information management markers, see </w:t>
                        </w:r>
                        <w:r>
                          <w:rPr>
                            <w:rFonts w:asciiTheme="minorHAnsi" w:eastAsia="Calibri" w:hAnsiTheme="minorHAnsi" w:cstheme="minorHAnsi"/>
                            <w:color w:val="000000"/>
                            <w:sz w:val="18"/>
                            <w:szCs w:val="18"/>
                            <w:u w:val="single"/>
                          </w:rPr>
                          <w:fldChar w:fldCharType="begin"/>
                        </w:r>
                        <w:r>
                          <w:rPr>
                            <w:rFonts w:asciiTheme="minorHAnsi" w:eastAsia="Calibri" w:hAnsiTheme="minorHAnsi" w:cstheme="minorHAnsi"/>
                            <w:color w:val="000000"/>
                            <w:sz w:val="18"/>
                            <w:szCs w:val="18"/>
                          </w:rPr>
                          <w:instrText xml:space="preserve"> REF _Ref22651966 \n \h </w:instrText>
                        </w:r>
                        <w:r>
                          <w:rPr>
                            <w:rFonts w:asciiTheme="minorHAnsi" w:eastAsia="Calibri" w:hAnsiTheme="minorHAnsi" w:cstheme="minorHAnsi"/>
                            <w:color w:val="000000"/>
                            <w:sz w:val="18"/>
                            <w:szCs w:val="18"/>
                            <w:u w:val="single"/>
                          </w:rPr>
                        </w:r>
                        <w:r>
                          <w:rPr>
                            <w:rFonts w:asciiTheme="minorHAnsi" w:eastAsia="Calibri" w:hAnsiTheme="minorHAnsi" w:cstheme="minorHAnsi"/>
                            <w:color w:val="000000"/>
                            <w:sz w:val="18"/>
                            <w:szCs w:val="18"/>
                            <w:u w:val="single"/>
                          </w:rPr>
                          <w:fldChar w:fldCharType="separate"/>
                        </w:r>
                        <w:r>
                          <w:rPr>
                            <w:rFonts w:asciiTheme="minorHAnsi" w:eastAsia="Calibri" w:hAnsiTheme="minorHAnsi" w:cstheme="minorHAnsi"/>
                            <w:color w:val="000000"/>
                            <w:sz w:val="18"/>
                            <w:szCs w:val="18"/>
                          </w:rPr>
                          <w:t>C.4</w:t>
                        </w:r>
                        <w:r>
                          <w:rPr>
                            <w:rFonts w:asciiTheme="minorHAnsi" w:eastAsia="Calibri" w:hAnsiTheme="minorHAnsi" w:cstheme="minorHAnsi"/>
                            <w:color w:val="000000"/>
                            <w:sz w:val="18"/>
                            <w:szCs w:val="18"/>
                            <w:u w:val="single"/>
                          </w:rPr>
                          <w:fldChar w:fldCharType="end"/>
                        </w:r>
                        <w:r>
                          <w:rPr>
                            <w:rFonts w:asciiTheme="minorHAnsi" w:eastAsia="Calibri" w:hAnsiTheme="minorHAnsi" w:cstheme="minorHAnsi"/>
                            <w:color w:val="000000"/>
                            <w:sz w:val="18"/>
                            <w:szCs w:val="18"/>
                            <w:u w:val="single"/>
                          </w:rPr>
                          <w:t xml:space="preserve"> </w:t>
                        </w:r>
                        <w:r w:rsidRPr="008641D0">
                          <w:rPr>
                            <w:rFonts w:asciiTheme="minorHAnsi" w:eastAsia="Calibri" w:hAnsiTheme="minorHAnsi" w:cstheme="minorHAnsi"/>
                            <w:color w:val="000000"/>
                            <w:sz w:val="18"/>
                            <w:szCs w:val="18"/>
                            <w:u w:val="single"/>
                          </w:rPr>
                          <w:fldChar w:fldCharType="begin"/>
                        </w:r>
                        <w:r w:rsidRPr="008641D0">
                          <w:rPr>
                            <w:rFonts w:asciiTheme="minorHAnsi" w:eastAsia="Calibri" w:hAnsiTheme="minorHAnsi" w:cstheme="minorHAnsi"/>
                            <w:color w:val="000000"/>
                            <w:sz w:val="18"/>
                            <w:szCs w:val="18"/>
                            <w:u w:val="single"/>
                          </w:rPr>
                          <w:instrText xml:space="preserve"> REF _Ref18662380 \h  \* MERGEFORMAT </w:instrText>
                        </w:r>
                        <w:r w:rsidRPr="008641D0">
                          <w:rPr>
                            <w:rFonts w:asciiTheme="minorHAnsi" w:eastAsia="Calibri" w:hAnsiTheme="minorHAnsi" w:cstheme="minorHAnsi"/>
                            <w:color w:val="000000"/>
                            <w:sz w:val="18"/>
                            <w:szCs w:val="18"/>
                            <w:u w:val="single"/>
                          </w:rPr>
                        </w:r>
                        <w:r w:rsidRPr="008641D0">
                          <w:rPr>
                            <w:rFonts w:asciiTheme="minorHAnsi" w:eastAsia="Calibri" w:hAnsiTheme="minorHAnsi" w:cstheme="minorHAnsi"/>
                            <w:color w:val="000000"/>
                            <w:sz w:val="18"/>
                            <w:szCs w:val="18"/>
                            <w:u w:val="single"/>
                          </w:rPr>
                          <w:fldChar w:fldCharType="separate"/>
                        </w:r>
                        <w:r w:rsidRPr="00CD0F33">
                          <w:rPr>
                            <w:rFonts w:asciiTheme="minorHAnsi" w:eastAsia="Calibri" w:hAnsiTheme="minorHAnsi" w:cstheme="minorHAnsi"/>
                            <w:color w:val="000000"/>
                            <w:sz w:val="18"/>
                            <w:szCs w:val="18"/>
                            <w:u w:val="single"/>
                          </w:rPr>
                          <w:t>Information management markers</w:t>
                        </w:r>
                        <w:r w:rsidRPr="008641D0">
                          <w:rPr>
                            <w:rFonts w:asciiTheme="minorHAnsi" w:eastAsia="Calibri" w:hAnsiTheme="minorHAnsi" w:cstheme="minorHAnsi"/>
                            <w:color w:val="000000"/>
                            <w:sz w:val="18"/>
                            <w:szCs w:val="18"/>
                            <w:u w:val="single"/>
                          </w:rPr>
                          <w:fldChar w:fldCharType="end"/>
                        </w:r>
                        <w:r w:rsidRPr="00636AF0">
                          <w:rPr>
                            <w:rFonts w:asciiTheme="minorHAnsi" w:eastAsia="Calibri" w:hAnsiTheme="minorHAnsi" w:cstheme="minorHAnsi"/>
                            <w:color w:val="000000"/>
                            <w:sz w:val="18"/>
                            <w:szCs w:val="18"/>
                          </w:rPr>
                          <w:t>.</w:t>
                        </w:r>
                      </w:p>
                      <w:p w14:paraId="79E98FC8" w14:textId="77777777" w:rsidR="00772F7C" w:rsidRPr="00636AF0" w:rsidRDefault="00772F7C" w:rsidP="00CD0F33">
                        <w:pPr>
                          <w:pStyle w:val="NormalWeb"/>
                          <w:spacing w:before="0" w:beforeAutospacing="0" w:after="120" w:afterAutospacing="0"/>
                          <w:rPr>
                            <w:rFonts w:asciiTheme="minorHAnsi" w:hAnsiTheme="minorHAnsi" w:cstheme="minorHAnsi"/>
                          </w:rPr>
                        </w:pPr>
                        <w:r w:rsidRPr="00636AF0">
                          <w:rPr>
                            <w:rFonts w:asciiTheme="minorHAnsi" w:eastAsia="Calibri" w:hAnsiTheme="minorHAnsi" w:cstheme="minorHAnsi"/>
                            <w:color w:val="000000"/>
                            <w:sz w:val="18"/>
                            <w:szCs w:val="18"/>
                          </w:rPr>
                          <w:t xml:space="preserve">To meet the protective marking requirements, </w:t>
                        </w:r>
                        <w:r>
                          <w:rPr>
                            <w:rFonts w:asciiTheme="minorHAnsi" w:eastAsia="Calibri" w:hAnsiTheme="minorHAnsi" w:cstheme="minorHAnsi"/>
                            <w:color w:val="000000"/>
                            <w:sz w:val="18"/>
                            <w:szCs w:val="18"/>
                          </w:rPr>
                          <w:t>the</w:t>
                        </w:r>
                        <w:r w:rsidRPr="00636AF0">
                          <w:rPr>
                            <w:rFonts w:asciiTheme="minorHAnsi" w:eastAsia="Calibri" w:hAnsiTheme="minorHAnsi" w:cstheme="minorHAnsi"/>
                            <w:color w:val="000000"/>
                            <w:sz w:val="18"/>
                            <w:szCs w:val="18"/>
                          </w:rPr>
                          <w:t xml:space="preserve"> SECRET marking is conspicuously applied to the top and bottom of the page. An AUSTEO caveat marking is also applied. The double forward slash helps to clearly differentiate each marking. As this entity uses the optional information management markers, the legal privilege marking is also applied.</w:t>
                        </w:r>
                      </w:p>
                      <w:p w14:paraId="103DE7E4" w14:textId="77777777" w:rsidR="00772F7C" w:rsidRPr="00636AF0" w:rsidRDefault="00772F7C" w:rsidP="00CD0F33">
                        <w:pPr>
                          <w:pStyle w:val="NormalWeb"/>
                          <w:spacing w:before="0" w:beforeAutospacing="0" w:after="120" w:afterAutospacing="0"/>
                          <w:rPr>
                            <w:rFonts w:asciiTheme="minorHAnsi" w:hAnsiTheme="minorHAnsi" w:cstheme="minorHAnsi"/>
                          </w:rPr>
                        </w:pPr>
                        <w:r>
                          <w:rPr>
                            <w:rFonts w:asciiTheme="minorHAnsi" w:eastAsia="Calibri" w:hAnsiTheme="minorHAnsi" w:cstheme="minorHAnsi"/>
                            <w:color w:val="000000"/>
                            <w:sz w:val="18"/>
                            <w:szCs w:val="18"/>
                          </w:rPr>
                          <w:t xml:space="preserve">The entity </w:t>
                        </w:r>
                        <w:r w:rsidRPr="00636AF0">
                          <w:rPr>
                            <w:rFonts w:asciiTheme="minorHAnsi" w:eastAsia="Calibri" w:hAnsiTheme="minorHAnsi" w:cstheme="minorHAnsi"/>
                            <w:color w:val="000000"/>
                            <w:sz w:val="18"/>
                            <w:szCs w:val="18"/>
                          </w:rPr>
                          <w:t>has also used the optional paragraph grading indicators to mark each paragraph separately.</w:t>
                        </w:r>
                      </w:p>
                    </w:txbxContent>
                  </v:textbox>
                </v:roundrect>
                <w10:wrap type="topAndBottom" anchorx="margin"/>
              </v:group>
            </w:pict>
          </mc:Fallback>
        </mc:AlternateContent>
      </w:r>
      <w:r w:rsidR="00CD0F33" w:rsidRPr="00FE4380">
        <w:t xml:space="preserve">Figure </w:t>
      </w:r>
      <w:r w:rsidR="00CD0F33" w:rsidRPr="001B188A">
        <w:rPr>
          <w:noProof/>
        </w:rPr>
        <w:fldChar w:fldCharType="begin"/>
      </w:r>
      <w:r w:rsidR="00CD0F33" w:rsidRPr="00FE4380">
        <w:rPr>
          <w:noProof/>
        </w:rPr>
        <w:instrText xml:space="preserve"> SEQ Figure \* ARABIC </w:instrText>
      </w:r>
      <w:r w:rsidR="00CD0F33" w:rsidRPr="001B188A">
        <w:rPr>
          <w:noProof/>
        </w:rPr>
        <w:fldChar w:fldCharType="separate"/>
      </w:r>
      <w:r w:rsidR="00CD0F33">
        <w:rPr>
          <w:noProof/>
        </w:rPr>
        <w:t>2</w:t>
      </w:r>
      <w:r w:rsidR="00CD0F33" w:rsidRPr="001B188A">
        <w:rPr>
          <w:noProof/>
        </w:rPr>
        <w:fldChar w:fldCharType="end"/>
      </w:r>
      <w:r w:rsidR="00CD0F33" w:rsidRPr="00FE4380">
        <w:t xml:space="preserve"> Protectively marking physical (printed) information</w:t>
      </w:r>
      <w:bookmarkEnd w:id="80"/>
    </w:p>
    <w:p w14:paraId="2C00BB31" w14:textId="5008C069" w:rsidR="00783A74" w:rsidRPr="00FE4380" w:rsidRDefault="00783A74" w:rsidP="00783A74">
      <w:pPr>
        <w:pStyle w:val="Heading5"/>
      </w:pPr>
      <w:bookmarkStart w:id="81" w:name="_Applying_protective_markings"/>
      <w:bookmarkStart w:id="82" w:name="_Toc18079411"/>
      <w:bookmarkStart w:id="83" w:name="_Toc18570885"/>
      <w:bookmarkEnd w:id="81"/>
      <w:r w:rsidRPr="00FE4380">
        <w:t>Applying protective markings if text-based markings cannot be used</w:t>
      </w:r>
      <w:bookmarkEnd w:id="82"/>
      <w:bookmarkEnd w:id="83"/>
    </w:p>
    <w:p w14:paraId="331A1DDE" w14:textId="61EEA29F" w:rsidR="00783A74" w:rsidRPr="00FE4380" w:rsidRDefault="00783A74" w:rsidP="00783A74">
      <w:pPr>
        <w:pStyle w:val="Listbullet1"/>
      </w:pPr>
      <w:r w:rsidRPr="00FE4380">
        <w:t xml:space="preserve">If text-based markings cannot be used (eg on certain media or assets), </w:t>
      </w:r>
      <w:r w:rsidRPr="00FE4380">
        <w:rPr>
          <w:b/>
        </w:rPr>
        <w:t xml:space="preserve">Requirement 4 </w:t>
      </w:r>
      <w:r w:rsidRPr="00FE4380">
        <w:t>mandates that colour</w:t>
      </w:r>
      <w:r w:rsidRPr="00FE4380">
        <w:noBreakHyphen/>
        <w:t xml:space="preserve">based markings must be used. </w:t>
      </w:r>
      <w:r w:rsidR="004E27E0" w:rsidRPr="004E27E0">
        <w:rPr>
          <w:b/>
        </w:rPr>
        <w:t>Annexes A to E</w:t>
      </w:r>
      <w:r w:rsidR="004E27E0">
        <w:t xml:space="preserve"> identify the recommended colours to use for a colour-based marking system.</w:t>
      </w:r>
    </w:p>
    <w:p w14:paraId="0BF8AA0A" w14:textId="2738BEB1" w:rsidR="00783A74" w:rsidRPr="00E54556" w:rsidRDefault="00783A74" w:rsidP="00783A74">
      <w:pPr>
        <w:pStyle w:val="Listbullet1"/>
      </w:pPr>
      <w:r w:rsidRPr="00E54556">
        <w:t>Colour-based marking</w:t>
      </w:r>
      <w:r w:rsidR="003158E4">
        <w:t>s u</w:t>
      </w:r>
      <w:r w:rsidRPr="00E54556">
        <w:t xml:space="preserve">se the RGB model, which refers to Red (R), Green (G) and Blue (B) colours that can be combined in various proportions to obtain any colour in the visible spectrum. </w:t>
      </w:r>
      <w:r w:rsidR="00633D64" w:rsidRPr="00DF6A5F">
        <w:rPr>
          <w:b/>
        </w:rPr>
        <w:fldChar w:fldCharType="begin"/>
      </w:r>
      <w:r w:rsidR="00633D64" w:rsidRPr="00CD0F33">
        <w:rPr>
          <w:b/>
        </w:rPr>
        <w:instrText xml:space="preserve"> REF _Ref22643927 \h  \* MERGEFORMAT </w:instrText>
      </w:r>
      <w:r w:rsidR="00633D64" w:rsidRPr="00DF6A5F">
        <w:rPr>
          <w:b/>
        </w:rPr>
      </w:r>
      <w:r w:rsidR="00633D64" w:rsidRPr="00DF6A5F">
        <w:rPr>
          <w:b/>
        </w:rPr>
        <w:fldChar w:fldCharType="separate"/>
      </w:r>
      <w:r w:rsidR="00DA4A86" w:rsidRPr="00CD0F33">
        <w:rPr>
          <w:b/>
        </w:rPr>
        <w:t xml:space="preserve">Table </w:t>
      </w:r>
      <w:r w:rsidR="00DA4A86" w:rsidRPr="00CD0F33">
        <w:rPr>
          <w:b/>
          <w:noProof/>
        </w:rPr>
        <w:t>5</w:t>
      </w:r>
      <w:r w:rsidR="00633D64" w:rsidRPr="00DF6A5F">
        <w:rPr>
          <w:b/>
        </w:rPr>
        <w:fldChar w:fldCharType="end"/>
      </w:r>
      <w:r w:rsidR="00CF1822">
        <w:t xml:space="preserve"> </w:t>
      </w:r>
      <w:r w:rsidRPr="00E54556">
        <w:t xml:space="preserve">specifies the </w:t>
      </w:r>
      <w:r w:rsidR="004E27E0">
        <w:t xml:space="preserve">recommended </w:t>
      </w:r>
      <w:r w:rsidRPr="00E54556">
        <w:t>RGB colour-based marki</w:t>
      </w:r>
      <w:r w:rsidR="00703E8B">
        <w:t>ng that</w:t>
      </w:r>
      <w:r w:rsidRPr="00E54556">
        <w:t xml:space="preserve"> appl</w:t>
      </w:r>
      <w:r w:rsidR="00703E8B">
        <w:t>ies to</w:t>
      </w:r>
      <w:r w:rsidRPr="00E54556">
        <w:t xml:space="preserve"> each security classification. There are no specific RGB colours for OFFICIAL: Sensitive and OFFICIAL information, although a Yellow colour is recommended for OFFICIAL: Sensitive.</w:t>
      </w:r>
    </w:p>
    <w:p w14:paraId="5D9FF3AF" w14:textId="72EDE32E" w:rsidR="00783A74" w:rsidRPr="00FE4380" w:rsidRDefault="00633D64" w:rsidP="00783A74">
      <w:pPr>
        <w:pStyle w:val="Caption"/>
      </w:pPr>
      <w:bookmarkStart w:id="84" w:name="_Ref22643927"/>
      <w:r>
        <w:t xml:space="preserve">Table </w:t>
      </w:r>
      <w:r>
        <w:fldChar w:fldCharType="begin"/>
      </w:r>
      <w:r>
        <w:instrText xml:space="preserve"> SEQ Table \* ARABIC </w:instrText>
      </w:r>
      <w:r>
        <w:fldChar w:fldCharType="separate"/>
      </w:r>
      <w:r w:rsidR="00DA4A86">
        <w:rPr>
          <w:noProof/>
        </w:rPr>
        <w:t>5</w:t>
      </w:r>
      <w:r>
        <w:fldChar w:fldCharType="end"/>
      </w:r>
      <w:bookmarkEnd w:id="84"/>
      <w:r>
        <w:t xml:space="preserve"> </w:t>
      </w:r>
      <w:r w:rsidR="00783A74" w:rsidRPr="00FE4380">
        <w:t>RGB cell colour for colour-based markings</w:t>
      </w:r>
    </w:p>
    <w:tbl>
      <w:tblPr>
        <w:tblStyle w:val="LightShading-Accent4"/>
        <w:tblW w:w="5000" w:type="pct"/>
        <w:tblLook w:val="04A0" w:firstRow="1" w:lastRow="0" w:firstColumn="1" w:lastColumn="0" w:noHBand="0" w:noVBand="1"/>
        <w:tblCaption w:val="Colour-based markings "/>
        <w:tblDescription w:val="The colour-based marking for PROTECTED information is Blue. The RGB cell colour for PROTECTED information is R79, G129, B189. &#10;&#10;The colour-based marking for SECRET information is Salmon Pink. The RGB cell colour for SECRET information is R229, G184, B183. &#10;&#10;The colour-based marking for TOP SECRET information is Red. The RGB cell colour for TOP SECRET information is R255, G0, B0. "/>
      </w:tblPr>
      <w:tblGrid>
        <w:gridCol w:w="3653"/>
        <w:gridCol w:w="3408"/>
        <w:gridCol w:w="3406"/>
      </w:tblGrid>
      <w:tr w:rsidR="00783A74" w:rsidRPr="00FE4380" w14:paraId="3F19B28C" w14:textId="77777777" w:rsidTr="005F2478">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pct"/>
          </w:tcPr>
          <w:p w14:paraId="5C54674D" w14:textId="77777777" w:rsidR="00783A74" w:rsidRPr="00FE4380" w:rsidRDefault="00783A74" w:rsidP="005F2478">
            <w:pPr>
              <w:pStyle w:val="Tablebody"/>
            </w:pPr>
            <w:r w:rsidRPr="00FE4380">
              <w:t>Security classification</w:t>
            </w:r>
          </w:p>
        </w:tc>
        <w:tc>
          <w:tcPr>
            <w:tcW w:w="1628" w:type="pct"/>
          </w:tcPr>
          <w:p w14:paraId="2D0BCFF0"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Colour-based marking</w:t>
            </w:r>
          </w:p>
        </w:tc>
        <w:tc>
          <w:tcPr>
            <w:tcW w:w="1627" w:type="pct"/>
          </w:tcPr>
          <w:p w14:paraId="3934F14C" w14:textId="77777777" w:rsidR="00783A74" w:rsidRPr="00FE4380" w:rsidRDefault="00783A74" w:rsidP="005F2478">
            <w:pPr>
              <w:pStyle w:val="Tablebody"/>
              <w:cnfStyle w:val="100000000000" w:firstRow="1" w:lastRow="0" w:firstColumn="0" w:lastColumn="0" w:oddVBand="0" w:evenVBand="0" w:oddHBand="0" w:evenHBand="0" w:firstRowFirstColumn="0" w:firstRowLastColumn="0" w:lastRowFirstColumn="0" w:lastRowLastColumn="0"/>
            </w:pPr>
            <w:r w:rsidRPr="00FE4380">
              <w:t>RGB cell colour</w:t>
            </w:r>
          </w:p>
        </w:tc>
      </w:tr>
      <w:tr w:rsidR="00783A74" w:rsidRPr="00FE4380" w14:paraId="124A7CE1"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pct"/>
            <w:shd w:val="clear" w:color="auto" w:fill="4F81BD"/>
          </w:tcPr>
          <w:p w14:paraId="57E378B4" w14:textId="77777777" w:rsidR="00783A74" w:rsidRPr="00FE4380" w:rsidRDefault="00783A74" w:rsidP="005F2478">
            <w:pPr>
              <w:pStyle w:val="Tablebody"/>
            </w:pPr>
            <w:r w:rsidRPr="00FE4380">
              <w:rPr>
                <w:caps/>
                <w:color w:val="FFFFFF" w:themeColor="background1"/>
              </w:rPr>
              <w:t>Protected</w:t>
            </w:r>
          </w:p>
        </w:tc>
        <w:tc>
          <w:tcPr>
            <w:tcW w:w="1628" w:type="pct"/>
          </w:tcPr>
          <w:p w14:paraId="4C9A750B"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rFonts w:eastAsiaTheme="minorHAnsi"/>
                <w:color w:val="000000"/>
                <w:lang w:eastAsia="en-AU"/>
              </w:rPr>
            </w:pPr>
            <w:r w:rsidRPr="00FE4380">
              <w:rPr>
                <w:color w:val="000000"/>
                <w:lang w:eastAsia="en-AU"/>
              </w:rPr>
              <w:t>Blue</w:t>
            </w:r>
          </w:p>
        </w:tc>
        <w:tc>
          <w:tcPr>
            <w:tcW w:w="1627" w:type="pct"/>
          </w:tcPr>
          <w:p w14:paraId="5C89172A"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color w:val="000000"/>
                <w:lang w:eastAsia="en-AU"/>
              </w:rPr>
            </w:pPr>
            <w:r w:rsidRPr="00FE4380">
              <w:rPr>
                <w:rFonts w:asciiTheme="minorHAnsi" w:hAnsiTheme="minorHAnsi"/>
                <w:color w:val="000000"/>
                <w:lang w:eastAsia="en-AU"/>
              </w:rPr>
              <w:t>R 79, G 129, B 189</w:t>
            </w:r>
          </w:p>
        </w:tc>
      </w:tr>
      <w:tr w:rsidR="00783A74" w:rsidRPr="00FE4380" w14:paraId="534CC53E" w14:textId="77777777" w:rsidTr="005F2478">
        <w:tc>
          <w:tcPr>
            <w:cnfStyle w:val="001000000000" w:firstRow="0" w:lastRow="0" w:firstColumn="1" w:lastColumn="0" w:oddVBand="0" w:evenVBand="0" w:oddHBand="0" w:evenHBand="0" w:firstRowFirstColumn="0" w:firstRowLastColumn="0" w:lastRowFirstColumn="0" w:lastRowLastColumn="0"/>
            <w:tcW w:w="1745" w:type="pct"/>
            <w:shd w:val="clear" w:color="auto" w:fill="E5B8B7"/>
          </w:tcPr>
          <w:p w14:paraId="4EA57650" w14:textId="77777777" w:rsidR="00783A74" w:rsidRPr="00FE4380" w:rsidRDefault="00783A74" w:rsidP="005F2478">
            <w:pPr>
              <w:pStyle w:val="Tablebody"/>
            </w:pPr>
            <w:r w:rsidRPr="00FE4380">
              <w:rPr>
                <w:caps/>
              </w:rPr>
              <w:t>Secret</w:t>
            </w:r>
          </w:p>
        </w:tc>
        <w:tc>
          <w:tcPr>
            <w:tcW w:w="1628" w:type="pct"/>
          </w:tcPr>
          <w:p w14:paraId="3CB8CC34"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color w:val="000000"/>
                <w:lang w:eastAsia="en-AU"/>
              </w:rPr>
            </w:pPr>
            <w:r w:rsidRPr="00FE4380">
              <w:rPr>
                <w:color w:val="000000"/>
                <w:lang w:eastAsia="en-AU"/>
              </w:rPr>
              <w:t>Pink/Salmon</w:t>
            </w:r>
          </w:p>
        </w:tc>
        <w:tc>
          <w:tcPr>
            <w:tcW w:w="1627" w:type="pct"/>
          </w:tcPr>
          <w:p w14:paraId="187ECB5F" w14:textId="77777777" w:rsidR="00783A74" w:rsidRPr="00FE4380" w:rsidRDefault="00783A74" w:rsidP="005F2478">
            <w:pPr>
              <w:pStyle w:val="Tablebody"/>
              <w:cnfStyle w:val="000000000000" w:firstRow="0" w:lastRow="0" w:firstColumn="0" w:lastColumn="0" w:oddVBand="0" w:evenVBand="0" w:oddHBand="0" w:evenHBand="0" w:firstRowFirstColumn="0" w:firstRowLastColumn="0" w:lastRowFirstColumn="0" w:lastRowLastColumn="0"/>
              <w:rPr>
                <w:color w:val="000000"/>
                <w:lang w:eastAsia="en-AU"/>
              </w:rPr>
            </w:pPr>
            <w:r w:rsidRPr="00FE4380">
              <w:rPr>
                <w:rFonts w:asciiTheme="minorHAnsi" w:hAnsiTheme="minorHAnsi"/>
                <w:color w:val="000000"/>
                <w:lang w:eastAsia="en-AU"/>
              </w:rPr>
              <w:t>R 229, G 184, B 183</w:t>
            </w:r>
          </w:p>
        </w:tc>
      </w:tr>
      <w:tr w:rsidR="00783A74" w:rsidRPr="00FE4380" w14:paraId="4310D2D7" w14:textId="77777777" w:rsidTr="005F2478">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745" w:type="pct"/>
            <w:shd w:val="clear" w:color="auto" w:fill="FF0000"/>
          </w:tcPr>
          <w:p w14:paraId="4337AB2C" w14:textId="77777777" w:rsidR="00783A74" w:rsidRPr="00FE4380" w:rsidRDefault="00783A74" w:rsidP="005F2478">
            <w:pPr>
              <w:pStyle w:val="Tablebody"/>
            </w:pPr>
            <w:r w:rsidRPr="00FE4380">
              <w:rPr>
                <w:caps/>
                <w:color w:val="FFFFFF" w:themeColor="background1"/>
              </w:rPr>
              <w:t>TOP SECRET</w:t>
            </w:r>
          </w:p>
        </w:tc>
        <w:tc>
          <w:tcPr>
            <w:tcW w:w="1628" w:type="pct"/>
          </w:tcPr>
          <w:p w14:paraId="49AE940C"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color w:val="000000"/>
                <w:lang w:eastAsia="en-AU"/>
              </w:rPr>
            </w:pPr>
            <w:r w:rsidRPr="00FE4380">
              <w:rPr>
                <w:color w:val="000000"/>
                <w:lang w:eastAsia="en-AU"/>
              </w:rPr>
              <w:t>Red</w:t>
            </w:r>
          </w:p>
        </w:tc>
        <w:tc>
          <w:tcPr>
            <w:tcW w:w="1627" w:type="pct"/>
          </w:tcPr>
          <w:p w14:paraId="49725AC3" w14:textId="77777777" w:rsidR="00783A74" w:rsidRPr="00FE4380" w:rsidRDefault="00783A74" w:rsidP="005F2478">
            <w:pPr>
              <w:pStyle w:val="Tablebody"/>
              <w:cnfStyle w:val="000000100000" w:firstRow="0" w:lastRow="0" w:firstColumn="0" w:lastColumn="0" w:oddVBand="0" w:evenVBand="0" w:oddHBand="1" w:evenHBand="0" w:firstRowFirstColumn="0" w:firstRowLastColumn="0" w:lastRowFirstColumn="0" w:lastRowLastColumn="0"/>
              <w:rPr>
                <w:color w:val="000000"/>
                <w:lang w:eastAsia="en-AU"/>
              </w:rPr>
            </w:pPr>
            <w:r w:rsidRPr="00FE4380">
              <w:rPr>
                <w:rFonts w:asciiTheme="minorHAnsi" w:hAnsiTheme="minorHAnsi"/>
                <w:color w:val="000000"/>
                <w:lang w:eastAsia="en-AU"/>
              </w:rPr>
              <w:t>R 255, G 0, B 0</w:t>
            </w:r>
          </w:p>
        </w:tc>
      </w:tr>
    </w:tbl>
    <w:p w14:paraId="77756070" w14:textId="2C9D7C2B" w:rsidR="00783A74" w:rsidRPr="00FE4380" w:rsidRDefault="00783A74" w:rsidP="00783A74">
      <w:pPr>
        <w:pStyle w:val="Listbullet1"/>
      </w:pPr>
      <w:r w:rsidRPr="00E54556">
        <w:t xml:space="preserve">If both text-based and colour-based markings cannot be used (eg for verbal information), entities must use a scheme to identify sensitive and classified information. </w:t>
      </w:r>
      <w:r w:rsidRPr="00E54556">
        <w:rPr>
          <w:b/>
        </w:rPr>
        <w:fldChar w:fldCharType="begin"/>
      </w:r>
      <w:r w:rsidRPr="00E54556">
        <w:rPr>
          <w:b/>
        </w:rPr>
        <w:instrText xml:space="preserve"> REF _Ref15037944 \r \h  \* MERGEFORMAT </w:instrText>
      </w:r>
      <w:r w:rsidRPr="00E54556">
        <w:rPr>
          <w:b/>
        </w:rPr>
      </w:r>
      <w:r w:rsidRPr="00E54556">
        <w:rPr>
          <w:b/>
        </w:rPr>
        <w:fldChar w:fldCharType="separate"/>
      </w:r>
      <w:r w:rsidR="00DA4A86">
        <w:rPr>
          <w:b/>
        </w:rPr>
        <w:t>Requirement 4</w:t>
      </w:r>
      <w:r w:rsidRPr="00E54556">
        <w:rPr>
          <w:b/>
        </w:rPr>
        <w:fldChar w:fldCharType="end"/>
      </w:r>
      <w:r w:rsidRPr="00E54556">
        <w:t xml:space="preserve"> mandates that the scheme must be documented and that entities must train personnel appropriately.</w:t>
      </w:r>
      <w:r w:rsidRPr="00FE4380">
        <w:t xml:space="preserve"> </w:t>
      </w:r>
      <w:r w:rsidRPr="00E54556">
        <w:t>For example, a scheme could include an entity policy for meetings that may include discu</w:t>
      </w:r>
      <w:r w:rsidR="000020D5">
        <w:t>ssion of classified information—</w:t>
      </w:r>
      <w:r w:rsidR="000020D5" w:rsidRPr="00E54556">
        <w:t xml:space="preserve">that </w:t>
      </w:r>
      <w:r w:rsidRPr="00E54556">
        <w:t>participants identify at the commencement of the meeting the level of sensitive or security classified information to be discussed.</w:t>
      </w:r>
      <w:r w:rsidRPr="00FE4380">
        <w:t xml:space="preserve"> </w:t>
      </w:r>
    </w:p>
    <w:p w14:paraId="6D019CD3" w14:textId="77777777" w:rsidR="00783A74" w:rsidRPr="00FE4380" w:rsidRDefault="00783A74" w:rsidP="00783A74">
      <w:pPr>
        <w:pStyle w:val="Listbullet1"/>
        <w:rPr>
          <w:b/>
          <w:bCs/>
          <w:color w:val="463A70"/>
          <w:sz w:val="18"/>
          <w:szCs w:val="18"/>
        </w:rPr>
      </w:pPr>
      <w:r w:rsidRPr="00FE4380">
        <w:lastRenderedPageBreak/>
        <w:t>Other markings, for example entity-specific markings, are not recognised by this policy. A standard set of markings ensures common understanding, consistency and interoperability across systems and government entities. Other markings may confuse users about appropriate handling protections.</w:t>
      </w:r>
      <w:bookmarkStart w:id="85" w:name="_Applying_information_management"/>
      <w:bookmarkStart w:id="86" w:name="_Applying_paragraph_grading"/>
      <w:bookmarkStart w:id="87" w:name="_Recording_and_monitoring"/>
      <w:bookmarkStart w:id="88" w:name="_Ref12609235"/>
      <w:bookmarkEnd w:id="85"/>
      <w:bookmarkEnd w:id="86"/>
      <w:bookmarkEnd w:id="87"/>
    </w:p>
    <w:p w14:paraId="71EA3978" w14:textId="77777777" w:rsidR="00783A74" w:rsidRPr="00E54556" w:rsidRDefault="00783A74" w:rsidP="00783A74">
      <w:pPr>
        <w:pStyle w:val="Heading5"/>
      </w:pPr>
      <w:bookmarkStart w:id="89" w:name="_Toc18079412"/>
      <w:bookmarkStart w:id="90" w:name="_Toc18570886"/>
      <w:bookmarkEnd w:id="88"/>
      <w:r w:rsidRPr="00E54556">
        <w:t>Applying protective markings through metadata</w:t>
      </w:r>
      <w:bookmarkEnd w:id="89"/>
      <w:bookmarkEnd w:id="90"/>
    </w:p>
    <w:p w14:paraId="41ABA34F" w14:textId="77777777" w:rsidR="00783A74" w:rsidRPr="00E54556" w:rsidRDefault="00783A74" w:rsidP="00783A74">
      <w:pPr>
        <w:pStyle w:val="Listbullet1"/>
      </w:pPr>
      <w:r w:rsidRPr="00E54556">
        <w:t xml:space="preserve">Metadata is a term used for 'data about data'. On ICT systems, text-based protective markings are supplemented by the use of metadata to describe, among other things, key security characteristics of information. </w:t>
      </w:r>
    </w:p>
    <w:p w14:paraId="70A4EB22" w14:textId="1B1FB024" w:rsidR="00783A74" w:rsidRPr="00E54556" w:rsidRDefault="00783A74" w:rsidP="00783A74">
      <w:pPr>
        <w:pStyle w:val="Listbullet1"/>
        <w:rPr>
          <w:lang w:val="en-GB"/>
        </w:rPr>
      </w:pPr>
      <w:r w:rsidRPr="00E54556">
        <w:t>For electronic records management systems, t</w:t>
      </w:r>
      <w:r w:rsidRPr="00E54556">
        <w:rPr>
          <w:lang w:val="en-GB"/>
        </w:rPr>
        <w:t>he National Archives of Australia produces the </w:t>
      </w:r>
      <w:hyperlink r:id="rId35" w:history="1">
        <w:r w:rsidRPr="00E54556">
          <w:rPr>
            <w:rStyle w:val="Hyperlink"/>
            <w:lang w:val="en-GB"/>
          </w:rPr>
          <w:t>AGRkMS</w:t>
        </w:r>
      </w:hyperlink>
      <w:r w:rsidRPr="00E54556">
        <w:rPr>
          <w:lang w:val="en-GB"/>
        </w:rPr>
        <w:t> to provide standardised metadata terms and definitions for consistency across government. The </w:t>
      </w:r>
      <w:hyperlink r:id="rId36" w:history="1">
        <w:r w:rsidRPr="00020ECE">
          <w:rPr>
            <w:rStyle w:val="Hyperlink"/>
            <w:lang w:val="en-GB"/>
          </w:rPr>
          <w:t>minimum metadata set </w:t>
        </w:r>
      </w:hyperlink>
      <w:r w:rsidRPr="00E54556">
        <w:rPr>
          <w:lang w:val="en-GB"/>
        </w:rPr>
        <w:t>is a practical application of the standard that identifies the metadata properties essential for agency management and use of business information.</w:t>
      </w:r>
      <w:r w:rsidRPr="00E54556">
        <w:rPr>
          <w:b/>
        </w:rPr>
        <w:t xml:space="preserve"> </w:t>
      </w:r>
      <w:hyperlink w:anchor="_Supporting_requirements" w:history="1">
        <w:r w:rsidRPr="00E54556">
          <w:rPr>
            <w:b/>
          </w:rPr>
          <w:fldChar w:fldCharType="begin"/>
        </w:r>
        <w:r w:rsidRPr="00E54556">
          <w:rPr>
            <w:b/>
          </w:rPr>
          <w:instrText xml:space="preserve"> REF _Ref15038031 \r \h  \* MERGEFORMAT </w:instrText>
        </w:r>
        <w:r w:rsidRPr="00E54556">
          <w:rPr>
            <w:b/>
          </w:rPr>
        </w:r>
        <w:r w:rsidRPr="00E54556">
          <w:rPr>
            <w:b/>
          </w:rPr>
          <w:fldChar w:fldCharType="separate"/>
        </w:r>
        <w:r w:rsidR="00DA4A86">
          <w:rPr>
            <w:b/>
          </w:rPr>
          <w:t>Requirement 5</w:t>
        </w:r>
        <w:r w:rsidRPr="00E54556">
          <w:rPr>
            <w:b/>
          </w:rPr>
          <w:fldChar w:fldCharType="end"/>
        </w:r>
      </w:hyperlink>
      <w:r w:rsidRPr="00E54556">
        <w:rPr>
          <w:b/>
        </w:rPr>
        <w:t xml:space="preserve"> </w:t>
      </w:r>
      <w:r w:rsidRPr="00E54556">
        <w:t>mandates that entities apply the </w:t>
      </w:r>
      <w:hyperlink r:id="rId37" w:history="1">
        <w:r w:rsidRPr="00E54556">
          <w:rPr>
            <w:rStyle w:val="Hyperlink"/>
          </w:rPr>
          <w:t>AGRkMS</w:t>
        </w:r>
      </w:hyperlink>
      <w:r w:rsidRPr="00E54556">
        <w:t> metadata properties.</w:t>
      </w:r>
    </w:p>
    <w:p w14:paraId="01DD649A" w14:textId="77777777" w:rsidR="00783A74" w:rsidRPr="00E54556" w:rsidRDefault="00783A74" w:rsidP="00783A74">
      <w:pPr>
        <w:pStyle w:val="Listbullet1"/>
        <w:rPr>
          <w:lang w:val="en-GB"/>
        </w:rPr>
      </w:pPr>
      <w:r w:rsidRPr="00E54556">
        <w:rPr>
          <w:lang w:val="en-GB"/>
        </w:rPr>
        <w:t>From an information security perspective, there are three metadata properties of importance:</w:t>
      </w:r>
    </w:p>
    <w:p w14:paraId="25691521" w14:textId="77777777" w:rsidR="00783A74" w:rsidRPr="00E54556" w:rsidRDefault="00783A74" w:rsidP="00E00828">
      <w:pPr>
        <w:pStyle w:val="ListBullet2"/>
        <w:numPr>
          <w:ilvl w:val="0"/>
          <w:numId w:val="43"/>
        </w:numPr>
        <w:rPr>
          <w:lang w:val="en-GB"/>
        </w:rPr>
      </w:pPr>
      <w:r w:rsidRPr="00E54556">
        <w:rPr>
          <w:lang w:val="en-GB"/>
        </w:rPr>
        <w:t>security classification property—identifies the security classification of the information and is used to identify information that is restricted to users with appropriate security clearance permissions. </w:t>
      </w:r>
      <w:r w:rsidRPr="00E54556">
        <w:rPr>
          <w:lang w:val="en-GB"/>
        </w:rPr>
        <w:br/>
      </w:r>
      <w:hyperlink w:anchor="_Supporting_requirements" w:history="1">
        <w:r w:rsidRPr="00E54556">
          <w:rPr>
            <w:b/>
          </w:rPr>
          <w:fldChar w:fldCharType="begin"/>
        </w:r>
        <w:r w:rsidRPr="00E54556">
          <w:rPr>
            <w:b/>
          </w:rPr>
          <w:instrText xml:space="preserve"> REF _Ref15038031 \r \h  \* MERGEFORMAT </w:instrText>
        </w:r>
        <w:r w:rsidRPr="00E54556">
          <w:rPr>
            <w:b/>
          </w:rPr>
        </w:r>
        <w:r w:rsidRPr="00E54556">
          <w:rPr>
            <w:b/>
          </w:rPr>
          <w:fldChar w:fldCharType="separate"/>
        </w:r>
        <w:r w:rsidR="00DA4A86">
          <w:rPr>
            <w:b/>
          </w:rPr>
          <w:t>Requirement 5</w:t>
        </w:r>
        <w:r w:rsidRPr="00E54556">
          <w:rPr>
            <w:b/>
          </w:rPr>
          <w:fldChar w:fldCharType="end"/>
        </w:r>
      </w:hyperlink>
      <w:r w:rsidRPr="00E54556">
        <w:rPr>
          <w:lang w:val="en-GB"/>
        </w:rPr>
        <w:t> mandates application of this property for all classified information</w:t>
      </w:r>
    </w:p>
    <w:p w14:paraId="15C6CB24" w14:textId="23EB493A" w:rsidR="00CD0F33" w:rsidRDefault="00783A74" w:rsidP="00E00828">
      <w:pPr>
        <w:pStyle w:val="ListBullet2"/>
        <w:numPr>
          <w:ilvl w:val="0"/>
          <w:numId w:val="43"/>
        </w:numPr>
        <w:rPr>
          <w:lang w:val="en-GB"/>
        </w:rPr>
      </w:pPr>
      <w:r w:rsidRPr="00CD0F33">
        <w:rPr>
          <w:lang w:val="en-GB"/>
        </w:rPr>
        <w:t xml:space="preserve">security caveat property—can </w:t>
      </w:r>
      <w:r w:rsidR="00CB4549">
        <w:rPr>
          <w:lang w:val="en-GB"/>
        </w:rPr>
        <w:t xml:space="preserve">(with the exception of the NATIONAL CABINET caveat) </w:t>
      </w:r>
      <w:r w:rsidRPr="00CD0F33">
        <w:rPr>
          <w:lang w:val="en-GB"/>
        </w:rPr>
        <w:t>only be used with the security classification property.</w:t>
      </w:r>
      <w:r w:rsidR="00CB4549">
        <w:rPr>
          <w:lang w:val="en-GB"/>
        </w:rPr>
        <w:t xml:space="preserve"> The NATIONAL CABINET caveat can be applied with either a security classification or the OFFICIAL: Sensitive marking. This property i</w:t>
      </w:r>
      <w:r w:rsidRPr="00CD0F33">
        <w:rPr>
          <w:lang w:val="en-GB"/>
        </w:rPr>
        <w:t xml:space="preserve">dentifies that the information requires additional special handling and that only people cleared and briefed to see it may have access. </w:t>
      </w:r>
      <w:hyperlink w:anchor="_Supporting_requirements" w:history="1">
        <w:r w:rsidRPr="00CD0F33">
          <w:rPr>
            <w:b/>
          </w:rPr>
          <w:fldChar w:fldCharType="begin"/>
        </w:r>
        <w:r w:rsidRPr="00CD0F33">
          <w:rPr>
            <w:b/>
          </w:rPr>
          <w:instrText xml:space="preserve"> REF _Ref15038031 \r \h  \* MERGEFORMAT </w:instrText>
        </w:r>
        <w:r w:rsidRPr="00CD0F33">
          <w:rPr>
            <w:b/>
          </w:rPr>
        </w:r>
        <w:r w:rsidRPr="00CD0F33">
          <w:rPr>
            <w:b/>
          </w:rPr>
          <w:fldChar w:fldCharType="separate"/>
        </w:r>
        <w:r w:rsidR="00DA4A86" w:rsidRPr="00CD0F33">
          <w:rPr>
            <w:b/>
          </w:rPr>
          <w:t>Requirement 5</w:t>
        </w:r>
        <w:r w:rsidRPr="00CD0F33">
          <w:rPr>
            <w:b/>
          </w:rPr>
          <w:fldChar w:fldCharType="end"/>
        </w:r>
      </w:hyperlink>
      <w:r w:rsidRPr="00CD0F33">
        <w:rPr>
          <w:lang w:val="en-GB"/>
        </w:rPr>
        <w:t xml:space="preserve"> mandates application of this property for caveat information </w:t>
      </w:r>
    </w:p>
    <w:p w14:paraId="311328DC" w14:textId="78F2F2C8" w:rsidR="00783A74" w:rsidRPr="00CD0F33" w:rsidRDefault="00783A74" w:rsidP="00E00828">
      <w:pPr>
        <w:pStyle w:val="ListBullet2"/>
        <w:numPr>
          <w:ilvl w:val="0"/>
          <w:numId w:val="43"/>
        </w:numPr>
        <w:rPr>
          <w:lang w:val="en-GB"/>
        </w:rPr>
      </w:pPr>
      <w:r w:rsidRPr="00CD0F33">
        <w:rPr>
          <w:lang w:val="en-GB"/>
        </w:rPr>
        <w:t>rights property</w:t>
      </w:r>
      <w:r w:rsidRPr="00CD0F33">
        <w:rPr>
          <w:iCs/>
          <w:lang w:val="en-GB"/>
        </w:rPr>
        <w:t>—optional property to identify non-security related restrictions on the use or access to records.</w:t>
      </w:r>
      <w:r w:rsidRPr="00CD0F33">
        <w:rPr>
          <w:lang w:val="en-GB"/>
        </w:rPr>
        <w:t xml:space="preserve"> The National Archives of Australia has established a subset of rights property terms for common usage as information management markers to categorise information</w:t>
      </w:r>
    </w:p>
    <w:p w14:paraId="1A203029" w14:textId="4418B4D0" w:rsidR="001256F3" w:rsidRDefault="001256F3" w:rsidP="002F6AF3">
      <w:pPr>
        <w:pStyle w:val="Listbullet1"/>
        <w:keepLines w:val="0"/>
        <w:ind w:left="357" w:hanging="357"/>
      </w:pPr>
      <w:bookmarkStart w:id="91" w:name="_Ref14781451"/>
      <w:bookmarkStart w:id="92" w:name="_Ref15051788"/>
      <w:r w:rsidRPr="00FE4380">
        <w:t xml:space="preserve">For emails, </w:t>
      </w:r>
      <w:r>
        <w:t xml:space="preserve">the preferred approach is for </w:t>
      </w:r>
      <w:r w:rsidRPr="00FE4380">
        <w:t>entities</w:t>
      </w:r>
      <w:r>
        <w:t xml:space="preserve"> to </w:t>
      </w:r>
      <w:r w:rsidRPr="00FE4380">
        <w:t xml:space="preserve">apply </w:t>
      </w:r>
      <w:r>
        <w:t xml:space="preserve">protective markings to the </w:t>
      </w:r>
      <w:r w:rsidRPr="00FE4380">
        <w:t>internet message header extension</w:t>
      </w:r>
      <w:r>
        <w:t xml:space="preserve">, </w:t>
      </w:r>
      <w:r w:rsidRPr="00FE4380">
        <w:t xml:space="preserve">in accordance with the </w:t>
      </w:r>
      <w:r w:rsidRPr="001256F3">
        <w:t xml:space="preserve">Email Protective Marking Standard </w:t>
      </w:r>
      <w:r w:rsidRPr="00DF6A5F">
        <w:t>at</w:t>
      </w:r>
      <w:r w:rsidRPr="001256F3">
        <w:t xml:space="preserve"> Annex G</w:t>
      </w:r>
      <w:r w:rsidRPr="00DF6A5F">
        <w:t>.</w:t>
      </w:r>
      <w:r w:rsidRPr="00FE4380">
        <w:t xml:space="preserve"> This helps with construction and parsing by email gateways and servers, and allows for information handling based on the protective marking. Where an internet message header extension is not possible, protective markings are placed in the subject field of an email. See </w:t>
      </w:r>
      <w:r w:rsidRPr="00B220AA">
        <w:rPr>
          <w:b/>
        </w:rPr>
        <w:fldChar w:fldCharType="begin"/>
      </w:r>
      <w:r w:rsidRPr="00CF1822">
        <w:rPr>
          <w:b/>
        </w:rPr>
        <w:instrText xml:space="preserve"> REF _Ref14781451 \h  \* MERGEFORMAT </w:instrText>
      </w:r>
      <w:r w:rsidRPr="00B220AA">
        <w:rPr>
          <w:b/>
        </w:rPr>
      </w:r>
      <w:r w:rsidRPr="00B220AA">
        <w:rPr>
          <w:b/>
        </w:rPr>
        <w:fldChar w:fldCharType="separate"/>
      </w:r>
      <w:r w:rsidRPr="00CD0F33">
        <w:rPr>
          <w:b/>
        </w:rPr>
        <w:t xml:space="preserve">Figure </w:t>
      </w:r>
      <w:r w:rsidRPr="00CD0F33">
        <w:rPr>
          <w:b/>
          <w:noProof/>
        </w:rPr>
        <w:t>3</w:t>
      </w:r>
      <w:r w:rsidRPr="00B220AA">
        <w:rPr>
          <w:b/>
        </w:rPr>
        <w:fldChar w:fldCharType="end"/>
      </w:r>
      <w:r w:rsidRPr="00FE4380">
        <w:t xml:space="preserve"> for an example of a protectively marked email.</w:t>
      </w:r>
    </w:p>
    <w:p w14:paraId="74CCFDCC" w14:textId="193D46DB" w:rsidR="001256F3" w:rsidRDefault="001256F3" w:rsidP="001256F3">
      <w:pPr>
        <w:pStyle w:val="Caption"/>
      </w:pPr>
      <w:r w:rsidRPr="00FE4380">
        <w:lastRenderedPageBreak/>
        <w:t xml:space="preserve">Figure </w:t>
      </w:r>
      <w:r w:rsidRPr="001B188A">
        <w:rPr>
          <w:noProof/>
        </w:rPr>
        <w:fldChar w:fldCharType="begin"/>
      </w:r>
      <w:r w:rsidRPr="00FE4380">
        <w:rPr>
          <w:noProof/>
        </w:rPr>
        <w:instrText xml:space="preserve"> SEQ Figure \* ARABIC </w:instrText>
      </w:r>
      <w:r w:rsidRPr="001B188A">
        <w:rPr>
          <w:noProof/>
        </w:rPr>
        <w:fldChar w:fldCharType="separate"/>
      </w:r>
      <w:r>
        <w:rPr>
          <w:noProof/>
        </w:rPr>
        <w:t>3</w:t>
      </w:r>
      <w:r w:rsidRPr="001B188A">
        <w:rPr>
          <w:noProof/>
        </w:rPr>
        <w:fldChar w:fldCharType="end"/>
      </w:r>
      <w:r w:rsidRPr="00FE4380">
        <w:t xml:space="preserve"> </w:t>
      </w:r>
      <w:r w:rsidRPr="005968BD">
        <w:t>Protectively</w:t>
      </w:r>
      <w:r w:rsidRPr="00FE4380">
        <w:t xml:space="preserve"> marking an email</w:t>
      </w:r>
    </w:p>
    <w:bookmarkEnd w:id="91"/>
    <w:bookmarkEnd w:id="92"/>
    <w:p w14:paraId="4A56774F" w14:textId="69459AB9" w:rsidR="00783A74" w:rsidRPr="00FE4380" w:rsidRDefault="0000044C" w:rsidP="0000044C">
      <w:pPr>
        <w:pStyle w:val="Caption"/>
        <w:keepNext w:val="0"/>
        <w:spacing w:before="0"/>
      </w:pPr>
      <w:r w:rsidRPr="0000044C">
        <w:rPr>
          <w:noProof/>
          <w:lang w:eastAsia="en-AU"/>
        </w:rPr>
        <w:drawing>
          <wp:inline distT="0" distB="0" distL="0" distR="0" wp14:anchorId="013F2EA7" wp14:editId="22167F90">
            <wp:extent cx="5780598" cy="4386619"/>
            <wp:effectExtent l="0" t="0" r="0" b="0"/>
            <wp:docPr id="9" name="Picture 9" descr="This example email's content requires classification as PROTECTED.&#10;&#10;In addition, the email contains sensitive personal information; Privacy Act 1988 restrictions apply on the use and disclosure of this information. While not mandated by this policy, an information management marker (Personal privacy) can be used to identify these access restrictions.&#10;" title="Example of marking a PROTECTED email"/>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38" cstate="print">
                      <a:extLst>
                        <a:ext uri="{28A0092B-C50C-407E-A947-70E740481C1C}">
                          <a14:useLocalDpi xmlns:a14="http://schemas.microsoft.com/office/drawing/2010/main" val="0"/>
                        </a:ext>
                      </a:extLst>
                    </a:blip>
                    <a:srcRect/>
                    <a:stretch>
                      <a:fillRect/>
                    </a:stretch>
                  </pic:blipFill>
                  <pic:spPr bwMode="auto">
                    <a:xfrm>
                      <a:off x="0" y="0"/>
                      <a:ext cx="5782918" cy="4388380"/>
                    </a:xfrm>
                    <a:prstGeom prst="rect">
                      <a:avLst/>
                    </a:prstGeom>
                    <a:noFill/>
                    <a:ln>
                      <a:noFill/>
                    </a:ln>
                  </pic:spPr>
                </pic:pic>
              </a:graphicData>
            </a:graphic>
          </wp:inline>
        </w:drawing>
      </w:r>
    </w:p>
    <w:p w14:paraId="6EC4E49E" w14:textId="1ABAC891" w:rsidR="001256F3" w:rsidRPr="00FE4380" w:rsidRDefault="001256F3" w:rsidP="001256F3">
      <w:pPr>
        <w:pStyle w:val="Listbullet1"/>
        <w:keepLines w:val="0"/>
        <w:ind w:left="357" w:hanging="357"/>
      </w:pPr>
      <w:bookmarkStart w:id="93" w:name="_Recording_and_monitoring_1"/>
      <w:bookmarkStart w:id="94" w:name="_Limiting_disclosure_and"/>
      <w:bookmarkStart w:id="95" w:name="_Records_of_dissemination"/>
      <w:bookmarkStart w:id="96" w:name="_Using_sensitive_and"/>
      <w:bookmarkStart w:id="97" w:name="_Storing_sensitive_and_1"/>
      <w:bookmarkStart w:id="98" w:name="_Toc18079414"/>
      <w:bookmarkStart w:id="99" w:name="_Toc18570888"/>
      <w:bookmarkStart w:id="100" w:name="_Ref517431950"/>
      <w:bookmarkEnd w:id="49"/>
      <w:bookmarkEnd w:id="50"/>
      <w:bookmarkEnd w:id="51"/>
      <w:bookmarkEnd w:id="52"/>
      <w:bookmarkEnd w:id="53"/>
      <w:bookmarkEnd w:id="93"/>
      <w:bookmarkEnd w:id="94"/>
      <w:bookmarkEnd w:id="95"/>
      <w:bookmarkEnd w:id="96"/>
      <w:bookmarkEnd w:id="97"/>
      <w:r w:rsidRPr="00FE4380">
        <w:t>When printed, an email is considered a physical document, as such</w:t>
      </w:r>
      <w:r>
        <w:t>,</w:t>
      </w:r>
      <w:r w:rsidRPr="00FE4380">
        <w:t xml:space="preserve"> a visual presentation of the protective marking (such as a separate line in the email) is important. </w:t>
      </w:r>
    </w:p>
    <w:p w14:paraId="2A3260C3" w14:textId="589D5995" w:rsidR="00783A74" w:rsidRPr="00FE4380" w:rsidRDefault="00783A74" w:rsidP="00783A74">
      <w:pPr>
        <w:pStyle w:val="Heading4"/>
      </w:pPr>
      <w:r w:rsidRPr="00FE4380">
        <w:t>Limiting disclosure and access to sensitive and security classified information</w:t>
      </w:r>
      <w:bookmarkEnd w:id="98"/>
      <w:bookmarkEnd w:id="99"/>
      <w:r w:rsidR="00A04C80">
        <w:t xml:space="preserve"> </w:t>
      </w:r>
    </w:p>
    <w:p w14:paraId="69B6DC33" w14:textId="77777777" w:rsidR="00783A74" w:rsidRPr="00FE4380" w:rsidRDefault="00783A74" w:rsidP="00783A74">
      <w:pPr>
        <w:pStyle w:val="Listbullet1"/>
      </w:pPr>
      <w:bookmarkStart w:id="101" w:name="_Need-to-know_principle_and"/>
      <w:bookmarkEnd w:id="101"/>
      <w:r w:rsidRPr="00FE4380">
        <w:t xml:space="preserve">The vast majority of official information can be shared, where appropriate. The PSPF Policy 9: </w:t>
      </w:r>
      <w:hyperlink r:id="rId39" w:history="1">
        <w:r w:rsidRPr="00FE4380">
          <w:rPr>
            <w:rStyle w:val="Hyperlink"/>
          </w:rPr>
          <w:t>Access to information</w:t>
        </w:r>
      </w:hyperlink>
      <w:r w:rsidRPr="00FE4380">
        <w:t xml:space="preserve"> states that: </w:t>
      </w:r>
    </w:p>
    <w:p w14:paraId="272A75AF" w14:textId="77777777" w:rsidR="00783A74" w:rsidRPr="00FE4380" w:rsidRDefault="00783A74" w:rsidP="00783A74">
      <w:pPr>
        <w:pStyle w:val="Quote"/>
      </w:pPr>
      <w:r w:rsidRPr="00FE4380">
        <w:t>Each entity must enable appropriate access to official information. This includes … ensuring that those who access sensitive or security classified information are appropriately security cleared and need to know that information.</w:t>
      </w:r>
    </w:p>
    <w:p w14:paraId="22F1764B" w14:textId="77777777" w:rsidR="00783A74" w:rsidRPr="00FE4380" w:rsidRDefault="00783A74" w:rsidP="00783A74">
      <w:pPr>
        <w:pStyle w:val="Heading5"/>
      </w:pPr>
      <w:bookmarkStart w:id="102" w:name="_Toc18079415"/>
      <w:bookmarkStart w:id="103" w:name="_Toc18570889"/>
      <w:r w:rsidRPr="00FE4380">
        <w:t>Limiting by need-to-know principle</w:t>
      </w:r>
      <w:bookmarkEnd w:id="102"/>
      <w:bookmarkEnd w:id="103"/>
    </w:p>
    <w:p w14:paraId="2453EC2C" w14:textId="2078E425" w:rsidR="00783A74" w:rsidRPr="00FE4380" w:rsidRDefault="003F668E" w:rsidP="00783A74">
      <w:pPr>
        <w:pStyle w:val="Listbullet1"/>
        <w:rPr>
          <w:b/>
        </w:rPr>
      </w:pPr>
      <w:r w:rsidRPr="00FE4380">
        <w:t xml:space="preserve">PSPF Policy 9: </w:t>
      </w:r>
      <w:hyperlink r:id="rId40" w:history="1">
        <w:r w:rsidRPr="00FE4380">
          <w:rPr>
            <w:rStyle w:val="Hyperlink"/>
          </w:rPr>
          <w:t>Access to information</w:t>
        </w:r>
      </w:hyperlink>
      <w:r w:rsidRPr="00FE4380">
        <w:t xml:space="preserve"> establishes that the need</w:t>
      </w:r>
      <w:r w:rsidRPr="00FE4380">
        <w:noBreakHyphen/>
        <w:t>to</w:t>
      </w:r>
      <w:r w:rsidRPr="00FE4380">
        <w:noBreakHyphen/>
        <w:t xml:space="preserve">know principle applies </w:t>
      </w:r>
      <w:r w:rsidR="00E54556">
        <w:t>f</w:t>
      </w:r>
      <w:r w:rsidRPr="00FE4380">
        <w:t>o</w:t>
      </w:r>
      <w:r w:rsidR="00E54556">
        <w:t>r</w:t>
      </w:r>
      <w:r w:rsidRPr="00FE4380">
        <w:t xml:space="preserve"> all access to sensitive and security classified information. </w:t>
      </w:r>
      <w:r w:rsidR="00783A74" w:rsidRPr="00FE4380">
        <w:t xml:space="preserve">Limiting access by staff and others (eg contractors) to information on a need-to-know basis guards against the risk of unauthorised access or misuse of information.  Personnel are not entitled to access information merely because it would be convenient for them to know or because of their status, position, rank or level of authorised access. </w:t>
      </w:r>
    </w:p>
    <w:p w14:paraId="42980E0E" w14:textId="30A3BA17" w:rsidR="00783A74" w:rsidRPr="00FE4380" w:rsidRDefault="00783A74" w:rsidP="00783A74">
      <w:pPr>
        <w:pStyle w:val="Listbullet1"/>
        <w:rPr>
          <w:b/>
        </w:rPr>
      </w:pPr>
      <w:r w:rsidRPr="00FE4380">
        <w:t xml:space="preserve">The Attorney-General’s Department recommends that entities consider staff access to </w:t>
      </w:r>
      <w:r w:rsidRPr="00FE4380">
        <w:rPr>
          <w:caps/>
        </w:rPr>
        <w:t xml:space="preserve">official </w:t>
      </w:r>
      <w:r w:rsidRPr="00FE4380">
        <w:t xml:space="preserve">information on a need-to-know basis, although this is not a requirement of </w:t>
      </w:r>
      <w:r w:rsidR="003F668E" w:rsidRPr="00FE4380">
        <w:t>the PSPF</w:t>
      </w:r>
      <w:r w:rsidRPr="00FE4380">
        <w:t>.</w:t>
      </w:r>
    </w:p>
    <w:p w14:paraId="5E600028" w14:textId="77777777" w:rsidR="00783A74" w:rsidRPr="00FE4380" w:rsidRDefault="00783A74" w:rsidP="00783A74">
      <w:pPr>
        <w:pStyle w:val="Heading5"/>
      </w:pPr>
      <w:bookmarkStart w:id="104" w:name="_Toc18079416"/>
      <w:bookmarkStart w:id="105" w:name="_Toc18570890"/>
      <w:r w:rsidRPr="00FE4380">
        <w:t>Limiting by security clearance level</w:t>
      </w:r>
      <w:bookmarkEnd w:id="104"/>
      <w:bookmarkEnd w:id="105"/>
    </w:p>
    <w:p w14:paraId="23F2ECE7" w14:textId="16135B71" w:rsidR="00783A74" w:rsidRPr="00FE4380" w:rsidRDefault="00783A74" w:rsidP="00783A74">
      <w:pPr>
        <w:pStyle w:val="Listbullet1"/>
      </w:pPr>
      <w:r w:rsidRPr="00FE4380">
        <w:t xml:space="preserve">PSPF Policy 9: </w:t>
      </w:r>
      <w:hyperlink r:id="rId41" w:history="1">
        <w:r w:rsidRPr="00FE4380">
          <w:rPr>
            <w:rStyle w:val="Hyperlink"/>
          </w:rPr>
          <w:t>Access to information</w:t>
        </w:r>
      </w:hyperlink>
      <w:r w:rsidRPr="00FE4380">
        <w:t xml:space="preserve"> establishes the level of security clearance required to access sensitive and security classified information. This requirement is restated in </w:t>
      </w:r>
      <w:r w:rsidRPr="00FE4380">
        <w:rPr>
          <w:b/>
        </w:rPr>
        <w:t xml:space="preserve">Annexes A to </w:t>
      </w:r>
      <w:r w:rsidR="003F668E" w:rsidRPr="00FE4380">
        <w:rPr>
          <w:b/>
        </w:rPr>
        <w:t>D</w:t>
      </w:r>
      <w:r w:rsidRPr="00FE4380">
        <w:t xml:space="preserve">. </w:t>
      </w:r>
    </w:p>
    <w:p w14:paraId="397722C0" w14:textId="64744BBC" w:rsidR="00783A74" w:rsidRPr="00CD0F33" w:rsidRDefault="00783A74" w:rsidP="00783A74">
      <w:pPr>
        <w:pStyle w:val="Listbullet1"/>
        <w:rPr>
          <w:b/>
        </w:rPr>
      </w:pPr>
      <w:r w:rsidRPr="00FE4380">
        <w:t>For further guidance on obtaining personnel security clearances see PSPF Policy 12:</w:t>
      </w:r>
      <w:r w:rsidR="00A92823">
        <w:t> </w:t>
      </w:r>
      <w:hyperlink r:id="rId42" w:history="1">
        <w:hyperlink r:id="rId43" w:history="1">
          <w:r w:rsidRPr="00FE4380">
            <w:rPr>
              <w:rStyle w:val="Hyperlink"/>
            </w:rPr>
            <w:t>Eligibility and suitability of personnel</w:t>
          </w:r>
        </w:hyperlink>
      </w:hyperlink>
      <w:r w:rsidRPr="00FE4380">
        <w:t>.</w:t>
      </w:r>
    </w:p>
    <w:p w14:paraId="45AE9E74" w14:textId="12C03CB0" w:rsidR="00CD0F33" w:rsidRPr="00CD0F33" w:rsidRDefault="006225FE" w:rsidP="00CD0F33">
      <w:pPr>
        <w:pStyle w:val="Heading5"/>
      </w:pPr>
      <w:bookmarkStart w:id="106" w:name="_Ref22654669"/>
      <w:r w:rsidRPr="00CD0F33">
        <w:lastRenderedPageBreak/>
        <w:t xml:space="preserve">Keeping records of </w:t>
      </w:r>
      <w:r w:rsidR="00B14597">
        <w:t>disclosure and access</w:t>
      </w:r>
      <w:bookmarkEnd w:id="106"/>
    </w:p>
    <w:p w14:paraId="68BAE860" w14:textId="77777777" w:rsidR="006225FE" w:rsidRPr="00FE4380" w:rsidRDefault="006225FE" w:rsidP="006225FE">
      <w:pPr>
        <w:pStyle w:val="Listbullet1"/>
        <w:keepNext/>
      </w:pPr>
      <w:r w:rsidRPr="00FE4380">
        <w:t>Monitoring and auditing the dissemination of information plays an important role in information protection.</w:t>
      </w:r>
    </w:p>
    <w:p w14:paraId="65719353" w14:textId="77777777" w:rsidR="006225FE" w:rsidRPr="00FE4380" w:rsidRDefault="006225FE" w:rsidP="006225FE">
      <w:pPr>
        <w:pStyle w:val="Listbullet1"/>
      </w:pPr>
      <w:r w:rsidRPr="00FE4380">
        <w:t>For highly classified or caveated information (such as TOP SECRET information or accountable material), it is critical to maintain an auditable register (such as a Classified Document Register) of all incoming and outgoing information and material, transfers or copying, along with regular spot check audits. Personnel can conduct spot check audits by sighting documents listed in the register and documenting the process (eg counter-signing the register).</w:t>
      </w:r>
    </w:p>
    <w:p w14:paraId="512DB8EF" w14:textId="77777777" w:rsidR="006225FE" w:rsidRPr="00FE4380" w:rsidRDefault="006225FE" w:rsidP="006225FE">
      <w:pPr>
        <w:pStyle w:val="Listbullet1"/>
      </w:pPr>
      <w:r w:rsidRPr="00FE4380">
        <w:t>The Attorney-General’s Department recommends that entities:</w:t>
      </w:r>
    </w:p>
    <w:p w14:paraId="621C843C" w14:textId="77777777" w:rsidR="006225FE" w:rsidRDefault="006225FE" w:rsidP="004D4B9A">
      <w:pPr>
        <w:pStyle w:val="ListBullet2"/>
        <w:numPr>
          <w:ilvl w:val="0"/>
          <w:numId w:val="151"/>
        </w:numPr>
      </w:pPr>
      <w:r w:rsidRPr="00FE4380">
        <w:t xml:space="preserve">keep an audit log or register for documents at other classification levels (particularly for SECRET information), or registered information received from other entities. </w:t>
      </w:r>
    </w:p>
    <w:p w14:paraId="7B09E2B6" w14:textId="77777777" w:rsidR="006225FE" w:rsidRPr="00FE4380" w:rsidRDefault="006225FE" w:rsidP="004D4B9A">
      <w:pPr>
        <w:pStyle w:val="ListBullet2"/>
        <w:numPr>
          <w:ilvl w:val="0"/>
          <w:numId w:val="151"/>
        </w:numPr>
      </w:pPr>
      <w:r w:rsidRPr="00FE4380">
        <w:t>develop procedures for regular spot checks to ensure accountable material (including TOP SECRET information) is accounted for and being handled, used and stored appropriately. For example, do a spot check of 5 per cent of TOP SECRET files per month, with 100 per cent of TOP SECRET files checked within a two-year period</w:t>
      </w:r>
    </w:p>
    <w:p w14:paraId="454B560E" w14:textId="77777777" w:rsidR="006225FE" w:rsidRPr="00FE4380" w:rsidRDefault="006225FE" w:rsidP="004D4B9A">
      <w:pPr>
        <w:pStyle w:val="ListBullet2"/>
        <w:numPr>
          <w:ilvl w:val="0"/>
          <w:numId w:val="151"/>
        </w:numPr>
      </w:pPr>
      <w:r w:rsidRPr="00FE4380">
        <w:t>use receipts for transfer of all security classified information. Receipts can be used to</w:t>
      </w:r>
      <w:r w:rsidRPr="00FE4380">
        <w:rPr>
          <w:b/>
        </w:rPr>
        <w:t xml:space="preserve"> </w:t>
      </w:r>
      <w:r w:rsidRPr="00FE4380">
        <w:t>identify the date and time of dispatch, the dispatching officer’s name and a unique identifying number. Additionally, receipts can be used as a mechanism to control the incoming transfer of information (eg a two</w:t>
      </w:r>
      <w:r w:rsidRPr="00FE4380">
        <w:noBreakHyphen/>
        <w:t>part receipt placed in the inner envelope with the information means the addressee can keep one portion and sign and return the other to the sender).</w:t>
      </w:r>
    </w:p>
    <w:p w14:paraId="76312D53" w14:textId="32E72306" w:rsidR="006225FE" w:rsidRPr="00FE4380" w:rsidRDefault="006225FE" w:rsidP="006225FE">
      <w:pPr>
        <w:pStyle w:val="Listbullet1"/>
      </w:pPr>
      <w:r w:rsidRPr="00FE4380">
        <w:t xml:space="preserve">There may be other legislative requirements for record keeping. For example, under the </w:t>
      </w:r>
      <w:hyperlink r:id="rId44" w:history="1">
        <w:r w:rsidRPr="00DF6B72">
          <w:rPr>
            <w:rStyle w:val="Hyperlink"/>
            <w:i/>
          </w:rPr>
          <w:t>Privacy (Australian Government Agencies – Governance) APP Code 2017</w:t>
        </w:r>
      </w:hyperlink>
      <w:r w:rsidRPr="00FE4380">
        <w:t>, a Privacy Officer is required to maintain a record of an entity’s personal information holdings and a register of privacy impact assessments.</w:t>
      </w:r>
    </w:p>
    <w:p w14:paraId="57A4CBFA" w14:textId="77777777" w:rsidR="006225FE" w:rsidRPr="00FE4380" w:rsidRDefault="006225FE" w:rsidP="006225FE">
      <w:pPr>
        <w:pStyle w:val="Listbullet1"/>
      </w:pPr>
      <w:r w:rsidRPr="00FE4380">
        <w:t xml:space="preserve">Markings such as page and reference numbering can be used to identify and track classified information. There may be other reasons to use reference markings, for example </w:t>
      </w:r>
      <w:r w:rsidRPr="001B188A">
        <w:rPr>
          <w:b/>
        </w:rPr>
        <w:fldChar w:fldCharType="begin"/>
      </w:r>
      <w:r w:rsidRPr="00FE4380">
        <w:rPr>
          <w:b/>
        </w:rPr>
        <w:instrText xml:space="preserve"> REF _Ref15037812 \r \h  \* MERGEFORMAT </w:instrText>
      </w:r>
      <w:r w:rsidRPr="001B188A">
        <w:rPr>
          <w:b/>
        </w:rPr>
      </w:r>
      <w:r w:rsidRPr="001B188A">
        <w:rPr>
          <w:b/>
        </w:rPr>
        <w:fldChar w:fldCharType="separate"/>
      </w:r>
      <w:r w:rsidR="00DA4A86">
        <w:rPr>
          <w:b/>
        </w:rPr>
        <w:t>Requirement 6</w:t>
      </w:r>
      <w:r w:rsidRPr="001B188A">
        <w:rPr>
          <w:b/>
        </w:rPr>
        <w:fldChar w:fldCharType="end"/>
      </w:r>
      <w:r w:rsidRPr="00FE4380">
        <w:t xml:space="preserve"> mandates the use of page and reference numbering for all accountable material, even if it is not sensitive or classified.</w:t>
      </w:r>
    </w:p>
    <w:p w14:paraId="2A7CE882" w14:textId="77777777" w:rsidR="00783A74" w:rsidRPr="00E54556" w:rsidRDefault="00783A74" w:rsidP="00783A74">
      <w:pPr>
        <w:pStyle w:val="Heading4"/>
      </w:pPr>
      <w:bookmarkStart w:id="107" w:name="_Toc18079417"/>
      <w:bookmarkStart w:id="108" w:name="_Toc18570891"/>
      <w:bookmarkStart w:id="109" w:name="_Ref18661960"/>
      <w:bookmarkStart w:id="110" w:name="_Ref18662086"/>
      <w:bookmarkStart w:id="111" w:name="_Ref18662288"/>
      <w:bookmarkStart w:id="112" w:name="_Ref22644705"/>
      <w:bookmarkStart w:id="113" w:name="_Ref22645789"/>
      <w:bookmarkStart w:id="114" w:name="_Ref22653074"/>
      <w:bookmarkStart w:id="115" w:name="_Ref22653092"/>
      <w:bookmarkStart w:id="116" w:name="_Ref22655041"/>
      <w:r w:rsidRPr="00E54556">
        <w:t>Using sensitive and security classified information</w:t>
      </w:r>
      <w:bookmarkEnd w:id="107"/>
      <w:bookmarkEnd w:id="108"/>
      <w:bookmarkEnd w:id="109"/>
      <w:bookmarkEnd w:id="110"/>
      <w:bookmarkEnd w:id="111"/>
      <w:bookmarkEnd w:id="112"/>
      <w:bookmarkEnd w:id="113"/>
      <w:bookmarkEnd w:id="114"/>
      <w:bookmarkEnd w:id="115"/>
      <w:bookmarkEnd w:id="116"/>
      <w:r w:rsidRPr="00E54556">
        <w:t xml:space="preserve"> </w:t>
      </w:r>
    </w:p>
    <w:p w14:paraId="14F08504" w14:textId="73E4F909" w:rsidR="00783A74" w:rsidRPr="00E54556" w:rsidRDefault="00783A74" w:rsidP="00783A74">
      <w:pPr>
        <w:pStyle w:val="Listbullet1"/>
      </w:pPr>
      <w:r w:rsidRPr="00E54556">
        <w:t>It is a core requirement of this policy that entities ‘implement operational controls for their information holdings, proportional to their value, importance and sensitivity’. Consistent with this requirement, PSPF Policy</w:t>
      </w:r>
      <w:r w:rsidR="000962D8">
        <w:t> </w:t>
      </w:r>
      <w:r w:rsidRPr="00E54556">
        <w:t xml:space="preserve">15: </w:t>
      </w:r>
      <w:hyperlink r:id="rId45" w:history="1">
        <w:r w:rsidRPr="00E54556">
          <w:rPr>
            <w:rStyle w:val="Hyperlink"/>
          </w:rPr>
          <w:t>Physical security for entity resources</w:t>
        </w:r>
      </w:hyperlink>
      <w:r w:rsidRPr="00E54556">
        <w:t>, mandates that:</w:t>
      </w:r>
    </w:p>
    <w:p w14:paraId="6A2BB05C" w14:textId="77777777" w:rsidR="00783A74" w:rsidRPr="00E54556" w:rsidRDefault="00783A74" w:rsidP="00783A74">
      <w:pPr>
        <w:pStyle w:val="Quote"/>
      </w:pPr>
      <w:r w:rsidRPr="00E54556">
        <w:t>Each entity must implement physical security measures that minimise or remove the risk of…information and physical asset resources being made inoperable or inaccessible, or being accessed, used or removed without appropriate authorisation.</w:t>
      </w:r>
    </w:p>
    <w:p w14:paraId="5C826EE7" w14:textId="53426FCC" w:rsidR="003F668E" w:rsidRPr="00E54556" w:rsidRDefault="00783A74" w:rsidP="00783A74">
      <w:pPr>
        <w:pStyle w:val="Listbullet1"/>
      </w:pPr>
      <w:r w:rsidRPr="00E54556">
        <w:t xml:space="preserve">When sensitive and security classified information is being ‘used’—able to be read, viewed, heard or comprehended—it may be at </w:t>
      </w:r>
      <w:r w:rsidR="00A92823">
        <w:t xml:space="preserve">higher </w:t>
      </w:r>
      <w:r w:rsidRPr="00E54556">
        <w:t xml:space="preserve">risk of compromise. Different physical environments pose different risks for information compromise. </w:t>
      </w:r>
    </w:p>
    <w:p w14:paraId="57E803D8" w14:textId="2174DD34" w:rsidR="00783A74" w:rsidRPr="00E54556" w:rsidRDefault="00783A74" w:rsidP="00F60C32">
      <w:pPr>
        <w:pStyle w:val="Listbullet1"/>
      </w:pPr>
      <w:r w:rsidRPr="00E54556">
        <w:t xml:space="preserve">Entities can minimise risk through the application of operational controls, complementing the physical security measures required under PSPF Policy 15. </w:t>
      </w:r>
      <w:r w:rsidR="003F668E" w:rsidRPr="00E54556">
        <w:t>The Attorney</w:t>
      </w:r>
      <w:r w:rsidR="003F668E" w:rsidRPr="00E54556">
        <w:noBreakHyphen/>
        <w:t xml:space="preserve">General’s Department recommends entities establish procedures that </w:t>
      </w:r>
      <w:r w:rsidRPr="00E54556">
        <w:t>facilitate personnel maintain</w:t>
      </w:r>
      <w:r w:rsidR="003F668E" w:rsidRPr="00E54556">
        <w:t>ing</w:t>
      </w:r>
      <w:r w:rsidRPr="00E54556">
        <w:t xml:space="preserve"> good security practices while using sensitive and security classified information</w:t>
      </w:r>
      <w:r w:rsidR="003F668E" w:rsidRPr="00E54556">
        <w:t xml:space="preserve">, </w:t>
      </w:r>
      <w:r w:rsidR="00C03A74" w:rsidRPr="00E54556">
        <w:t>including</w:t>
      </w:r>
      <w:r w:rsidRPr="00E54556">
        <w:t>:</w:t>
      </w:r>
    </w:p>
    <w:p w14:paraId="7AE85320" w14:textId="6F9D7F9B" w:rsidR="00783A74" w:rsidRPr="00E54556" w:rsidRDefault="00783A74" w:rsidP="00E00828">
      <w:pPr>
        <w:pStyle w:val="ListBullet2"/>
        <w:numPr>
          <w:ilvl w:val="0"/>
          <w:numId w:val="55"/>
        </w:numPr>
      </w:pPr>
      <w:r w:rsidRPr="00E54556">
        <w:t xml:space="preserve">maintaining </w:t>
      </w:r>
      <w:r w:rsidRPr="00E54556">
        <w:rPr>
          <w:i/>
        </w:rPr>
        <w:t>awareness</w:t>
      </w:r>
      <w:r w:rsidRPr="00E54556">
        <w:t xml:space="preserve"> of their environment, including who </w:t>
      </w:r>
      <w:r w:rsidR="003F668E" w:rsidRPr="00E54556">
        <w:t xml:space="preserve">will or </w:t>
      </w:r>
      <w:r w:rsidRPr="00E54556">
        <w:t xml:space="preserve">could access, use or remove information for which the officer is responsible and whether they could be exposed to information they are not authorised to access. </w:t>
      </w:r>
    </w:p>
    <w:p w14:paraId="1F2EBB51" w14:textId="019D3164" w:rsidR="003F668E" w:rsidRPr="00E54556" w:rsidRDefault="00783A74" w:rsidP="00E00828">
      <w:pPr>
        <w:pStyle w:val="ListBullet2"/>
        <w:numPr>
          <w:ilvl w:val="0"/>
          <w:numId w:val="55"/>
        </w:numPr>
      </w:pPr>
      <w:r w:rsidRPr="00E54556">
        <w:t xml:space="preserve">exercising </w:t>
      </w:r>
      <w:r w:rsidRPr="00E54556">
        <w:rPr>
          <w:i/>
        </w:rPr>
        <w:t>judgement</w:t>
      </w:r>
      <w:r w:rsidRPr="00E54556">
        <w:t xml:space="preserve"> to assess environment</w:t>
      </w:r>
      <w:r w:rsidR="003F668E" w:rsidRPr="00E54556">
        <w:t>al</w:t>
      </w:r>
      <w:r w:rsidRPr="00E54556">
        <w:t xml:space="preserve"> suitab</w:t>
      </w:r>
      <w:r w:rsidR="003F668E" w:rsidRPr="00E54556">
        <w:t>ility</w:t>
      </w:r>
    </w:p>
    <w:p w14:paraId="07C03D67" w14:textId="067C89FF" w:rsidR="00783A74" w:rsidRPr="00E54556" w:rsidRDefault="003F668E" w:rsidP="00E00828">
      <w:pPr>
        <w:pStyle w:val="ListBullet2"/>
        <w:numPr>
          <w:ilvl w:val="0"/>
          <w:numId w:val="55"/>
        </w:numPr>
      </w:pPr>
      <w:r w:rsidRPr="00E54556">
        <w:t>taking</w:t>
      </w:r>
      <w:r w:rsidR="00783A74" w:rsidRPr="00E54556">
        <w:t xml:space="preserve"> </w:t>
      </w:r>
      <w:r w:rsidR="00783A74" w:rsidRPr="00E54556">
        <w:rPr>
          <w:i/>
        </w:rPr>
        <w:t>appropriate steps</w:t>
      </w:r>
      <w:r w:rsidR="00783A74" w:rsidRPr="00E54556">
        <w:t xml:space="preserve"> to minimise the risk of an unauthorised person accessing, using or removing the information. </w:t>
      </w:r>
    </w:p>
    <w:p w14:paraId="3232CAF4" w14:textId="5AD85D64" w:rsidR="00CD0F33" w:rsidRPr="00E54556" w:rsidRDefault="00783A74" w:rsidP="004D4B9A">
      <w:pPr>
        <w:pStyle w:val="ListBullet2"/>
        <w:numPr>
          <w:ilvl w:val="0"/>
          <w:numId w:val="151"/>
        </w:numPr>
      </w:pPr>
      <w:r w:rsidRPr="00E54556">
        <w:t xml:space="preserve">employing appropriate </w:t>
      </w:r>
      <w:r w:rsidRPr="00E54556">
        <w:rPr>
          <w:i/>
        </w:rPr>
        <w:t>physical handling</w:t>
      </w:r>
      <w:r w:rsidRPr="00E54556">
        <w:t xml:space="preserve"> of information</w:t>
      </w:r>
      <w:r w:rsidR="003F668E" w:rsidRPr="00E54556">
        <w:t>, for example</w:t>
      </w:r>
      <w:r w:rsidRPr="00E54556">
        <w:t xml:space="preserve"> when carrying or when the in</w:t>
      </w:r>
      <w:r w:rsidR="00CD0F33">
        <w:t>formation is not in active use.</w:t>
      </w:r>
    </w:p>
    <w:p w14:paraId="20C3F614" w14:textId="79D9033F" w:rsidR="00783A74" w:rsidRDefault="00783A74" w:rsidP="00783A74">
      <w:pPr>
        <w:pStyle w:val="Listbullet1"/>
      </w:pPr>
      <w:r w:rsidRPr="00E54556">
        <w:rPr>
          <w:b/>
        </w:rPr>
        <w:lastRenderedPageBreak/>
        <w:t xml:space="preserve">Annexes A to </w:t>
      </w:r>
      <w:r w:rsidR="003F668E" w:rsidRPr="00E54556">
        <w:rPr>
          <w:b/>
        </w:rPr>
        <w:t>D</w:t>
      </w:r>
      <w:r w:rsidRPr="00E54556">
        <w:t xml:space="preserve"> establish the physical security zones where different levels of sensitive and security classified information can be used. </w:t>
      </w:r>
    </w:p>
    <w:p w14:paraId="0919B343" w14:textId="3983B665" w:rsidR="00783A74" w:rsidRPr="00237AA0" w:rsidRDefault="00783A74" w:rsidP="00CD0F33">
      <w:pPr>
        <w:pStyle w:val="Heading5"/>
      </w:pPr>
      <w:bookmarkStart w:id="117" w:name="_Transmitting,_transferring_or"/>
      <w:bookmarkStart w:id="118" w:name="_Electronically_transmitting_sensiti"/>
      <w:bookmarkStart w:id="119" w:name="_Toc18079420"/>
      <w:bookmarkStart w:id="120" w:name="_Toc18570892"/>
      <w:bookmarkStart w:id="121" w:name="_Ref517431912"/>
      <w:bookmarkEnd w:id="117"/>
      <w:bookmarkEnd w:id="118"/>
      <w:r w:rsidRPr="00E54556">
        <w:t xml:space="preserve">Using information </w:t>
      </w:r>
      <w:bookmarkEnd w:id="119"/>
      <w:bookmarkEnd w:id="120"/>
      <w:r w:rsidRPr="00E54556">
        <w:t xml:space="preserve">when working away from the office </w:t>
      </w:r>
    </w:p>
    <w:p w14:paraId="39FEB694" w14:textId="0CF91E35" w:rsidR="00783A74" w:rsidRPr="00237AA0" w:rsidRDefault="00783A74" w:rsidP="00783A74">
      <w:pPr>
        <w:pStyle w:val="Listbullet1"/>
      </w:pPr>
      <w:r w:rsidRPr="00237AA0">
        <w:t xml:space="preserve">Working away from the office is </w:t>
      </w:r>
      <w:r w:rsidRPr="00237AA0">
        <w:rPr>
          <w:color w:val="000000"/>
          <w:lang w:val="en-US"/>
        </w:rPr>
        <w:t xml:space="preserve">all work undertaken by personnel away from entity facilities, including using mobile computing and communications and by teleworkers. </w:t>
      </w:r>
      <w:r w:rsidRPr="00237AA0">
        <w:t xml:space="preserve">PSPF Policy 15: </w:t>
      </w:r>
      <w:hyperlink r:id="rId46" w:anchor="c.3" w:history="1">
        <w:r w:rsidRPr="00237AA0">
          <w:rPr>
            <w:rStyle w:val="Hyperlink"/>
          </w:rPr>
          <w:t>Physical security for entity resources</w:t>
        </w:r>
      </w:hyperlink>
      <w:r w:rsidRPr="00237AA0">
        <w:t xml:space="preserve"> recommends that when personnel are working away from the office</w:t>
      </w:r>
      <w:r w:rsidRPr="00237AA0">
        <w:rPr>
          <w:color w:val="000000"/>
          <w:lang w:val="en-US"/>
        </w:rPr>
        <w:t xml:space="preserve">:  </w:t>
      </w:r>
    </w:p>
    <w:p w14:paraId="7BAF302B" w14:textId="77777777" w:rsidR="00783A74" w:rsidRPr="00237AA0" w:rsidRDefault="00783A74" w:rsidP="00783A74">
      <w:pPr>
        <w:pStyle w:val="Quote"/>
      </w:pPr>
      <w:r w:rsidRPr="00237AA0">
        <w:t xml:space="preserve">…entities consider the security risks of the environments in which their personnel operate, the type of information that will be used and how that information will be accessed. </w:t>
      </w:r>
    </w:p>
    <w:p w14:paraId="3A12900C" w14:textId="5E32BF81" w:rsidR="006B3C66" w:rsidRDefault="006B3C66" w:rsidP="00CD0F33">
      <w:pPr>
        <w:pStyle w:val="Casestudytitle"/>
      </w:pPr>
      <w:r>
        <w:t>Relevant definitions</w:t>
      </w:r>
    </w:p>
    <w:p w14:paraId="16D68415" w14:textId="670173FC" w:rsidR="00EC0438" w:rsidRPr="00CD0F33" w:rsidRDefault="00EC0438" w:rsidP="00CD0F33">
      <w:pPr>
        <w:pStyle w:val="Casestudytext"/>
        <w:rPr>
          <w:lang w:val="en-US"/>
        </w:rPr>
      </w:pPr>
      <w:r>
        <w:rPr>
          <w:b/>
          <w:lang w:val="en-US"/>
        </w:rPr>
        <w:t xml:space="preserve">Use: </w:t>
      </w:r>
      <w:r>
        <w:rPr>
          <w:lang w:val="en-US"/>
        </w:rPr>
        <w:t xml:space="preserve">Information is in </w:t>
      </w:r>
      <w:r>
        <w:rPr>
          <w:b/>
          <w:lang w:val="en-US"/>
        </w:rPr>
        <w:t>use</w:t>
      </w:r>
      <w:r>
        <w:rPr>
          <w:lang w:val="en-US"/>
        </w:rPr>
        <w:t xml:space="preserve"> if it can be read, viewed, heard or comprehended by a person.</w:t>
      </w:r>
    </w:p>
    <w:p w14:paraId="75233039" w14:textId="76A9D6D3" w:rsidR="006B3C66" w:rsidRDefault="006B3C66" w:rsidP="00CD0F33">
      <w:pPr>
        <w:pStyle w:val="Casestudytext"/>
        <w:rPr>
          <w:lang w:val="en-US"/>
        </w:rPr>
      </w:pPr>
      <w:r>
        <w:rPr>
          <w:b/>
          <w:lang w:val="en-US"/>
        </w:rPr>
        <w:t xml:space="preserve">Entity facility: </w:t>
      </w:r>
      <w:r>
        <w:rPr>
          <w:lang w:val="en-US"/>
        </w:rPr>
        <w:t>An entity facility means the physical security zones of an Australian agency or department, and includes Australian Government embassies, high commissions and consulates</w:t>
      </w:r>
    </w:p>
    <w:p w14:paraId="009D83E3" w14:textId="77777777" w:rsidR="006B3C66" w:rsidRPr="007C2361" w:rsidRDefault="006B3C66" w:rsidP="006B3C66">
      <w:pPr>
        <w:pStyle w:val="Casestudytext"/>
      </w:pPr>
      <w:r w:rsidRPr="007C2361">
        <w:rPr>
          <w:b/>
          <w:lang w:val="en-US"/>
        </w:rPr>
        <w:t>Teleworkers</w:t>
      </w:r>
      <w:r>
        <w:rPr>
          <w:lang w:val="en-US"/>
        </w:rPr>
        <w:t xml:space="preserve">: </w:t>
      </w:r>
      <w:r w:rsidRPr="00237AA0">
        <w:rPr>
          <w:color w:val="000000"/>
          <w:lang w:val="en-US"/>
        </w:rPr>
        <w:t>personnel with remote ICT access in a fixed location</w:t>
      </w:r>
      <w:r>
        <w:rPr>
          <w:color w:val="000000"/>
          <w:lang w:val="en-US"/>
        </w:rPr>
        <w:t>.</w:t>
      </w:r>
    </w:p>
    <w:p w14:paraId="517337C9" w14:textId="2AF4D00F" w:rsidR="006B3C66" w:rsidRPr="00CD0F33" w:rsidRDefault="006B3C66" w:rsidP="00CD0F33">
      <w:pPr>
        <w:pStyle w:val="Casestudytext"/>
        <w:rPr>
          <w:b/>
          <w:lang w:val="en-US"/>
        </w:rPr>
      </w:pPr>
      <w:r w:rsidRPr="00CD0F33">
        <w:rPr>
          <w:b/>
          <w:lang w:val="en-US"/>
        </w:rPr>
        <w:t>Regular ongoing home-based work</w:t>
      </w:r>
      <w:r>
        <w:rPr>
          <w:b/>
          <w:lang w:val="en-US"/>
        </w:rPr>
        <w:t xml:space="preserve">: </w:t>
      </w:r>
      <w:r>
        <w:rPr>
          <w:lang w:val="en-US"/>
        </w:rPr>
        <w:t xml:space="preserve">is where an arrangement exists between an individual and their agency/manager for them to work from home on an ongoing basis. Any other work done at home is </w:t>
      </w:r>
      <w:r w:rsidRPr="00CD0F33">
        <w:rPr>
          <w:b/>
          <w:lang w:val="en-US"/>
        </w:rPr>
        <w:t>occasional home-based work</w:t>
      </w:r>
      <w:r w:rsidRPr="00CD0F33">
        <w:rPr>
          <w:lang w:val="en-US"/>
        </w:rPr>
        <w:t>.</w:t>
      </w:r>
    </w:p>
    <w:p w14:paraId="0AD7CAC0" w14:textId="7CF30E4B" w:rsidR="00783A74" w:rsidRPr="00237AA0" w:rsidRDefault="00783A74" w:rsidP="00783A74">
      <w:pPr>
        <w:pStyle w:val="Listbullet1"/>
      </w:pPr>
      <w:r w:rsidRPr="00237AA0">
        <w:t>The Attorney</w:t>
      </w:r>
      <w:r w:rsidRPr="00237AA0">
        <w:noBreakHyphen/>
        <w:t>General’s Department’s recommendations for maintaining good security practices when using sensitive and security classified information in an entity facility (</w:t>
      </w:r>
      <w:r w:rsidR="000962D8" w:rsidRPr="00DF6A5F">
        <w:rPr>
          <w:u w:val="single"/>
        </w:rPr>
        <w:fldChar w:fldCharType="begin"/>
      </w:r>
      <w:r w:rsidR="000962D8" w:rsidRPr="00CD0F33">
        <w:rPr>
          <w:u w:val="single"/>
        </w:rPr>
        <w:instrText xml:space="preserve"> REF _Ref22644705 \n \h </w:instrText>
      </w:r>
      <w:r w:rsidR="000962D8" w:rsidRPr="00DF6A5F">
        <w:rPr>
          <w:u w:val="single"/>
        </w:rPr>
      </w:r>
      <w:r w:rsidR="000962D8" w:rsidRPr="00DF6A5F">
        <w:rPr>
          <w:u w:val="single"/>
        </w:rPr>
        <w:fldChar w:fldCharType="separate"/>
      </w:r>
      <w:r w:rsidR="00DA4A86" w:rsidRPr="00CD0F33">
        <w:rPr>
          <w:u w:val="single"/>
        </w:rPr>
        <w:t>C.5.3</w:t>
      </w:r>
      <w:r w:rsidR="000962D8" w:rsidRPr="00DF6A5F">
        <w:rPr>
          <w:u w:val="single"/>
        </w:rPr>
        <w:fldChar w:fldCharType="end"/>
      </w:r>
      <w:r w:rsidR="00E72643">
        <w:rPr>
          <w:u w:val="single"/>
        </w:rPr>
        <w:t xml:space="preserve"> </w:t>
      </w:r>
      <w:r w:rsidRPr="00237AA0">
        <w:rPr>
          <w:u w:val="single"/>
        </w:rPr>
        <w:fldChar w:fldCharType="begin"/>
      </w:r>
      <w:r w:rsidRPr="00237AA0">
        <w:rPr>
          <w:u w:val="single"/>
        </w:rPr>
        <w:instrText xml:space="preserve"> REF _Ref18661960 \h  \* MERGEFORMAT </w:instrText>
      </w:r>
      <w:r w:rsidRPr="00237AA0">
        <w:rPr>
          <w:u w:val="single"/>
        </w:rPr>
      </w:r>
      <w:r w:rsidRPr="00237AA0">
        <w:rPr>
          <w:u w:val="single"/>
        </w:rPr>
        <w:fldChar w:fldCharType="separate"/>
      </w:r>
      <w:r w:rsidR="00DA4A86" w:rsidRPr="00CD0F33">
        <w:rPr>
          <w:u w:val="single"/>
        </w:rPr>
        <w:t>Using sensitive and security classified information</w:t>
      </w:r>
      <w:r w:rsidRPr="00237AA0">
        <w:rPr>
          <w:u w:val="single"/>
        </w:rPr>
        <w:fldChar w:fldCharType="end"/>
      </w:r>
      <w:r w:rsidRPr="00237AA0">
        <w:t xml:space="preserve">) are also relevant where sensitive and security classified information is used when working away from the office. </w:t>
      </w:r>
    </w:p>
    <w:p w14:paraId="1389D53C" w14:textId="77777777" w:rsidR="00783A74" w:rsidRPr="00237AA0" w:rsidRDefault="00783A74" w:rsidP="00783A74">
      <w:pPr>
        <w:pStyle w:val="Listbullet1"/>
      </w:pPr>
      <w:r w:rsidRPr="00237AA0">
        <w:t>Business requirements may mean personnel need to use or store sensitive or security classified information in:</w:t>
      </w:r>
    </w:p>
    <w:p w14:paraId="29C61C17" w14:textId="77777777" w:rsidR="00783A74" w:rsidRDefault="00783A74" w:rsidP="00E00828">
      <w:pPr>
        <w:pStyle w:val="ListBullet2"/>
        <w:numPr>
          <w:ilvl w:val="0"/>
          <w:numId w:val="47"/>
        </w:numPr>
      </w:pPr>
      <w:r w:rsidRPr="00237AA0">
        <w:t>other entities’ facilities (eg to attend a meeting)</w:t>
      </w:r>
    </w:p>
    <w:p w14:paraId="30306829" w14:textId="77777777" w:rsidR="00783A74" w:rsidRDefault="00783A74" w:rsidP="00E00828">
      <w:pPr>
        <w:pStyle w:val="ListBullet2"/>
        <w:numPr>
          <w:ilvl w:val="0"/>
          <w:numId w:val="47"/>
        </w:numPr>
      </w:pPr>
      <w:r w:rsidRPr="00237AA0">
        <w:t>alternative office spaces (eg another entity’s facility, state or territory government facilities, allied secure and accredited facilities)</w:t>
      </w:r>
    </w:p>
    <w:p w14:paraId="4C18C383" w14:textId="517D3147" w:rsidR="00783A74" w:rsidRDefault="00783A74" w:rsidP="00E00828">
      <w:pPr>
        <w:pStyle w:val="ListBullet2"/>
        <w:numPr>
          <w:ilvl w:val="0"/>
          <w:numId w:val="47"/>
        </w:numPr>
      </w:pPr>
      <w:r w:rsidRPr="00237AA0">
        <w:t xml:space="preserve">private homes (eg for </w:t>
      </w:r>
      <w:r w:rsidR="00A92823">
        <w:t>r</w:t>
      </w:r>
      <w:r w:rsidR="00A92823" w:rsidRPr="00A92823">
        <w:t xml:space="preserve">egular ongoing </w:t>
      </w:r>
      <w:r w:rsidRPr="00237AA0">
        <w:t>home</w:t>
      </w:r>
      <w:r w:rsidRPr="00237AA0">
        <w:noBreakHyphen/>
        <w:t xml:space="preserve">based work </w:t>
      </w:r>
      <w:r w:rsidR="00A92823">
        <w:t>or</w:t>
      </w:r>
      <w:r w:rsidR="00A92823" w:rsidRPr="00A92823">
        <w:t xml:space="preserve"> occasional home-based work</w:t>
      </w:r>
      <w:r w:rsidRPr="00237AA0">
        <w:t>)</w:t>
      </w:r>
    </w:p>
    <w:p w14:paraId="6D115187" w14:textId="77777777" w:rsidR="00783A74" w:rsidRDefault="00783A74" w:rsidP="00E00828">
      <w:pPr>
        <w:pStyle w:val="ListBullet2"/>
        <w:numPr>
          <w:ilvl w:val="0"/>
          <w:numId w:val="47"/>
        </w:numPr>
      </w:pPr>
      <w:r w:rsidRPr="00237AA0">
        <w:t>public spaces (eg public transport, cafés, restaurants, hotels and transit lounges) within Australia</w:t>
      </w:r>
    </w:p>
    <w:p w14:paraId="4C71992F" w14:textId="77777777" w:rsidR="00783A74" w:rsidRPr="00237AA0" w:rsidRDefault="00783A74" w:rsidP="00E00828">
      <w:pPr>
        <w:pStyle w:val="ListBullet2"/>
        <w:numPr>
          <w:ilvl w:val="0"/>
          <w:numId w:val="47"/>
        </w:numPr>
      </w:pPr>
      <w:r w:rsidRPr="00237AA0">
        <w:t>facilities overseas (eg to attend a meeting with foreign country officials).</w:t>
      </w:r>
    </w:p>
    <w:p w14:paraId="3D0E84B4" w14:textId="23F02CF2" w:rsidR="00783A74" w:rsidRPr="00237AA0" w:rsidRDefault="00783A74" w:rsidP="00783A74">
      <w:pPr>
        <w:pStyle w:val="Listbullet1"/>
      </w:pPr>
      <w:r w:rsidRPr="00237AA0">
        <w:t xml:space="preserve">In some situations, for practical reasons personnel may need to hold the information for a period of time before reaching the location in which they will use the information—for example, taking information home the night before an early meeting or early travel to another city within Australia. </w:t>
      </w:r>
    </w:p>
    <w:p w14:paraId="7105C50E" w14:textId="1623996C" w:rsidR="00783A74" w:rsidRPr="00237AA0" w:rsidRDefault="00783A74" w:rsidP="00783A74">
      <w:pPr>
        <w:pStyle w:val="Listbullet1"/>
      </w:pPr>
      <w:r w:rsidRPr="00237AA0">
        <w:t xml:space="preserve">The officer who removes sensitive or security classified information from a security zone is the responsible officer. The responsible officer has custody of the information and is responsible for handling the information in accordance with the minimum protections for the classification. </w:t>
      </w:r>
      <w:r w:rsidRPr="00237AA0">
        <w:rPr>
          <w:b/>
        </w:rPr>
        <w:t xml:space="preserve">Annexes A to </w:t>
      </w:r>
      <w:r w:rsidR="00C03A74" w:rsidRPr="00237AA0">
        <w:rPr>
          <w:b/>
        </w:rPr>
        <w:t>D</w:t>
      </w:r>
      <w:r w:rsidRPr="00237AA0">
        <w:rPr>
          <w:b/>
        </w:rPr>
        <w:t xml:space="preserve"> </w:t>
      </w:r>
      <w:r w:rsidR="00C03A74" w:rsidRPr="00237AA0">
        <w:t xml:space="preserve">establish </w:t>
      </w:r>
      <w:r w:rsidRPr="00237AA0">
        <w:t xml:space="preserve">the minimum protections for using </w:t>
      </w:r>
      <w:r w:rsidR="00C03A74" w:rsidRPr="00237AA0">
        <w:t xml:space="preserve">sensitive and </w:t>
      </w:r>
      <w:r w:rsidRPr="00237AA0">
        <w:t>security classified information outside the entity’s facility, including outlining information that may not be taken out of entity facilities.</w:t>
      </w:r>
    </w:p>
    <w:p w14:paraId="056597DC" w14:textId="77777777" w:rsidR="00783A74" w:rsidRDefault="00783A74" w:rsidP="00783A74">
      <w:pPr>
        <w:pStyle w:val="Listbullet1"/>
      </w:pPr>
      <w:r w:rsidRPr="00237AA0">
        <w:t xml:space="preserve">Where the responsible officer: </w:t>
      </w:r>
    </w:p>
    <w:p w14:paraId="63E84C35" w14:textId="051D25C0" w:rsidR="003A32C2" w:rsidRDefault="003A32C2" w:rsidP="00E00828">
      <w:pPr>
        <w:pStyle w:val="ListBullet2"/>
        <w:numPr>
          <w:ilvl w:val="0"/>
          <w:numId w:val="58"/>
        </w:numPr>
      </w:pPr>
      <w:r w:rsidRPr="00237AA0">
        <w:t xml:space="preserve">needs to store sensitive and security classified information outside an entity facility, the guidance at </w:t>
      </w:r>
      <w:r w:rsidR="000E4B81" w:rsidRPr="00B3436D">
        <w:rPr>
          <w:u w:val="single"/>
        </w:rPr>
        <w:fldChar w:fldCharType="begin"/>
      </w:r>
      <w:r w:rsidR="000E4B81" w:rsidRPr="00B3436D">
        <w:rPr>
          <w:u w:val="single"/>
        </w:rPr>
        <w:instrText xml:space="preserve"> REF _Ref22653037 \n \h </w:instrText>
      </w:r>
      <w:r w:rsidR="000E4B81" w:rsidRPr="00B3436D">
        <w:rPr>
          <w:u w:val="single"/>
        </w:rPr>
      </w:r>
      <w:r w:rsidR="000E4B81" w:rsidRPr="00B3436D">
        <w:rPr>
          <w:u w:val="single"/>
        </w:rPr>
        <w:fldChar w:fldCharType="separate"/>
      </w:r>
      <w:r w:rsidR="00DA4A86">
        <w:rPr>
          <w:u w:val="single"/>
        </w:rPr>
        <w:t>C.5.4</w:t>
      </w:r>
      <w:r w:rsidR="000E4B81" w:rsidRPr="00B3436D">
        <w:rPr>
          <w:u w:val="single"/>
        </w:rPr>
        <w:fldChar w:fldCharType="end"/>
      </w:r>
      <w:r w:rsidR="000E4B81">
        <w:t xml:space="preserve"> </w:t>
      </w:r>
      <w:r w:rsidRPr="00237AA0">
        <w:rPr>
          <w:u w:val="single"/>
        </w:rPr>
        <w:fldChar w:fldCharType="begin"/>
      </w:r>
      <w:r w:rsidRPr="00237AA0">
        <w:rPr>
          <w:u w:val="single"/>
        </w:rPr>
        <w:instrText xml:space="preserve"> REF _Ref18662060 \h  \* MERGEFORMAT </w:instrText>
      </w:r>
      <w:r w:rsidRPr="00237AA0">
        <w:rPr>
          <w:u w:val="single"/>
        </w:rPr>
      </w:r>
      <w:r w:rsidRPr="00237AA0">
        <w:rPr>
          <w:u w:val="single"/>
        </w:rPr>
        <w:fldChar w:fldCharType="separate"/>
      </w:r>
      <w:r w:rsidR="00DA4A86" w:rsidRPr="00B3436D">
        <w:rPr>
          <w:u w:val="single"/>
        </w:rPr>
        <w:t>Storing sensitive and security classified information</w:t>
      </w:r>
      <w:r w:rsidRPr="00237AA0">
        <w:rPr>
          <w:u w:val="single"/>
        </w:rPr>
        <w:fldChar w:fldCharType="end"/>
      </w:r>
      <w:r w:rsidRPr="00237AA0">
        <w:t xml:space="preserve"> applies</w:t>
      </w:r>
    </w:p>
    <w:p w14:paraId="6E22F16C" w14:textId="1D8D65C3" w:rsidR="003A32C2" w:rsidRDefault="003A32C2" w:rsidP="00E00828">
      <w:pPr>
        <w:pStyle w:val="ListBullet2"/>
        <w:numPr>
          <w:ilvl w:val="0"/>
          <w:numId w:val="58"/>
        </w:numPr>
      </w:pPr>
      <w:r>
        <w:t xml:space="preserve">needs to carry sensitive and security classified information </w:t>
      </w:r>
      <w:r w:rsidR="00E6119E" w:rsidRPr="00237AA0">
        <w:t>from one location, to use at a second location (for example, from their entity facility to use at home or to attend a meeting in another</w:t>
      </w:r>
      <w:r w:rsidR="00E6119E">
        <w:t xml:space="preserve"> entity’s facility)</w:t>
      </w:r>
      <w:r>
        <w:t>,</w:t>
      </w:r>
      <w:r w:rsidRPr="00237AA0">
        <w:t xml:space="preserve"> the guidance at </w:t>
      </w:r>
      <w:r w:rsidRPr="00DF6A5F">
        <w:rPr>
          <w:u w:val="single"/>
        </w:rPr>
        <w:fldChar w:fldCharType="begin"/>
      </w:r>
      <w:r w:rsidRPr="00B3436D">
        <w:rPr>
          <w:u w:val="single"/>
        </w:rPr>
        <w:instrText xml:space="preserve"> REF _Ref22652828 \n \h </w:instrText>
      </w:r>
      <w:r w:rsidRPr="00DF6A5F">
        <w:rPr>
          <w:u w:val="single"/>
        </w:rPr>
      </w:r>
      <w:r w:rsidRPr="00DF6A5F">
        <w:rPr>
          <w:u w:val="single"/>
        </w:rPr>
        <w:fldChar w:fldCharType="separate"/>
      </w:r>
      <w:r w:rsidR="00DA4A86">
        <w:rPr>
          <w:u w:val="single"/>
        </w:rPr>
        <w:t>C.5.5</w:t>
      </w:r>
      <w:r w:rsidRPr="00DF6A5F">
        <w:rPr>
          <w:u w:val="single"/>
        </w:rPr>
        <w:fldChar w:fldCharType="end"/>
      </w:r>
      <w:r w:rsidRPr="00DF6A5F">
        <w:rPr>
          <w:u w:val="single"/>
        </w:rPr>
        <w:t xml:space="preserve"> </w:t>
      </w:r>
      <w:r w:rsidRPr="00DF6A5F">
        <w:rPr>
          <w:u w:val="single"/>
        </w:rPr>
        <w:fldChar w:fldCharType="begin"/>
      </w:r>
      <w:r w:rsidRPr="003A32C2">
        <w:rPr>
          <w:u w:val="single"/>
        </w:rPr>
        <w:instrText xml:space="preserve"> REF _Ref22652828 \h  \* MERGEFORMAT </w:instrText>
      </w:r>
      <w:r w:rsidRPr="00DF6A5F">
        <w:rPr>
          <w:u w:val="single"/>
        </w:rPr>
      </w:r>
      <w:r w:rsidRPr="00DF6A5F">
        <w:rPr>
          <w:u w:val="single"/>
        </w:rPr>
        <w:fldChar w:fldCharType="separate"/>
      </w:r>
      <w:r w:rsidR="00DA4A86" w:rsidRPr="00B3436D">
        <w:rPr>
          <w:u w:val="single"/>
        </w:rPr>
        <w:t>Carrying sensitive and security classified information</w:t>
      </w:r>
      <w:r w:rsidRPr="00DF6A5F">
        <w:rPr>
          <w:u w:val="single"/>
        </w:rPr>
        <w:fldChar w:fldCharType="end"/>
      </w:r>
      <w:r w:rsidRPr="00B3436D">
        <w:t xml:space="preserve"> </w:t>
      </w:r>
      <w:r w:rsidRPr="00237AA0">
        <w:t>applies</w:t>
      </w:r>
    </w:p>
    <w:p w14:paraId="72E2A9FC" w14:textId="1662C8BB" w:rsidR="00B3436D" w:rsidRDefault="00E6119E" w:rsidP="00E00828">
      <w:pPr>
        <w:pStyle w:val="ListBullet2"/>
        <w:numPr>
          <w:ilvl w:val="0"/>
          <w:numId w:val="58"/>
        </w:numPr>
      </w:pPr>
      <w:r>
        <w:t xml:space="preserve">needs to transfer </w:t>
      </w:r>
      <w:r w:rsidR="00783A74" w:rsidRPr="00237AA0">
        <w:t>sensitive and security classified information</w:t>
      </w:r>
      <w:r>
        <w:t xml:space="preserve"> to </w:t>
      </w:r>
      <w:r w:rsidRPr="00237AA0">
        <w:t>another individual</w:t>
      </w:r>
      <w:r>
        <w:t>,</w:t>
      </w:r>
      <w:r w:rsidR="00783A74" w:rsidRPr="00237AA0">
        <w:t xml:space="preserve"> the guidance at </w:t>
      </w:r>
      <w:r w:rsidR="00D30406" w:rsidRPr="00DF6A5F">
        <w:rPr>
          <w:u w:val="single"/>
        </w:rPr>
        <w:fldChar w:fldCharType="begin"/>
      </w:r>
      <w:r w:rsidR="00D30406" w:rsidRPr="00B3436D">
        <w:rPr>
          <w:u w:val="single"/>
        </w:rPr>
        <w:instrText xml:space="preserve"> REF _Ref22645741 \n \h </w:instrText>
      </w:r>
      <w:r w:rsidR="00D30406" w:rsidRPr="00DF6A5F">
        <w:rPr>
          <w:u w:val="single"/>
        </w:rPr>
      </w:r>
      <w:r w:rsidR="00D30406" w:rsidRPr="00DF6A5F">
        <w:rPr>
          <w:u w:val="single"/>
        </w:rPr>
        <w:fldChar w:fldCharType="separate"/>
      </w:r>
      <w:r w:rsidR="00DA4A86">
        <w:rPr>
          <w:u w:val="single"/>
        </w:rPr>
        <w:t>C.5.6</w:t>
      </w:r>
      <w:r w:rsidR="00D30406" w:rsidRPr="00DF6A5F">
        <w:rPr>
          <w:u w:val="single"/>
        </w:rPr>
        <w:fldChar w:fldCharType="end"/>
      </w:r>
      <w:r w:rsidRPr="00DF6A5F">
        <w:rPr>
          <w:u w:val="single"/>
        </w:rPr>
        <w:t xml:space="preserve"> </w:t>
      </w:r>
      <w:r w:rsidR="00783A74" w:rsidRPr="00237AA0">
        <w:rPr>
          <w:u w:val="single"/>
        </w:rPr>
        <w:fldChar w:fldCharType="begin"/>
      </w:r>
      <w:r w:rsidR="00783A74" w:rsidRPr="00237AA0">
        <w:rPr>
          <w:u w:val="single"/>
        </w:rPr>
        <w:instrText xml:space="preserve"> REF _Ref18662015 \h  \* MERGEFORMAT </w:instrText>
      </w:r>
      <w:r w:rsidR="00783A74" w:rsidRPr="00237AA0">
        <w:rPr>
          <w:u w:val="single"/>
        </w:rPr>
      </w:r>
      <w:r w:rsidR="00783A74" w:rsidRPr="00237AA0">
        <w:rPr>
          <w:u w:val="single"/>
        </w:rPr>
        <w:fldChar w:fldCharType="separate"/>
      </w:r>
      <w:r w:rsidR="00DA4A86" w:rsidRPr="00DA4A86">
        <w:rPr>
          <w:u w:val="single"/>
        </w:rPr>
        <w:t>Transferring and transmitting sensitive and security classified information</w:t>
      </w:r>
      <w:r w:rsidR="00783A74" w:rsidRPr="00237AA0">
        <w:rPr>
          <w:u w:val="single"/>
        </w:rPr>
        <w:fldChar w:fldCharType="end"/>
      </w:r>
      <w:r w:rsidR="00783A74" w:rsidRPr="00237AA0">
        <w:t xml:space="preserve"> applies. </w:t>
      </w:r>
    </w:p>
    <w:p w14:paraId="7DDBB107" w14:textId="3F228DEF" w:rsidR="00783A74" w:rsidRDefault="00B14597" w:rsidP="00783A74">
      <w:pPr>
        <w:pStyle w:val="Heading5"/>
      </w:pPr>
      <w:r>
        <w:lastRenderedPageBreak/>
        <w:t>Using information on m</w:t>
      </w:r>
      <w:r w:rsidR="00783A74" w:rsidRPr="00237AA0">
        <w:t xml:space="preserve">obile computing and communications </w:t>
      </w:r>
    </w:p>
    <w:p w14:paraId="5ACD6ACE" w14:textId="68FB8045" w:rsidR="00B3436D" w:rsidRPr="00DF6A5F" w:rsidRDefault="00783A74" w:rsidP="00B3436D">
      <w:pPr>
        <w:pStyle w:val="Listbullet1"/>
        <w:ind w:left="397" w:hanging="397"/>
      </w:pPr>
      <w:r w:rsidRPr="00237AA0">
        <w:rPr>
          <w:lang w:val="en-US"/>
        </w:rPr>
        <w:t xml:space="preserve">Mobile computing and communications encompasses work using computing and communications devices such as laptops, notebooks, tablets, smart mobile phones and personal digital assistants. </w:t>
      </w:r>
      <w:r w:rsidRPr="00237AA0">
        <w:t xml:space="preserve">Given their portable nature, these mobile devices provide a platform for entity mobility by enabling personnel to use, store </w:t>
      </w:r>
      <w:r w:rsidRPr="00DF6A5F">
        <w:t xml:space="preserve">and communicate sensitive and classified information away from the traditional desktop environment. </w:t>
      </w:r>
    </w:p>
    <w:p w14:paraId="1667CF73" w14:textId="55183A9F" w:rsidR="00783A74" w:rsidRPr="00DF6A5F" w:rsidRDefault="00783A74" w:rsidP="00783A74">
      <w:pPr>
        <w:pStyle w:val="Listbullet1"/>
      </w:pPr>
      <w:r w:rsidRPr="00DF6A5F">
        <w:t>The Attorney</w:t>
      </w:r>
      <w:r w:rsidRPr="00DF6A5F">
        <w:noBreakHyphen/>
        <w:t>General’s Department’s recommendations for maintaining good security practices when using sensitive and security classified information in an entity facility (</w:t>
      </w:r>
      <w:r w:rsidR="000E4B81" w:rsidRPr="00B3436D">
        <w:rPr>
          <w:u w:val="single"/>
        </w:rPr>
        <w:fldChar w:fldCharType="begin"/>
      </w:r>
      <w:r w:rsidR="000E4B81" w:rsidRPr="000E4B81">
        <w:instrText xml:space="preserve"> REF _Ref22653092 \n \h </w:instrText>
      </w:r>
      <w:r w:rsidR="000E4B81">
        <w:rPr>
          <w:u w:val="single"/>
        </w:rPr>
        <w:instrText xml:space="preserve"> \* MERGEFORMAT </w:instrText>
      </w:r>
      <w:r w:rsidR="000E4B81" w:rsidRPr="00B3436D">
        <w:rPr>
          <w:u w:val="single"/>
        </w:rPr>
      </w:r>
      <w:r w:rsidR="000E4B81" w:rsidRPr="00B3436D">
        <w:rPr>
          <w:u w:val="single"/>
        </w:rPr>
        <w:fldChar w:fldCharType="separate"/>
      </w:r>
      <w:r w:rsidR="00DA4A86">
        <w:t>C.5.3</w:t>
      </w:r>
      <w:r w:rsidR="000E4B81" w:rsidRPr="00B3436D">
        <w:rPr>
          <w:u w:val="single"/>
        </w:rPr>
        <w:fldChar w:fldCharType="end"/>
      </w:r>
      <w:r w:rsidR="000E4B81" w:rsidRPr="00B3436D">
        <w:rPr>
          <w:u w:val="single"/>
        </w:rPr>
        <w:t xml:space="preserve"> </w:t>
      </w:r>
      <w:r w:rsidRPr="00DF6A5F">
        <w:rPr>
          <w:u w:val="single"/>
        </w:rPr>
        <w:fldChar w:fldCharType="begin"/>
      </w:r>
      <w:r w:rsidRPr="000E4B81">
        <w:rPr>
          <w:u w:val="single"/>
        </w:rPr>
        <w:instrText xml:space="preserve"> REF _Ref18662086 \h  \* MERGEFORMAT </w:instrText>
      </w:r>
      <w:r w:rsidRPr="00DF6A5F">
        <w:rPr>
          <w:u w:val="single"/>
        </w:rPr>
      </w:r>
      <w:r w:rsidRPr="00DF6A5F">
        <w:rPr>
          <w:u w:val="single"/>
        </w:rPr>
        <w:fldChar w:fldCharType="separate"/>
      </w:r>
      <w:r w:rsidR="00DA4A86" w:rsidRPr="00B3436D">
        <w:rPr>
          <w:u w:val="single"/>
        </w:rPr>
        <w:t>Using sensitive and security classified information</w:t>
      </w:r>
      <w:r w:rsidRPr="00DF6A5F">
        <w:rPr>
          <w:u w:val="single"/>
        </w:rPr>
        <w:fldChar w:fldCharType="end"/>
      </w:r>
      <w:r w:rsidRPr="00DF6A5F">
        <w:t>) are also relevant where sensitive and security classified information is being used via a mobile device, whether within or outside an entity facility.</w:t>
      </w:r>
      <w:r w:rsidR="00825CAF" w:rsidRPr="000E4B81">
        <w:t xml:space="preserve"> Similarly, the guidance at </w:t>
      </w:r>
      <w:r w:rsidR="00D30406" w:rsidRPr="00B3436D">
        <w:rPr>
          <w:u w:val="single"/>
        </w:rPr>
        <w:fldChar w:fldCharType="begin"/>
      </w:r>
      <w:r w:rsidR="00D30406" w:rsidRPr="000E4B81">
        <w:instrText xml:space="preserve"> REF _Ref22645801 \n \h </w:instrText>
      </w:r>
      <w:r w:rsidR="000E4B81">
        <w:rPr>
          <w:u w:val="single"/>
        </w:rPr>
        <w:instrText xml:space="preserve"> \* MERGEFORMAT </w:instrText>
      </w:r>
      <w:r w:rsidR="00D30406" w:rsidRPr="00B3436D">
        <w:rPr>
          <w:u w:val="single"/>
        </w:rPr>
      </w:r>
      <w:r w:rsidR="00D30406" w:rsidRPr="00B3436D">
        <w:rPr>
          <w:u w:val="single"/>
        </w:rPr>
        <w:fldChar w:fldCharType="separate"/>
      </w:r>
      <w:r w:rsidR="00DA4A86">
        <w:t>C.5.4</w:t>
      </w:r>
      <w:r w:rsidR="00D30406" w:rsidRPr="00B3436D">
        <w:rPr>
          <w:u w:val="single"/>
        </w:rPr>
        <w:fldChar w:fldCharType="end"/>
      </w:r>
      <w:r w:rsidR="000E4B81" w:rsidRPr="00B3436D">
        <w:rPr>
          <w:u w:val="single"/>
        </w:rPr>
        <w:t xml:space="preserve"> </w:t>
      </w:r>
      <w:r w:rsidR="00825CAF" w:rsidRPr="00DF6A5F">
        <w:rPr>
          <w:u w:val="single"/>
        </w:rPr>
        <w:fldChar w:fldCharType="begin"/>
      </w:r>
      <w:r w:rsidR="00825CAF" w:rsidRPr="000E4B81">
        <w:rPr>
          <w:u w:val="single"/>
        </w:rPr>
        <w:instrText xml:space="preserve"> REF _Ref18662060 \h  \* MERGEFORMAT </w:instrText>
      </w:r>
      <w:r w:rsidR="00825CAF" w:rsidRPr="00DF6A5F">
        <w:rPr>
          <w:u w:val="single"/>
        </w:rPr>
      </w:r>
      <w:r w:rsidR="00825CAF" w:rsidRPr="00DF6A5F">
        <w:rPr>
          <w:u w:val="single"/>
        </w:rPr>
        <w:fldChar w:fldCharType="separate"/>
      </w:r>
      <w:r w:rsidR="00DA4A86" w:rsidRPr="00B3436D">
        <w:rPr>
          <w:u w:val="single"/>
        </w:rPr>
        <w:t>Storing sensitive and security classified information</w:t>
      </w:r>
      <w:r w:rsidR="00825CAF" w:rsidRPr="00DF6A5F">
        <w:rPr>
          <w:u w:val="single"/>
        </w:rPr>
        <w:fldChar w:fldCharType="end"/>
      </w:r>
      <w:r w:rsidR="00825CAF" w:rsidRPr="00DF6A5F">
        <w:rPr>
          <w:u w:val="single"/>
        </w:rPr>
        <w:t xml:space="preserve"> </w:t>
      </w:r>
      <w:r w:rsidR="00825CAF" w:rsidRPr="00B3436D">
        <w:t>applies.</w:t>
      </w:r>
      <w:r w:rsidR="00825CAF" w:rsidRPr="00DF6A5F">
        <w:rPr>
          <w:u w:val="single"/>
        </w:rPr>
        <w:t xml:space="preserve"> </w:t>
      </w:r>
    </w:p>
    <w:p w14:paraId="278E1EA9" w14:textId="1374B7E0" w:rsidR="00783A74" w:rsidRPr="00237AA0" w:rsidRDefault="00783A74" w:rsidP="00783A74">
      <w:pPr>
        <w:pStyle w:val="Listbullet1"/>
      </w:pPr>
      <w:r w:rsidRPr="00237AA0">
        <w:rPr>
          <w:b/>
        </w:rPr>
        <w:t xml:space="preserve">Annexes A to </w:t>
      </w:r>
      <w:r w:rsidR="00C03A74" w:rsidRPr="00237AA0">
        <w:rPr>
          <w:b/>
        </w:rPr>
        <w:t>D</w:t>
      </w:r>
      <w:r w:rsidRPr="00237AA0">
        <w:t xml:space="preserve"> </w:t>
      </w:r>
      <w:r w:rsidR="00817D89" w:rsidRPr="00237AA0">
        <w:t xml:space="preserve">establish </w:t>
      </w:r>
      <w:r w:rsidRPr="00237AA0">
        <w:t xml:space="preserve">the minimum protections for </w:t>
      </w:r>
      <w:r w:rsidR="005A0792">
        <w:t>accessing, storing</w:t>
      </w:r>
      <w:r w:rsidRPr="00237AA0">
        <w:t xml:space="preserve"> or communicating </w:t>
      </w:r>
      <w:r w:rsidR="00A92823">
        <w:t xml:space="preserve">sensitive and </w:t>
      </w:r>
      <w:r w:rsidRPr="00237AA0">
        <w:t xml:space="preserve">security classified information on mobile devices. </w:t>
      </w:r>
    </w:p>
    <w:p w14:paraId="123AEF7F" w14:textId="605A9632" w:rsidR="00783A74" w:rsidRPr="00237AA0" w:rsidRDefault="00C03A74" w:rsidP="00783A74">
      <w:pPr>
        <w:pStyle w:val="Listbullet1"/>
      </w:pPr>
      <w:r w:rsidRPr="00237AA0">
        <w:t>The Attorney</w:t>
      </w:r>
      <w:r w:rsidRPr="00237AA0">
        <w:noBreakHyphen/>
        <w:t>General’s Department recommends entities ensure that use of p</w:t>
      </w:r>
      <w:r w:rsidR="00783A74" w:rsidRPr="00237AA0">
        <w:t>rivately-owned mobile devices</w:t>
      </w:r>
      <w:r w:rsidRPr="00237AA0">
        <w:t xml:space="preserve"> do not present an unacceptable security risk</w:t>
      </w:r>
      <w:r w:rsidR="00783A74" w:rsidRPr="00237AA0">
        <w:t xml:space="preserve">. </w:t>
      </w:r>
    </w:p>
    <w:p w14:paraId="7A029427" w14:textId="25F818EA" w:rsidR="00783A74" w:rsidRPr="00237AA0" w:rsidRDefault="00783A74" w:rsidP="00783A74">
      <w:pPr>
        <w:pStyle w:val="Listbullet1"/>
      </w:pPr>
      <w:r w:rsidRPr="00237AA0">
        <w:t xml:space="preserve">For more detailed guidance on using mobile devices, including granting access to government information or systems by personal (or privately-owned) mobile devices, see the </w:t>
      </w:r>
      <w:hyperlink r:id="rId47" w:history="1">
        <w:r w:rsidRPr="00237AA0">
          <w:rPr>
            <w:rStyle w:val="Hyperlink"/>
          </w:rPr>
          <w:t>Australian Government Information Security Manual</w:t>
        </w:r>
      </w:hyperlink>
      <w:r w:rsidRPr="00237AA0">
        <w:t xml:space="preserve">. </w:t>
      </w:r>
    </w:p>
    <w:p w14:paraId="240555AA" w14:textId="612A720E" w:rsidR="00F60C32" w:rsidRPr="00237AA0" w:rsidRDefault="00F60C32" w:rsidP="00B3436D">
      <w:pPr>
        <w:pStyle w:val="Heading5"/>
      </w:pPr>
      <w:r w:rsidRPr="00237AA0">
        <w:t>Using information on official travel outside Australia</w:t>
      </w:r>
    </w:p>
    <w:p w14:paraId="12C6F30E" w14:textId="679F3DAB" w:rsidR="005777C7" w:rsidRPr="00237AA0" w:rsidRDefault="005777C7" w:rsidP="005777C7">
      <w:pPr>
        <w:pStyle w:val="Listbullet1"/>
      </w:pPr>
      <w:r w:rsidRPr="00237AA0">
        <w:t xml:space="preserve">Special care is necessary when sensitive or security classified information (physical or held on a </w:t>
      </w:r>
      <w:r w:rsidR="00A92823">
        <w:t>mobile</w:t>
      </w:r>
      <w:r w:rsidRPr="00237AA0">
        <w:t xml:space="preserve"> device) is </w:t>
      </w:r>
      <w:r w:rsidR="00A92823">
        <w:t>removed from entity facilities</w:t>
      </w:r>
      <w:r w:rsidRPr="00237AA0">
        <w:t xml:space="preserve"> for use outside Australia. </w:t>
      </w:r>
    </w:p>
    <w:p w14:paraId="0DD97353" w14:textId="3EB437D1" w:rsidR="005777C7" w:rsidRPr="00237AA0" w:rsidRDefault="005777C7" w:rsidP="005777C7">
      <w:pPr>
        <w:pStyle w:val="Listbullet1"/>
      </w:pPr>
      <w:r w:rsidRPr="00237AA0">
        <w:t>The Attorney</w:t>
      </w:r>
      <w:r w:rsidRPr="00237AA0">
        <w:noBreakHyphen/>
        <w:t>General’s Department recommends entities</w:t>
      </w:r>
      <w:r w:rsidR="00A92823" w:rsidRPr="00A92823">
        <w:t xml:space="preserve"> </w:t>
      </w:r>
      <w:r w:rsidR="00A92823" w:rsidRPr="00237AA0">
        <w:t>establish entity procedures to</w:t>
      </w:r>
      <w:r w:rsidRPr="00237AA0">
        <w:t xml:space="preserve">: </w:t>
      </w:r>
    </w:p>
    <w:p w14:paraId="449D90FC" w14:textId="7EC33A8D" w:rsidR="005777C7" w:rsidRDefault="005777C7" w:rsidP="00E00828">
      <w:pPr>
        <w:pStyle w:val="ListBullet2"/>
        <w:numPr>
          <w:ilvl w:val="0"/>
          <w:numId w:val="60"/>
        </w:numPr>
      </w:pPr>
      <w:r w:rsidRPr="00237AA0">
        <w:t>c</w:t>
      </w:r>
      <w:r w:rsidR="00A92823">
        <w:t>onsider country-specific advice</w:t>
      </w:r>
    </w:p>
    <w:p w14:paraId="22AA1D40" w14:textId="49DB2E8A" w:rsidR="00A92823" w:rsidRDefault="00A92823" w:rsidP="00E00828">
      <w:pPr>
        <w:pStyle w:val="ListBullet2"/>
        <w:numPr>
          <w:ilvl w:val="0"/>
          <w:numId w:val="60"/>
        </w:numPr>
      </w:pPr>
      <w:r>
        <w:t>if required,</w:t>
      </w:r>
      <w:r w:rsidRPr="00237AA0">
        <w:t xml:space="preserve"> </w:t>
      </w:r>
      <w:r w:rsidR="005777C7" w:rsidRPr="00237AA0">
        <w:t>consult with the Department of Foreign Affairs and Trade (DFAT)</w:t>
      </w:r>
      <w:r>
        <w:t xml:space="preserve"> for practical advice, including on the availability of transfer and storage options using resources available through </w:t>
      </w:r>
      <w:r>
        <w:rPr>
          <w:lang w:val="en-US"/>
        </w:rPr>
        <w:t>Australian Government embassies, high commissions and consulates,</w:t>
      </w:r>
      <w:r w:rsidRPr="00237AA0">
        <w:t xml:space="preserve"> </w:t>
      </w:r>
      <w:r w:rsidR="005777C7" w:rsidRPr="00237AA0">
        <w:t xml:space="preserve">and </w:t>
      </w:r>
    </w:p>
    <w:p w14:paraId="7BB412A7" w14:textId="78955113" w:rsidR="00F60C32" w:rsidRPr="00237AA0" w:rsidRDefault="005777C7" w:rsidP="00E00828">
      <w:pPr>
        <w:pStyle w:val="ListBullet2"/>
        <w:numPr>
          <w:ilvl w:val="0"/>
          <w:numId w:val="60"/>
        </w:numPr>
      </w:pPr>
      <w:r w:rsidRPr="00237AA0">
        <w:t xml:space="preserve">authorise officers to travel with sensitive and security classified information. </w:t>
      </w:r>
    </w:p>
    <w:p w14:paraId="06673EA1" w14:textId="3180192C" w:rsidR="005777C7" w:rsidRPr="00237AA0" w:rsidRDefault="005777C7">
      <w:pPr>
        <w:pStyle w:val="Listbullet1"/>
      </w:pPr>
      <w:r w:rsidRPr="00237AA0">
        <w:rPr>
          <w:b/>
        </w:rPr>
        <w:t xml:space="preserve">Annexes A to D </w:t>
      </w:r>
      <w:r w:rsidRPr="00237AA0">
        <w:t xml:space="preserve">establish the minimum protections for travelling with sensitive and security classified information outside Australia. </w:t>
      </w:r>
    </w:p>
    <w:p w14:paraId="4FFAA523" w14:textId="77777777" w:rsidR="00783A74" w:rsidRPr="00FE4380" w:rsidRDefault="00783A74" w:rsidP="00783A74">
      <w:pPr>
        <w:pStyle w:val="Heading4"/>
      </w:pPr>
      <w:bookmarkStart w:id="122" w:name="_Toc18079418"/>
      <w:bookmarkStart w:id="123" w:name="_Toc18570894"/>
      <w:bookmarkStart w:id="124" w:name="_Ref18662060"/>
      <w:bookmarkStart w:id="125" w:name="_Ref22645801"/>
      <w:bookmarkStart w:id="126" w:name="_Ref22653037"/>
      <w:bookmarkStart w:id="127" w:name="_Ref22653105"/>
      <w:bookmarkStart w:id="128" w:name="_Toc18079422"/>
      <w:r w:rsidRPr="00FE4380">
        <w:t>Storing sensitive and security classified information</w:t>
      </w:r>
      <w:bookmarkEnd w:id="122"/>
      <w:bookmarkEnd w:id="123"/>
      <w:bookmarkEnd w:id="124"/>
      <w:bookmarkEnd w:id="125"/>
      <w:bookmarkEnd w:id="126"/>
      <w:bookmarkEnd w:id="127"/>
      <w:r w:rsidRPr="00FE4380">
        <w:t xml:space="preserve"> </w:t>
      </w:r>
    </w:p>
    <w:p w14:paraId="5D9E0B0D" w14:textId="61E67763" w:rsidR="00783A74" w:rsidRDefault="00783A74" w:rsidP="00783A74">
      <w:pPr>
        <w:pStyle w:val="Listbullet1"/>
      </w:pPr>
      <w:r w:rsidRPr="00237AA0">
        <w:t xml:space="preserve">When sensitive and security classified information is unattended (ie it is not under the immediate control or in the physical presence of the person responsible for it), </w:t>
      </w:r>
      <w:r w:rsidR="00237AA0" w:rsidRPr="00237AA0">
        <w:rPr>
          <w:b/>
        </w:rPr>
        <w:t>Requirement 7</w:t>
      </w:r>
      <w:r w:rsidR="00237AA0">
        <w:t xml:space="preserve"> </w:t>
      </w:r>
      <w:r w:rsidRPr="00FE4380">
        <w:t>mandates entities ensure the information is stored securely in an appropriate security container for the approved zone. Securely storing sensitive and security classified official information protects the information from compromise.</w:t>
      </w:r>
    </w:p>
    <w:p w14:paraId="0919F907" w14:textId="6B079F54" w:rsidR="000E3BF2" w:rsidRDefault="00825CAF">
      <w:pPr>
        <w:pStyle w:val="Listbullet1"/>
      </w:pPr>
      <w:r w:rsidRPr="00825CAF">
        <w:rPr>
          <w:b/>
        </w:rPr>
        <w:t xml:space="preserve">Requirement 7 </w:t>
      </w:r>
      <w:r>
        <w:t>also applies to mobile devices holding sensitive and security classified information</w:t>
      </w:r>
      <w:r w:rsidR="00A92823">
        <w:t xml:space="preserve">. These items </w:t>
      </w:r>
      <w:r>
        <w:t xml:space="preserve">may also need protections as a valuable asset (see PSPF Policy 15: </w:t>
      </w:r>
      <w:hyperlink r:id="rId48" w:anchor="c.3" w:history="1">
        <w:r w:rsidR="00341173" w:rsidRPr="00237AA0">
          <w:rPr>
            <w:rStyle w:val="Hyperlink"/>
          </w:rPr>
          <w:t>Physical security for entity resources</w:t>
        </w:r>
      </w:hyperlink>
      <w:r>
        <w:t>). The Attorney</w:t>
      </w:r>
      <w:r>
        <w:noBreakHyphen/>
        <w:t xml:space="preserve">General’s Department recommends that mobile devices be stored in a secured state, where </w:t>
      </w:r>
      <w:r w:rsidRPr="00825CAF">
        <w:t xml:space="preserve">encryption is active when the device is not in use. The Australian Government Information Security Manual includes guidelines on encryption for mobile devices. </w:t>
      </w:r>
    </w:p>
    <w:p w14:paraId="5D5ED0E3" w14:textId="19806AC9" w:rsidR="00782F28" w:rsidRDefault="00782F28" w:rsidP="00B3436D">
      <w:pPr>
        <w:pStyle w:val="Casestudytitle"/>
      </w:pPr>
      <w:r>
        <w:t>Explanation of mobile device storage encryption</w:t>
      </w:r>
    </w:p>
    <w:p w14:paraId="6E8D5E15" w14:textId="77777777" w:rsidR="00782F28" w:rsidRDefault="00782F28">
      <w:pPr>
        <w:pStyle w:val="Casestudytext"/>
      </w:pPr>
      <w:r>
        <w:t xml:space="preserve">A mobile device is in a </w:t>
      </w:r>
      <w:r>
        <w:rPr>
          <w:b/>
        </w:rPr>
        <w:t>secured state</w:t>
      </w:r>
      <w:r>
        <w:t xml:space="preserve"> if appropriate encryption is active when the device is not in active use. </w:t>
      </w:r>
      <w:r w:rsidRPr="00782F28">
        <w:t xml:space="preserve">The Australian Government Information Security Manual includes </w:t>
      </w:r>
      <w:r w:rsidRPr="006B3C66">
        <w:t>guidelines</w:t>
      </w:r>
      <w:r w:rsidRPr="00782F28">
        <w:t xml:space="preserve"> on encryption for mobile devices. </w:t>
      </w:r>
      <w:r>
        <w:t xml:space="preserve"> </w:t>
      </w:r>
    </w:p>
    <w:p w14:paraId="7CEA971A" w14:textId="232399BF" w:rsidR="00782F28" w:rsidRPr="00341173" w:rsidRDefault="00782F28" w:rsidP="00B3436D">
      <w:pPr>
        <w:pStyle w:val="Casestudytext"/>
      </w:pPr>
      <w:r>
        <w:t xml:space="preserve">In all other circumstances–when the device is in use or is deemed to be in use because encryption is not active or does not meet the standard prescribed in the ISM–the device is in an </w:t>
      </w:r>
      <w:r>
        <w:rPr>
          <w:b/>
        </w:rPr>
        <w:t xml:space="preserve">unsecured state. </w:t>
      </w:r>
      <w:r>
        <w:t xml:space="preserve"> </w:t>
      </w:r>
    </w:p>
    <w:p w14:paraId="131ADBAD" w14:textId="5FDFE41A" w:rsidR="00783A74" w:rsidRPr="00FE4380" w:rsidRDefault="00783A74" w:rsidP="00783A74">
      <w:pPr>
        <w:pStyle w:val="Listbullet1"/>
      </w:pPr>
      <w:r w:rsidRPr="00FE4380">
        <w:t xml:space="preserve">The National Archives of Australia </w:t>
      </w:r>
      <w:hyperlink r:id="rId49" w:history="1">
        <w:r w:rsidRPr="0037731D">
          <w:rPr>
            <w:rStyle w:val="Hyperlink"/>
          </w:rPr>
          <w:t>Australian Government Information Management Standard</w:t>
        </w:r>
      </w:hyperlink>
      <w:r w:rsidRPr="00FE4380">
        <w:t xml:space="preserve"> requires that entities store information securely and preserve it in a usable condition for as long as required for business needs and community access. In accordance with the </w:t>
      </w:r>
      <w:hyperlink r:id="rId50" w:history="1">
        <w:r w:rsidRPr="00FE4380">
          <w:t>Information Management Standard</w:t>
        </w:r>
      </w:hyperlink>
      <w:r w:rsidRPr="00FE4380">
        <w:t>, a secure and suitable storage environment is one that prevents unauthorised access, duplication, alteration, removal and destruction.</w:t>
      </w:r>
    </w:p>
    <w:p w14:paraId="086A292F" w14:textId="77777777" w:rsidR="00783A74" w:rsidRPr="00FE4380" w:rsidRDefault="00783A74" w:rsidP="00783A74">
      <w:pPr>
        <w:pStyle w:val="Listbullet1"/>
        <w:keepNext/>
      </w:pPr>
      <w:r w:rsidRPr="00FE4380">
        <w:lastRenderedPageBreak/>
        <w:t>Ways to minimise duplication or alteration of information include:</w:t>
      </w:r>
    </w:p>
    <w:p w14:paraId="6BBA9F6D" w14:textId="77777777" w:rsidR="00783A74" w:rsidRPr="00FE4380" w:rsidRDefault="00783A74" w:rsidP="00E00828">
      <w:pPr>
        <w:pStyle w:val="ListBullet2"/>
        <w:numPr>
          <w:ilvl w:val="0"/>
          <w:numId w:val="101"/>
        </w:numPr>
      </w:pPr>
      <w:r w:rsidRPr="00FE4380">
        <w:t>reproducing sensitive or security classified information only when necessary</w:t>
      </w:r>
    </w:p>
    <w:p w14:paraId="509CA94F" w14:textId="7B2527DC" w:rsidR="00DA4A86" w:rsidRPr="00B3436D" w:rsidRDefault="00783A74" w:rsidP="00E00828">
      <w:pPr>
        <w:pStyle w:val="ListBullet2"/>
        <w:numPr>
          <w:ilvl w:val="0"/>
          <w:numId w:val="101"/>
        </w:numPr>
        <w:rPr>
          <w:u w:val="single"/>
        </w:rPr>
      </w:pPr>
      <w:r w:rsidRPr="00FE4380">
        <w:t xml:space="preserve">immediately destroying spare or spoilt copies (such destruction is defined as ‘normal administrative practice’ in the </w:t>
      </w:r>
      <w:hyperlink r:id="rId51" w:history="1">
        <w:r w:rsidRPr="00DF6B72">
          <w:rPr>
            <w:rStyle w:val="Hyperlink"/>
          </w:rPr>
          <w:t>Archives Act</w:t>
        </w:r>
        <w:r w:rsidR="00DF6B72" w:rsidRPr="00DF6B72">
          <w:rPr>
            <w:rStyle w:val="Hyperlink"/>
          </w:rPr>
          <w:t xml:space="preserve"> 1983</w:t>
        </w:r>
      </w:hyperlink>
      <w:r w:rsidRPr="00FE4380">
        <w:t xml:space="preserve"> and does not need specific permission from the National Archives of Australia). For guidance on destroying sensitive and security classified information, see </w:t>
      </w:r>
      <w:r w:rsidR="00DF6A5F" w:rsidRPr="00B3436D">
        <w:rPr>
          <w:u w:val="single"/>
        </w:rPr>
        <w:fldChar w:fldCharType="begin"/>
      </w:r>
      <w:r w:rsidR="00DF6A5F" w:rsidRPr="00B3436D">
        <w:rPr>
          <w:u w:val="single"/>
        </w:rPr>
        <w:instrText xml:space="preserve"> REF _Ref22654298 \n \h </w:instrText>
      </w:r>
      <w:r w:rsidR="00DF6A5F" w:rsidRPr="00B3436D">
        <w:rPr>
          <w:u w:val="single"/>
        </w:rPr>
      </w:r>
      <w:r w:rsidR="00DF6A5F" w:rsidRPr="00B3436D">
        <w:rPr>
          <w:u w:val="single"/>
        </w:rPr>
        <w:fldChar w:fldCharType="separate"/>
      </w:r>
      <w:r w:rsidR="00DF6A5F" w:rsidRPr="00B3436D">
        <w:rPr>
          <w:u w:val="single"/>
        </w:rPr>
        <w:t>C.5.7.1</w:t>
      </w:r>
      <w:r w:rsidR="00DF6A5F" w:rsidRPr="00B3436D">
        <w:rPr>
          <w:u w:val="single"/>
        </w:rPr>
        <w:fldChar w:fldCharType="end"/>
      </w:r>
      <w:r w:rsidR="00DF6A5F" w:rsidRPr="00B3436D">
        <w:rPr>
          <w:u w:val="single"/>
        </w:rPr>
        <w:t xml:space="preserve"> </w:t>
      </w:r>
      <w:r w:rsidRPr="001B188A">
        <w:rPr>
          <w:u w:val="single"/>
        </w:rPr>
        <w:fldChar w:fldCharType="begin"/>
      </w:r>
      <w:r w:rsidRPr="00FE4380">
        <w:rPr>
          <w:u w:val="single"/>
        </w:rPr>
        <w:instrText xml:space="preserve"> REF _Ref506475807 \h  \* MERGEFORMAT </w:instrText>
      </w:r>
      <w:r w:rsidRPr="001B188A">
        <w:rPr>
          <w:u w:val="single"/>
        </w:rPr>
      </w:r>
      <w:r w:rsidRPr="001B188A">
        <w:rPr>
          <w:u w:val="single"/>
        </w:rPr>
        <w:fldChar w:fldCharType="separate"/>
      </w:r>
      <w:r w:rsidR="00DA4A86" w:rsidRPr="00B3436D">
        <w:rPr>
          <w:u w:val="single"/>
        </w:rPr>
        <w:t>Destroying sensitive and security classified information</w:t>
      </w:r>
      <w:r w:rsidR="008B6151">
        <w:rPr>
          <w:u w:val="single"/>
        </w:rPr>
        <w:t>.</w:t>
      </w:r>
    </w:p>
    <w:p w14:paraId="4C304FAB" w14:textId="78729BE0" w:rsidR="00783A74" w:rsidRPr="00FE4380" w:rsidRDefault="00783A74" w:rsidP="00DF6A5F">
      <w:pPr>
        <w:pStyle w:val="Listbullet1"/>
      </w:pPr>
      <w:r w:rsidRPr="001B188A">
        <w:fldChar w:fldCharType="end"/>
      </w:r>
      <w:r w:rsidR="00817D89" w:rsidRPr="00237AA0">
        <w:rPr>
          <w:b/>
        </w:rPr>
        <w:t xml:space="preserve">Annexes A to D </w:t>
      </w:r>
      <w:r w:rsidR="00817D89" w:rsidRPr="00FE4380">
        <w:t>establish t</w:t>
      </w:r>
      <w:r w:rsidRPr="00FE4380">
        <w:t>he minimum protections for storing sensitive and security classified information</w:t>
      </w:r>
      <w:r w:rsidR="00825CAF">
        <w:t xml:space="preserve"> and mobile devices holding information</w:t>
      </w:r>
      <w:r w:rsidRPr="00FE4380">
        <w:t xml:space="preserve">. For guidance on physical security zones, see the PSPF Policy 16: </w:t>
      </w:r>
      <w:hyperlink r:id="rId52" w:history="1">
        <w:r w:rsidRPr="00FE4380">
          <w:rPr>
            <w:rStyle w:val="Hyperlink"/>
          </w:rPr>
          <w:t>Entity facilities</w:t>
        </w:r>
      </w:hyperlink>
      <w:r w:rsidRPr="00FE4380">
        <w:t>.</w:t>
      </w:r>
    </w:p>
    <w:p w14:paraId="746D3A25" w14:textId="77777777" w:rsidR="00783A74" w:rsidRPr="00FE4380" w:rsidRDefault="00783A74" w:rsidP="00783A74">
      <w:pPr>
        <w:pStyle w:val="Heading5"/>
      </w:pPr>
      <w:bookmarkStart w:id="129" w:name="_Toc18079419"/>
      <w:bookmarkStart w:id="130" w:name="_Toc18570895"/>
      <w:r w:rsidRPr="00FE4380">
        <w:t>Clear desk, session and screen locking procedures</w:t>
      </w:r>
      <w:bookmarkEnd w:id="129"/>
      <w:bookmarkEnd w:id="130"/>
    </w:p>
    <w:p w14:paraId="1D5C9448" w14:textId="736C2004" w:rsidR="00783A74" w:rsidRPr="00237AA0" w:rsidRDefault="00F60C32" w:rsidP="00F60C32">
      <w:pPr>
        <w:pStyle w:val="Listbullet1"/>
      </w:pPr>
      <w:r w:rsidRPr="00237AA0">
        <w:t>The Attorney</w:t>
      </w:r>
      <w:r w:rsidRPr="00237AA0">
        <w:noBreakHyphen/>
        <w:t>General’s Department recommends entities establish c</w:t>
      </w:r>
      <w:r w:rsidR="00783A74" w:rsidRPr="00237AA0">
        <w:t>lear desk, session and screen locking procedures</w:t>
      </w:r>
      <w:r w:rsidRPr="00237AA0">
        <w:t>. These procedures</w:t>
      </w:r>
      <w:r w:rsidR="00783A74" w:rsidRPr="00237AA0">
        <w:t xml:space="preserve"> are an additional way to protect information when unattended. These procedures promote awareness of the requirements to protect information from compromise and assist entity personnel to secure all files, documents (electronic as well as paper), sensitive and classified material (including portable and attractive items, for example iPads, mobile phones, memory sticks, PDAs etc) and other official information in their custody.</w:t>
      </w:r>
    </w:p>
    <w:p w14:paraId="03B144EF" w14:textId="446EF517" w:rsidR="00783A74" w:rsidRPr="00237AA0" w:rsidRDefault="00783A74" w:rsidP="00783A74">
      <w:pPr>
        <w:pStyle w:val="Listbullet1"/>
      </w:pPr>
      <w:r w:rsidRPr="00237AA0">
        <w:t xml:space="preserve">The </w:t>
      </w:r>
      <w:r w:rsidR="00F60C32" w:rsidRPr="00237AA0">
        <w:t>Attorney</w:t>
      </w:r>
      <w:r w:rsidR="00F60C32" w:rsidRPr="00237AA0">
        <w:noBreakHyphen/>
        <w:t xml:space="preserve">General’s Department recommends entities’ </w:t>
      </w:r>
      <w:r w:rsidRPr="00237AA0">
        <w:t>procedures prompt personnel to ensure that:</w:t>
      </w:r>
    </w:p>
    <w:p w14:paraId="42AE2FD5" w14:textId="77777777" w:rsidR="00783A74" w:rsidRDefault="00783A74" w:rsidP="00E00828">
      <w:pPr>
        <w:pStyle w:val="ListBullet2"/>
        <w:numPr>
          <w:ilvl w:val="0"/>
          <w:numId w:val="42"/>
        </w:numPr>
      </w:pPr>
      <w:r w:rsidRPr="00237AA0">
        <w:t>no sensitive or security classified information is left unattended on a desk (ie it is stored appropriately)</w:t>
      </w:r>
    </w:p>
    <w:p w14:paraId="2F6DE242" w14:textId="77777777" w:rsidR="00783A74" w:rsidRDefault="00783A74" w:rsidP="00E00828">
      <w:pPr>
        <w:pStyle w:val="ListBullet2"/>
        <w:numPr>
          <w:ilvl w:val="0"/>
          <w:numId w:val="42"/>
        </w:numPr>
      </w:pPr>
      <w:r w:rsidRPr="00237AA0">
        <w:t>ICT equipment (computers and media devices) is locked when not in use</w:t>
      </w:r>
    </w:p>
    <w:p w14:paraId="258DDCB0" w14:textId="0ED605D6" w:rsidR="00783A74" w:rsidRPr="00237AA0" w:rsidRDefault="00783A74" w:rsidP="00E00828">
      <w:pPr>
        <w:pStyle w:val="ListBullet2"/>
        <w:numPr>
          <w:ilvl w:val="0"/>
          <w:numId w:val="42"/>
        </w:numPr>
      </w:pPr>
      <w:r w:rsidRPr="00237AA0">
        <w:t>electronic media and devices containing classified or sensitive informat</w:t>
      </w:r>
      <w:r w:rsidR="00A92823">
        <w:t>ion are</w:t>
      </w:r>
      <w:r w:rsidRPr="00237AA0">
        <w:t xml:space="preserve"> secured</w:t>
      </w:r>
    </w:p>
    <w:p w14:paraId="4E581631" w14:textId="77777777" w:rsidR="00783A74" w:rsidRPr="00237AA0" w:rsidRDefault="00783A74" w:rsidP="00E00828">
      <w:pPr>
        <w:pStyle w:val="ListBullet2"/>
        <w:numPr>
          <w:ilvl w:val="0"/>
          <w:numId w:val="42"/>
        </w:numPr>
      </w:pPr>
      <w:r w:rsidRPr="00237AA0">
        <w:t>all portable and attractive items are secured</w:t>
      </w:r>
    </w:p>
    <w:p w14:paraId="24582FDE" w14:textId="77777777" w:rsidR="00783A74" w:rsidRPr="00237AA0" w:rsidRDefault="00783A74" w:rsidP="00E00828">
      <w:pPr>
        <w:pStyle w:val="ListBullet2"/>
        <w:numPr>
          <w:ilvl w:val="0"/>
          <w:numId w:val="42"/>
        </w:numPr>
      </w:pPr>
      <w:r w:rsidRPr="00237AA0">
        <w:t>keys to classified storage devices are secured</w:t>
      </w:r>
    </w:p>
    <w:p w14:paraId="663117DC" w14:textId="77777777" w:rsidR="00783A74" w:rsidRPr="00237AA0" w:rsidRDefault="00783A74" w:rsidP="00E00828">
      <w:pPr>
        <w:pStyle w:val="ListBullet2"/>
        <w:numPr>
          <w:ilvl w:val="0"/>
          <w:numId w:val="42"/>
        </w:numPr>
      </w:pPr>
      <w:r w:rsidRPr="00237AA0">
        <w:t>keys are not left in doors and drawers (at the end of the day or for an extended period of time).</w:t>
      </w:r>
    </w:p>
    <w:p w14:paraId="046D4651" w14:textId="77777777" w:rsidR="00783A74" w:rsidRPr="00FE4380" w:rsidRDefault="00783A74" w:rsidP="00783A74">
      <w:pPr>
        <w:pStyle w:val="Listbullet1"/>
      </w:pPr>
      <w:r w:rsidRPr="00237AA0">
        <w:t xml:space="preserve">For further information on applying session and screen locking procedures, see the </w:t>
      </w:r>
      <w:hyperlink r:id="rId53" w:history="1">
        <w:r w:rsidRPr="00237AA0">
          <w:rPr>
            <w:rStyle w:val="Hyperlink"/>
          </w:rPr>
          <w:t>Australian Government Information Security Manual</w:t>
        </w:r>
      </w:hyperlink>
      <w:r w:rsidRPr="00FE4380">
        <w:rPr>
          <w:rStyle w:val="Hyperlink"/>
        </w:rPr>
        <w:t>.</w:t>
      </w:r>
    </w:p>
    <w:p w14:paraId="301A5494" w14:textId="3B1EEE98" w:rsidR="00E46F02" w:rsidRPr="00A92823" w:rsidRDefault="00E46F02" w:rsidP="00E46F02">
      <w:pPr>
        <w:pStyle w:val="Heading4"/>
      </w:pPr>
      <w:bookmarkStart w:id="131" w:name="_Ref22652828"/>
      <w:bookmarkStart w:id="132" w:name="_Toc18570896"/>
      <w:bookmarkStart w:id="133" w:name="_Ref18662159"/>
      <w:bookmarkStart w:id="134" w:name="_Ref18662253"/>
      <w:bookmarkStart w:id="135" w:name="_Ref18662316"/>
      <w:r w:rsidRPr="00A92823">
        <w:t>Carrying sensitive and security classified information</w:t>
      </w:r>
      <w:bookmarkEnd w:id="131"/>
    </w:p>
    <w:p w14:paraId="3297617D" w14:textId="743D13A2" w:rsidR="00E9356C" w:rsidRDefault="00A92823" w:rsidP="002F6AF3">
      <w:pPr>
        <w:pStyle w:val="Listbullet1"/>
      </w:pPr>
      <w:r w:rsidRPr="00A92823">
        <w:t xml:space="preserve">It is important to implement </w:t>
      </w:r>
      <w:r>
        <w:t xml:space="preserve">effective </w:t>
      </w:r>
      <w:r w:rsidRPr="00A92823">
        <w:t>protections when c</w:t>
      </w:r>
      <w:r w:rsidR="00D83177" w:rsidRPr="00A92823">
        <w:t>arrying s</w:t>
      </w:r>
      <w:r w:rsidR="00A04C80" w:rsidRPr="00A92823">
        <w:t>ensitive and security classified information</w:t>
      </w:r>
      <w:r w:rsidR="00745986" w:rsidRPr="00A92823">
        <w:t xml:space="preserve"> </w:t>
      </w:r>
      <w:r w:rsidR="00D83177" w:rsidRPr="00A92823">
        <w:t>from one location</w:t>
      </w:r>
      <w:r w:rsidR="00745986" w:rsidRPr="00A92823">
        <w:t xml:space="preserve"> to use in </w:t>
      </w:r>
      <w:r w:rsidR="00D83177" w:rsidRPr="00A92823">
        <w:t>another</w:t>
      </w:r>
      <w:r w:rsidR="00745986" w:rsidRPr="00A92823">
        <w:t xml:space="preserve"> location</w:t>
      </w:r>
      <w:r w:rsidR="00D83177" w:rsidRPr="00A92823">
        <w:t xml:space="preserve">, including </w:t>
      </w:r>
      <w:r w:rsidR="00F97127" w:rsidRPr="00A92823">
        <w:t xml:space="preserve">to attend meetings inside entity facilities, </w:t>
      </w:r>
      <w:r w:rsidR="00D83177" w:rsidRPr="00A92823">
        <w:t xml:space="preserve">outside and between entity facilities. </w:t>
      </w:r>
      <w:r w:rsidR="00C71422">
        <w:t>Higher levels of protection</w:t>
      </w:r>
      <w:r w:rsidRPr="00245643">
        <w:t xml:space="preserve"> are required if sensitive or security classified information is carried through a less secure zone (eg carrying SECRET material through a Zone 1 or carrying TOP SECRET information through a Zone 1 or Zone 2) or outside the entity in public spaces.</w:t>
      </w:r>
      <w:r>
        <w:t xml:space="preserve"> </w:t>
      </w:r>
    </w:p>
    <w:p w14:paraId="2412603C" w14:textId="77777777" w:rsidR="00D83177" w:rsidRPr="00A92823" w:rsidRDefault="00D83177" w:rsidP="00B3436D">
      <w:pPr>
        <w:pStyle w:val="Listbullet1"/>
      </w:pPr>
      <w:r w:rsidRPr="00A92823">
        <w:rPr>
          <w:b/>
        </w:rPr>
        <w:t>Annexes A to D</w:t>
      </w:r>
      <w:r w:rsidRPr="00A92823">
        <w:t xml:space="preserve"> outline the minimum protections for carrying each level of sensitive and security classified information, including for carrying outside entity facilities and between entity facilities. </w:t>
      </w:r>
    </w:p>
    <w:p w14:paraId="0E4117D8" w14:textId="7EA052DA" w:rsidR="00C71422" w:rsidRPr="00245643" w:rsidRDefault="008B2076" w:rsidP="00C71422">
      <w:pPr>
        <w:pStyle w:val="Listbullet1"/>
      </w:pPr>
      <w:r>
        <w:t>ASIO</w:t>
      </w:r>
      <w:r>
        <w:noBreakHyphen/>
      </w:r>
      <w:r w:rsidR="00C71422">
        <w:t>T4 and t</w:t>
      </w:r>
      <w:r w:rsidR="00C71422" w:rsidRPr="00E9356C">
        <w:t xml:space="preserve">he Security Construction and Equipment Committee (SCEC) </w:t>
      </w:r>
      <w:r w:rsidR="00C71422">
        <w:t>provide advice</w:t>
      </w:r>
      <w:r w:rsidR="00C71422" w:rsidRPr="00E9356C">
        <w:t xml:space="preserve"> </w:t>
      </w:r>
      <w:r w:rsidR="00C71422">
        <w:t xml:space="preserve">on </w:t>
      </w:r>
      <w:r w:rsidR="00C71422" w:rsidRPr="00E9356C">
        <w:t xml:space="preserve">security equipment for </w:t>
      </w:r>
      <w:r w:rsidR="00C71422">
        <w:t>protecting classified information</w:t>
      </w:r>
      <w:r w:rsidR="00C71422" w:rsidRPr="00E9356C">
        <w:t> </w:t>
      </w:r>
      <w:r w:rsidR="00C71422">
        <w:t xml:space="preserve">while carrying it. This includes advice on </w:t>
      </w:r>
      <w:r w:rsidR="00C90532">
        <w:t xml:space="preserve">SCEC-endorsed tamper evident seals and packaging, as well as guidance on </w:t>
      </w:r>
      <w:r w:rsidR="00C71422" w:rsidRPr="00D12F48">
        <w:t>selecting briefcases suitable for the carriage of security classified information</w:t>
      </w:r>
      <w:r w:rsidR="00C71422">
        <w:t>. The advice is available</w:t>
      </w:r>
      <w:r w:rsidR="00A47396">
        <w:t xml:space="preserve"> on</w:t>
      </w:r>
      <w:r w:rsidR="00C71422">
        <w:t xml:space="preserve"> the Protective Security Policy </w:t>
      </w:r>
      <w:hyperlink r:id="rId54" w:history="1">
        <w:r w:rsidR="00C71422" w:rsidRPr="00C71422">
          <w:rPr>
            <w:rStyle w:val="Hyperlink"/>
          </w:rPr>
          <w:t>GovTEAMS</w:t>
        </w:r>
      </w:hyperlink>
      <w:r w:rsidR="00C71422">
        <w:t xml:space="preserve"> community.</w:t>
      </w:r>
    </w:p>
    <w:p w14:paraId="52558960" w14:textId="2188F9DB" w:rsidR="00D83177" w:rsidRPr="00A92823" w:rsidRDefault="00D83177" w:rsidP="00B3436D">
      <w:pPr>
        <w:pStyle w:val="Listbullet1"/>
      </w:pPr>
      <w:r w:rsidRPr="00A92823">
        <w:t>For guidance on transferring information</w:t>
      </w:r>
      <w:r w:rsidR="00A92823">
        <w:t xml:space="preserve"> to another person or entity</w:t>
      </w:r>
      <w:r w:rsidRPr="00A92823">
        <w:t xml:space="preserve">, see </w:t>
      </w:r>
      <w:r w:rsidRPr="00A92823">
        <w:rPr>
          <w:u w:val="single"/>
        </w:rPr>
        <w:fldChar w:fldCharType="begin"/>
      </w:r>
      <w:r w:rsidRPr="00A92823">
        <w:rPr>
          <w:u w:val="single"/>
        </w:rPr>
        <w:instrText xml:space="preserve"> REF _Ref22573423 \n \h  \* MERGEFORMAT </w:instrText>
      </w:r>
      <w:r w:rsidRPr="00A92823">
        <w:rPr>
          <w:u w:val="single"/>
        </w:rPr>
      </w:r>
      <w:r w:rsidRPr="00A92823">
        <w:rPr>
          <w:u w:val="single"/>
        </w:rPr>
        <w:fldChar w:fldCharType="separate"/>
      </w:r>
      <w:r w:rsidR="00DA4A86" w:rsidRPr="00A92823">
        <w:rPr>
          <w:u w:val="single"/>
        </w:rPr>
        <w:t>C.5.6</w:t>
      </w:r>
      <w:r w:rsidRPr="00A92823">
        <w:rPr>
          <w:u w:val="single"/>
        </w:rPr>
        <w:fldChar w:fldCharType="end"/>
      </w:r>
      <w:r w:rsidRPr="00A92823">
        <w:rPr>
          <w:u w:val="single"/>
        </w:rPr>
        <w:t xml:space="preserve"> </w:t>
      </w:r>
      <w:r w:rsidRPr="00A92823">
        <w:rPr>
          <w:u w:val="single"/>
        </w:rPr>
        <w:fldChar w:fldCharType="begin"/>
      </w:r>
      <w:r w:rsidRPr="00A92823">
        <w:rPr>
          <w:u w:val="single"/>
        </w:rPr>
        <w:instrText xml:space="preserve"> REF _Ref22573398 \h  \* MERGEFORMAT </w:instrText>
      </w:r>
      <w:r w:rsidRPr="00A92823">
        <w:rPr>
          <w:u w:val="single"/>
        </w:rPr>
      </w:r>
      <w:r w:rsidRPr="00A92823">
        <w:rPr>
          <w:u w:val="single"/>
        </w:rPr>
        <w:fldChar w:fldCharType="separate"/>
      </w:r>
      <w:r w:rsidR="00DA4A86" w:rsidRPr="00A92823">
        <w:rPr>
          <w:u w:val="single"/>
        </w:rPr>
        <w:t>Transferring and transmitting sensitive and security classified information</w:t>
      </w:r>
      <w:r w:rsidRPr="00A92823">
        <w:rPr>
          <w:u w:val="single"/>
        </w:rPr>
        <w:fldChar w:fldCharType="end"/>
      </w:r>
      <w:r w:rsidRPr="00A92823">
        <w:t>.</w:t>
      </w:r>
    </w:p>
    <w:p w14:paraId="0A0684CB" w14:textId="4BE5F7B4" w:rsidR="00B3436D" w:rsidRPr="00B3436D" w:rsidRDefault="00783A74" w:rsidP="00B3436D">
      <w:pPr>
        <w:pStyle w:val="Heading4"/>
      </w:pPr>
      <w:bookmarkStart w:id="136" w:name="_Toc18079423"/>
      <w:bookmarkStart w:id="137" w:name="_Toc18570897"/>
      <w:bookmarkStart w:id="138" w:name="_Ref18662015"/>
      <w:bookmarkStart w:id="139" w:name="_Ref22573360"/>
      <w:bookmarkStart w:id="140" w:name="_Ref22573398"/>
      <w:bookmarkStart w:id="141" w:name="_Ref22573423"/>
      <w:bookmarkStart w:id="142" w:name="_Ref22645741"/>
      <w:bookmarkEnd w:id="121"/>
      <w:bookmarkEnd w:id="128"/>
      <w:bookmarkEnd w:id="132"/>
      <w:bookmarkEnd w:id="133"/>
      <w:bookmarkEnd w:id="134"/>
      <w:bookmarkEnd w:id="135"/>
      <w:r w:rsidRPr="000C34BC">
        <w:t xml:space="preserve">Transferring </w:t>
      </w:r>
      <w:bookmarkStart w:id="143" w:name="_Ref12538834"/>
      <w:r w:rsidRPr="000C34BC">
        <w:t>and transmitting sensitive</w:t>
      </w:r>
      <w:r w:rsidRPr="00FE4380">
        <w:t xml:space="preserve"> and security classified information</w:t>
      </w:r>
      <w:bookmarkEnd w:id="136"/>
      <w:bookmarkEnd w:id="137"/>
      <w:bookmarkEnd w:id="138"/>
      <w:bookmarkEnd w:id="139"/>
      <w:bookmarkEnd w:id="140"/>
      <w:bookmarkEnd w:id="141"/>
      <w:bookmarkEnd w:id="142"/>
      <w:bookmarkEnd w:id="143"/>
    </w:p>
    <w:p w14:paraId="40BBC0E2" w14:textId="5DF48E5E" w:rsidR="00783A74" w:rsidRPr="00FE4380" w:rsidRDefault="00303D85" w:rsidP="00783A74">
      <w:pPr>
        <w:pStyle w:val="Listbullet1"/>
      </w:pPr>
      <w:hyperlink w:anchor="_Supporting_requirements" w:history="1">
        <w:r w:rsidR="00783A74" w:rsidRPr="005118FC">
          <w:rPr>
            <w:b/>
          </w:rPr>
          <w:fldChar w:fldCharType="begin"/>
        </w:r>
        <w:r w:rsidR="00783A74" w:rsidRPr="00FE4380">
          <w:rPr>
            <w:b/>
          </w:rPr>
          <w:instrText xml:space="preserve"> REF _Ref15038233 \r \h </w:instrText>
        </w:r>
        <w:r w:rsidR="00FE4380">
          <w:rPr>
            <w:b/>
          </w:rPr>
          <w:instrText xml:space="preserve"> \* MERGEFORMAT </w:instrText>
        </w:r>
        <w:r w:rsidR="00783A74" w:rsidRPr="005118FC">
          <w:rPr>
            <w:b/>
          </w:rPr>
        </w:r>
        <w:r w:rsidR="00783A74" w:rsidRPr="005118FC">
          <w:rPr>
            <w:b/>
          </w:rPr>
          <w:fldChar w:fldCharType="separate"/>
        </w:r>
        <w:r w:rsidR="00DA4A86">
          <w:rPr>
            <w:b/>
          </w:rPr>
          <w:t>Requirement 8</w:t>
        </w:r>
        <w:r w:rsidR="00783A74" w:rsidRPr="005118FC">
          <w:rPr>
            <w:b/>
          </w:rPr>
          <w:fldChar w:fldCharType="end"/>
        </w:r>
      </w:hyperlink>
      <w:r w:rsidR="00783A74" w:rsidRPr="00FE4380">
        <w:t xml:space="preserve"> mandates that entities ensure sensitive and security classified information is transferred and transmitted by means that deter and detect compromise.</w:t>
      </w:r>
    </w:p>
    <w:p w14:paraId="7DE3802E" w14:textId="77777777" w:rsidR="00783A74" w:rsidRPr="00245643" w:rsidRDefault="00783A74" w:rsidP="00783A74">
      <w:pPr>
        <w:pStyle w:val="Listbullet1"/>
      </w:pPr>
      <w:r w:rsidRPr="00245643">
        <w:t>Examples of transferring information include:</w:t>
      </w:r>
    </w:p>
    <w:p w14:paraId="1BB95C00" w14:textId="77777777" w:rsidR="00783A74" w:rsidRPr="00245643" w:rsidRDefault="00783A74" w:rsidP="00E00828">
      <w:pPr>
        <w:pStyle w:val="ListBullet2"/>
        <w:numPr>
          <w:ilvl w:val="0"/>
          <w:numId w:val="96"/>
        </w:numPr>
      </w:pPr>
      <w:r w:rsidRPr="00245643">
        <w:t>handing information to a person within an office environment (ie within entity facilities)</w:t>
      </w:r>
    </w:p>
    <w:p w14:paraId="310B2612" w14:textId="77777777" w:rsidR="00783A74" w:rsidRPr="00245643" w:rsidRDefault="00783A74" w:rsidP="00E00828">
      <w:pPr>
        <w:pStyle w:val="ListBullet2"/>
        <w:numPr>
          <w:ilvl w:val="0"/>
          <w:numId w:val="96"/>
        </w:numPr>
      </w:pPr>
      <w:r w:rsidRPr="00245643">
        <w:t xml:space="preserve">sending information through the entity’s internal mail to a person who works in the same building </w:t>
      </w:r>
    </w:p>
    <w:p w14:paraId="13C0519D" w14:textId="77777777" w:rsidR="00783A74" w:rsidRPr="00245643" w:rsidRDefault="00783A74" w:rsidP="00E00828">
      <w:pPr>
        <w:pStyle w:val="ListBullet2"/>
        <w:numPr>
          <w:ilvl w:val="0"/>
          <w:numId w:val="96"/>
        </w:numPr>
      </w:pPr>
      <w:r w:rsidRPr="00245643">
        <w:lastRenderedPageBreak/>
        <w:t xml:space="preserve">sending information through the entity’s internal mail to a person who works in a different building </w:t>
      </w:r>
    </w:p>
    <w:p w14:paraId="5407BC0A" w14:textId="77777777" w:rsidR="00783A74" w:rsidRPr="00245643" w:rsidRDefault="00783A74" w:rsidP="00E00828">
      <w:pPr>
        <w:pStyle w:val="ListBullet2"/>
        <w:numPr>
          <w:ilvl w:val="0"/>
          <w:numId w:val="96"/>
        </w:numPr>
      </w:pPr>
      <w:r w:rsidRPr="00245643">
        <w:t>handing or sending information to a person in another entity</w:t>
      </w:r>
    </w:p>
    <w:p w14:paraId="47C5BAD4" w14:textId="2BA71F3A" w:rsidR="00783A74" w:rsidRPr="00245643" w:rsidRDefault="00783A74" w:rsidP="00E00828">
      <w:pPr>
        <w:pStyle w:val="ListBullet2"/>
        <w:numPr>
          <w:ilvl w:val="0"/>
          <w:numId w:val="96"/>
        </w:numPr>
      </w:pPr>
      <w:r w:rsidRPr="00245643">
        <w:t xml:space="preserve">giving a person a </w:t>
      </w:r>
      <w:r w:rsidR="00F60C32" w:rsidRPr="00245643">
        <w:t xml:space="preserve">secure approved </w:t>
      </w:r>
      <w:r w:rsidRPr="00245643">
        <w:t xml:space="preserve">USB or other storage device that holds the information. </w:t>
      </w:r>
    </w:p>
    <w:p w14:paraId="079D1FC6" w14:textId="77777777" w:rsidR="00783A74" w:rsidRPr="00245643" w:rsidRDefault="00783A74" w:rsidP="00783A74">
      <w:pPr>
        <w:pStyle w:val="Listbullet1"/>
      </w:pPr>
      <w:r w:rsidRPr="00245643">
        <w:t xml:space="preserve">Examples of transmitting information include: </w:t>
      </w:r>
    </w:p>
    <w:p w14:paraId="31D8B0B8" w14:textId="77777777" w:rsidR="00783A74" w:rsidRPr="00245643" w:rsidRDefault="00783A74" w:rsidP="00E00828">
      <w:pPr>
        <w:pStyle w:val="ListBullet2"/>
        <w:numPr>
          <w:ilvl w:val="0"/>
          <w:numId w:val="59"/>
        </w:numPr>
      </w:pPr>
      <w:r w:rsidRPr="00245643">
        <w:t>emailing information to a person within the entity or in a different entity</w:t>
      </w:r>
    </w:p>
    <w:p w14:paraId="610048C0" w14:textId="77777777" w:rsidR="00783A74" w:rsidRPr="00245643" w:rsidRDefault="00783A74" w:rsidP="00E00828">
      <w:pPr>
        <w:pStyle w:val="ListBullet2"/>
        <w:numPr>
          <w:ilvl w:val="0"/>
          <w:numId w:val="59"/>
        </w:numPr>
      </w:pPr>
      <w:r w:rsidRPr="00245643">
        <w:t xml:space="preserve">verbally communicating information to a person within the entity or another entity (eg by telephone or videoconference). </w:t>
      </w:r>
    </w:p>
    <w:p w14:paraId="62F3D9A5" w14:textId="77777777" w:rsidR="00783A74" w:rsidRPr="00FE4380" w:rsidRDefault="00783A74" w:rsidP="00783A74">
      <w:pPr>
        <w:pStyle w:val="Listbullet1"/>
      </w:pPr>
      <w:r w:rsidRPr="00FE4380">
        <w:t>To ensure sensitive and security classified information is only transferred or transmitted to people with a need</w:t>
      </w:r>
      <w:r w:rsidRPr="00FE4380">
        <w:noBreakHyphen/>
        <w:t>to</w:t>
      </w:r>
      <w:r w:rsidRPr="00FE4380">
        <w:noBreakHyphen/>
        <w:t>know, entities are encouraged to identify information recipients by:</w:t>
      </w:r>
    </w:p>
    <w:p w14:paraId="3FF17E5C" w14:textId="77777777" w:rsidR="00783A74" w:rsidRDefault="00783A74" w:rsidP="00E00828">
      <w:pPr>
        <w:pStyle w:val="ListBullet2"/>
        <w:numPr>
          <w:ilvl w:val="0"/>
          <w:numId w:val="97"/>
        </w:numPr>
      </w:pPr>
      <w:r w:rsidRPr="00FE4380">
        <w:t>a specific position, appointment or named individual</w:t>
      </w:r>
    </w:p>
    <w:p w14:paraId="2E896D15" w14:textId="77777777" w:rsidR="00783A74" w:rsidRPr="00FE4380" w:rsidRDefault="00783A74" w:rsidP="00E00828">
      <w:pPr>
        <w:pStyle w:val="ListBullet2"/>
        <w:numPr>
          <w:ilvl w:val="0"/>
          <w:numId w:val="97"/>
        </w:numPr>
      </w:pPr>
      <w:r w:rsidRPr="00FE4380">
        <w:t xml:space="preserve">where physical information is being transferred: </w:t>
      </w:r>
    </w:p>
    <w:p w14:paraId="692A9A6A" w14:textId="77777777" w:rsidR="00783A74" w:rsidRPr="00FE4380" w:rsidRDefault="00783A74" w:rsidP="00E00828">
      <w:pPr>
        <w:pStyle w:val="ListBullet2"/>
        <w:numPr>
          <w:ilvl w:val="1"/>
          <w:numId w:val="89"/>
        </w:numPr>
      </w:pPr>
      <w:r w:rsidRPr="00FE4380">
        <w:t>a full location address (eg not a post office box for physical delivery, as this may be unattended)</w:t>
      </w:r>
    </w:p>
    <w:p w14:paraId="2272C1E8" w14:textId="77777777" w:rsidR="00783A74" w:rsidRPr="00FE4380" w:rsidRDefault="00783A74" w:rsidP="00E00828">
      <w:pPr>
        <w:pStyle w:val="ListBullet2"/>
        <w:numPr>
          <w:ilvl w:val="1"/>
          <w:numId w:val="89"/>
        </w:numPr>
      </w:pPr>
      <w:r w:rsidRPr="00FE4380">
        <w:t>an alternative individual or appointment where relevant (eg for TOP SECRET information).</w:t>
      </w:r>
    </w:p>
    <w:p w14:paraId="27859C40" w14:textId="77777777" w:rsidR="00783A74" w:rsidRPr="00245643" w:rsidRDefault="00783A74" w:rsidP="00E00828">
      <w:pPr>
        <w:pStyle w:val="ListBullet2"/>
        <w:numPr>
          <w:ilvl w:val="0"/>
          <w:numId w:val="97"/>
        </w:numPr>
      </w:pPr>
      <w:r w:rsidRPr="00245643">
        <w:t>where information is being electronically transmitted, an email address exclusive to those individuals with a need</w:t>
      </w:r>
      <w:r w:rsidRPr="00245643">
        <w:noBreakHyphen/>
        <w:t>to</w:t>
      </w:r>
      <w:r w:rsidRPr="00245643">
        <w:noBreakHyphen/>
        <w:t xml:space="preserve">know (eg not a mailbox with unrestricted access). </w:t>
      </w:r>
    </w:p>
    <w:p w14:paraId="4BC81B37" w14:textId="77777777" w:rsidR="00783A74" w:rsidRPr="00245643" w:rsidRDefault="00783A74" w:rsidP="00783A74">
      <w:pPr>
        <w:pStyle w:val="Heading5"/>
      </w:pPr>
      <w:bookmarkStart w:id="144" w:name="_Toc18079425"/>
      <w:bookmarkStart w:id="145" w:name="_Toc18570899"/>
      <w:bookmarkStart w:id="146" w:name="_Ref18662201"/>
      <w:r w:rsidRPr="00245643">
        <w:t>Transfer</w:t>
      </w:r>
      <w:bookmarkEnd w:id="144"/>
      <w:bookmarkEnd w:id="145"/>
      <w:r w:rsidRPr="00245643">
        <w:t>ring physical sensitive and security classified information</w:t>
      </w:r>
      <w:bookmarkEnd w:id="146"/>
    </w:p>
    <w:p w14:paraId="56C8F042" w14:textId="2C76937A" w:rsidR="00783A74" w:rsidRPr="00245643" w:rsidRDefault="00783A74" w:rsidP="00783A74">
      <w:pPr>
        <w:pStyle w:val="Listbullet1"/>
      </w:pPr>
      <w:r w:rsidRPr="00245643">
        <w:t xml:space="preserve">When </w:t>
      </w:r>
      <w:r w:rsidR="00A92823">
        <w:t>transferring</w:t>
      </w:r>
      <w:r w:rsidRPr="00245643">
        <w:t xml:space="preserve"> physical sensitive and security classified information, the Attorney</w:t>
      </w:r>
      <w:r w:rsidRPr="00245643">
        <w:noBreakHyphen/>
        <w:t xml:space="preserve">General’s Department recommends adopting security measures to: </w:t>
      </w:r>
    </w:p>
    <w:p w14:paraId="75B607AA" w14:textId="77777777" w:rsidR="00783A74" w:rsidRPr="00245643" w:rsidRDefault="00783A74" w:rsidP="00E00828">
      <w:pPr>
        <w:pStyle w:val="ListBullet2"/>
        <w:numPr>
          <w:ilvl w:val="0"/>
          <w:numId w:val="72"/>
        </w:numPr>
      </w:pPr>
      <w:r w:rsidRPr="00245643">
        <w:t>obscure that the information is sensitive or security classified</w:t>
      </w:r>
    </w:p>
    <w:p w14:paraId="6350EFFA" w14:textId="77777777" w:rsidR="00783A74" w:rsidRPr="00245643" w:rsidRDefault="00783A74" w:rsidP="00E00828">
      <w:pPr>
        <w:pStyle w:val="ListBullet2"/>
        <w:numPr>
          <w:ilvl w:val="0"/>
          <w:numId w:val="72"/>
        </w:numPr>
      </w:pPr>
      <w:r w:rsidRPr="00245643">
        <w:t xml:space="preserve">deter and detect unauthorised access to the information. </w:t>
      </w:r>
    </w:p>
    <w:p w14:paraId="33134754" w14:textId="77777777" w:rsidR="00783A74" w:rsidRPr="00245643" w:rsidRDefault="00783A74" w:rsidP="00783A74">
      <w:pPr>
        <w:pStyle w:val="Listbullet1"/>
      </w:pPr>
      <w:r w:rsidRPr="00245643">
        <w:t xml:space="preserve">The security measures required to protect sensitive and security classified information and caveated information and material during physical transfer depend on the sensitivity or security classification level of the information, where the information is going from and to, and the transfer method used. </w:t>
      </w:r>
    </w:p>
    <w:p w14:paraId="04333586" w14:textId="270A8DB7" w:rsidR="00783A74" w:rsidRPr="00245643" w:rsidRDefault="00F60C32" w:rsidP="00783A74">
      <w:pPr>
        <w:pStyle w:val="Listbullet1"/>
      </w:pPr>
      <w:r w:rsidRPr="00245643">
        <w:rPr>
          <w:b/>
        </w:rPr>
        <w:t>Annexes A to D</w:t>
      </w:r>
      <w:r w:rsidRPr="00245643">
        <w:t xml:space="preserve"> establish the minimum protections to transfer each level of sensitive and security classified information.</w:t>
      </w:r>
      <w:r w:rsidRPr="00FE4380">
        <w:t xml:space="preserve"> </w:t>
      </w:r>
      <w:r w:rsidR="00783A74" w:rsidRPr="00245643">
        <w:t xml:space="preserve">Where transfer is between physical locations: </w:t>
      </w:r>
    </w:p>
    <w:p w14:paraId="3B99166B" w14:textId="1F9E50FF" w:rsidR="00783A74" w:rsidRPr="00245643" w:rsidRDefault="00783A74" w:rsidP="00E00828">
      <w:pPr>
        <w:pStyle w:val="ListBullet2"/>
        <w:numPr>
          <w:ilvl w:val="0"/>
          <w:numId w:val="56"/>
        </w:numPr>
      </w:pPr>
      <w:r w:rsidRPr="00245643">
        <w:t xml:space="preserve">a </w:t>
      </w:r>
      <w:r w:rsidR="00A92823">
        <w:t xml:space="preserve">tamper-evident </w:t>
      </w:r>
      <w:r w:rsidRPr="00245643">
        <w:t xml:space="preserve">double barrier </w:t>
      </w:r>
      <w:r w:rsidR="00F60C32" w:rsidRPr="00245643">
        <w:t xml:space="preserve">is used </w:t>
      </w:r>
      <w:r w:rsidRPr="00245643">
        <w:t>to protect security classified information. The most common method to achie</w:t>
      </w:r>
      <w:r w:rsidR="00A92823">
        <w:t>ve this is ‘double</w:t>
      </w:r>
      <w:r w:rsidR="00A92823">
        <w:noBreakHyphen/>
        <w:t>enveloping’</w:t>
      </w:r>
    </w:p>
    <w:p w14:paraId="7AFDDE4F" w14:textId="16246E1D" w:rsidR="00783A74" w:rsidRPr="00245643" w:rsidRDefault="00783A74" w:rsidP="00E00828">
      <w:pPr>
        <w:pStyle w:val="ListBullet2"/>
        <w:numPr>
          <w:ilvl w:val="0"/>
          <w:numId w:val="56"/>
        </w:numPr>
      </w:pPr>
      <w:r w:rsidRPr="00245643">
        <w:t>a secure transfer method</w:t>
      </w:r>
      <w:r w:rsidR="00F60C32" w:rsidRPr="00245643">
        <w:t xml:space="preserve"> is used</w:t>
      </w:r>
      <w:r w:rsidRPr="00245643">
        <w:t xml:space="preserve">, such as by </w:t>
      </w:r>
      <w:r w:rsidR="005118FC">
        <w:t xml:space="preserve">entity </w:t>
      </w:r>
      <w:r w:rsidRPr="00245643">
        <w:t xml:space="preserve">safe hand or </w:t>
      </w:r>
      <w:r w:rsidR="005118FC">
        <w:t xml:space="preserve">safe hand by </w:t>
      </w:r>
      <w:r w:rsidRPr="00245643">
        <w:t xml:space="preserve">an endorsed courier. </w:t>
      </w:r>
    </w:p>
    <w:p w14:paraId="17798611" w14:textId="77777777" w:rsidR="00DF6A5F" w:rsidRDefault="00783A74" w:rsidP="00DF6A5F">
      <w:pPr>
        <w:pStyle w:val="Listbullet1"/>
      </w:pPr>
      <w:r w:rsidRPr="00FE4380">
        <w:t>It may also be appropriate or required for entities to follow record</w:t>
      </w:r>
      <w:r w:rsidRPr="00FE4380">
        <w:noBreakHyphen/>
        <w:t xml:space="preserve">keeping procedures when transferring sensitive and security classified information, such as use of receipts. </w:t>
      </w:r>
    </w:p>
    <w:p w14:paraId="430D1D6C" w14:textId="35104491" w:rsidR="00783A74" w:rsidRPr="00FE4380" w:rsidRDefault="00783A74" w:rsidP="0096053A">
      <w:pPr>
        <w:pStyle w:val="Listbullet1"/>
        <w:spacing w:after="0"/>
      </w:pPr>
      <w:r w:rsidRPr="00FE4380">
        <w:t>The PSPF does not impose requirements for the transfer of OFFICIAL information (as opposed to OFFICIAL: Sensitive information). The Attorney</w:t>
      </w:r>
      <w:r w:rsidRPr="00FE4380">
        <w:noBreakHyphen/>
        <w:t>General’s Department recommends entities ensure that OFFICIAL information is transferred by means which deter and detect compromise</w:t>
      </w:r>
      <w:r w:rsidR="00F60C32" w:rsidRPr="00FE4380">
        <w:t xml:space="preserve"> (see </w:t>
      </w:r>
      <w:r w:rsidR="00F60C32" w:rsidRPr="00DF6A5F">
        <w:rPr>
          <w:b/>
        </w:rPr>
        <w:t>Annex E</w:t>
      </w:r>
      <w:r w:rsidR="00F60C32" w:rsidRPr="00FE4380">
        <w:t>)</w:t>
      </w:r>
      <w:r w:rsidRPr="00FE4380">
        <w:t>.</w:t>
      </w:r>
    </w:p>
    <w:p w14:paraId="77A4E2E9" w14:textId="77777777" w:rsidR="00A92823" w:rsidRPr="00245643" w:rsidRDefault="00A92823" w:rsidP="00A92823">
      <w:pPr>
        <w:pStyle w:val="Caption"/>
        <w:spacing w:before="120"/>
      </w:pPr>
      <w:r w:rsidRPr="00245643">
        <w:t>Explanation of double enveloping</w:t>
      </w:r>
    </w:p>
    <w:p w14:paraId="0BA1FBDC" w14:textId="77777777" w:rsidR="00A92823" w:rsidRPr="00245643" w:rsidRDefault="00A92823" w:rsidP="00A92823">
      <w:pPr>
        <w:pStyle w:val="Casestudytext"/>
      </w:pPr>
      <w:r w:rsidRPr="00245643">
        <w:t>‘Double enveloping’ consists of:</w:t>
      </w:r>
    </w:p>
    <w:p w14:paraId="6047DA19" w14:textId="77777777" w:rsidR="00A92823" w:rsidRPr="00245643" w:rsidRDefault="00A92823" w:rsidP="00E00828">
      <w:pPr>
        <w:pStyle w:val="Casestudytext"/>
        <w:numPr>
          <w:ilvl w:val="0"/>
          <w:numId w:val="57"/>
        </w:numPr>
      </w:pPr>
      <w:r w:rsidRPr="00245643">
        <w:t>a tamper evident inner barrier to detect unauthorised access</w:t>
      </w:r>
    </w:p>
    <w:p w14:paraId="3F86CD3F" w14:textId="77777777" w:rsidR="00A92823" w:rsidRPr="00245643" w:rsidRDefault="00A92823" w:rsidP="00E00828">
      <w:pPr>
        <w:pStyle w:val="Casestudytext"/>
        <w:numPr>
          <w:ilvl w:val="0"/>
          <w:numId w:val="57"/>
        </w:numPr>
      </w:pPr>
      <w:r w:rsidRPr="00245643">
        <w:t xml:space="preserve">an outer barrier to obscure the information’s sensitivity or classification and deter unauthorised access. </w:t>
      </w:r>
    </w:p>
    <w:p w14:paraId="317CAD66" w14:textId="77777777" w:rsidR="00A92823" w:rsidRPr="00245643" w:rsidRDefault="00A92823" w:rsidP="00A92823">
      <w:pPr>
        <w:pStyle w:val="Casestudytext"/>
      </w:pPr>
      <w:r w:rsidRPr="00245643">
        <w:t xml:space="preserve">The inner ‘envelope’ can consist of: </w:t>
      </w:r>
    </w:p>
    <w:p w14:paraId="1714EEC9" w14:textId="77777777" w:rsidR="00A92823" w:rsidRPr="00245643" w:rsidRDefault="00A92823" w:rsidP="00E00828">
      <w:pPr>
        <w:pStyle w:val="Casestudytext"/>
        <w:numPr>
          <w:ilvl w:val="0"/>
          <w:numId w:val="57"/>
        </w:numPr>
      </w:pPr>
      <w:r w:rsidRPr="00245643">
        <w:t>an envelope or pouch sealed with a Security Construction and Equipment Committee (SCEC)-approved tamper evident seal so that any tampering is detected, or</w:t>
      </w:r>
    </w:p>
    <w:p w14:paraId="1919487F" w14:textId="77777777" w:rsidR="00A92823" w:rsidRPr="00245643" w:rsidRDefault="00A92823" w:rsidP="00E00828">
      <w:pPr>
        <w:pStyle w:val="Casestudytext"/>
        <w:numPr>
          <w:ilvl w:val="0"/>
          <w:numId w:val="57"/>
        </w:numPr>
      </w:pPr>
      <w:r w:rsidRPr="00245643">
        <w:t xml:space="preserve">a SCEC-approved single use envelope. </w:t>
      </w:r>
    </w:p>
    <w:p w14:paraId="79FF01CE" w14:textId="77777777" w:rsidR="00A92823" w:rsidRPr="00245643" w:rsidRDefault="00A92823" w:rsidP="00A92823">
      <w:pPr>
        <w:pStyle w:val="Casestudytext"/>
      </w:pPr>
      <w:r w:rsidRPr="00245643">
        <w:t>The Attorney-General’s Department recommends marking the classification conspicuously on the inner envelope (eg at the top and bottom of the front and back of the envelope).</w:t>
      </w:r>
    </w:p>
    <w:p w14:paraId="46F53B97" w14:textId="77777777" w:rsidR="00A92823" w:rsidRPr="00245643" w:rsidRDefault="00A92823" w:rsidP="00A92823">
      <w:pPr>
        <w:pStyle w:val="Casestudytext"/>
      </w:pPr>
      <w:r w:rsidRPr="00245643">
        <w:lastRenderedPageBreak/>
        <w:t>The outer ‘envelope’ is some form of sealed opaque covering. It could be a regular mail envelope, a SCEC-approved single-use outer envelope, security briefcase, satchel, pouch or transit bag. It may display information identifying the recipient and any receipt or reference numbers, if required. The Attorney-General’s Department recommends avoiding displaying any details on the outer envelope (such as protective markings) that indicate that the information is sensitive or security classified information.</w:t>
      </w:r>
    </w:p>
    <w:p w14:paraId="595A5381" w14:textId="77777777" w:rsidR="00783A74" w:rsidRPr="00FE4380" w:rsidRDefault="00783A74" w:rsidP="00783A74">
      <w:pPr>
        <w:pStyle w:val="Caption"/>
      </w:pPr>
      <w:r w:rsidRPr="00FE4380">
        <w:t xml:space="preserve">Explanation of safe handing </w:t>
      </w:r>
    </w:p>
    <w:p w14:paraId="0F9F8888" w14:textId="127D5EB6" w:rsidR="005118FC" w:rsidRPr="00FE4380" w:rsidRDefault="00783A74" w:rsidP="0096053A">
      <w:pPr>
        <w:pStyle w:val="Casestudytext"/>
      </w:pPr>
      <w:r w:rsidRPr="00FE4380">
        <w:rPr>
          <w:b/>
        </w:rPr>
        <w:t>‘</w:t>
      </w:r>
      <w:r w:rsidRPr="00FE4380">
        <w:t xml:space="preserve">Safe hand’ means information is dispatched to the addressee in the care of an authorised person or succession of authorised people who are responsible for its carriage and safekeeping. The authorised person could be the responsible officer who removes the information from the entity facility. </w:t>
      </w:r>
      <w:r w:rsidR="007742E5">
        <w:t xml:space="preserve">An authorised person could also be an endorsed courier. </w:t>
      </w:r>
      <w:r w:rsidR="005118FC">
        <w:t xml:space="preserve">‘Entity safe handing’ is where all of the authorised persons </w:t>
      </w:r>
      <w:r w:rsidR="007742E5">
        <w:t xml:space="preserve">in the chain </w:t>
      </w:r>
      <w:r w:rsidR="005118FC">
        <w:t xml:space="preserve">are officers of the entity dispatching the information. </w:t>
      </w:r>
    </w:p>
    <w:p w14:paraId="0426064E" w14:textId="77777777" w:rsidR="00783A74" w:rsidRPr="00FE4380" w:rsidRDefault="00783A74" w:rsidP="0096053A">
      <w:pPr>
        <w:pStyle w:val="Casestudytext"/>
      </w:pPr>
      <w:r w:rsidRPr="00FE4380">
        <w:t>Sending information via safe hand establishes an audit trail that provides confirmation that the addressee received the information and helps to ensure the item is transferred in an authorised and secure facility or vehicle. To deter and detect any information tampering, at each handover, a receipt is obtained showing (at a minimum) the identification number, the time and date of the handover, and the name and signature of the recipient.</w:t>
      </w:r>
    </w:p>
    <w:p w14:paraId="41CC836D" w14:textId="6C74B2C3" w:rsidR="00783A74" w:rsidRPr="00FE4380" w:rsidRDefault="00783A74" w:rsidP="0096053A">
      <w:pPr>
        <w:pStyle w:val="Casestudytext"/>
      </w:pPr>
      <w:r w:rsidRPr="00FE4380">
        <w:t>Sending information via safe hand requires:</w:t>
      </w:r>
    </w:p>
    <w:p w14:paraId="5DDAC310" w14:textId="4B3F02A0" w:rsidR="00783A74" w:rsidRPr="00FE4380" w:rsidRDefault="00783A74" w:rsidP="00E00828">
      <w:pPr>
        <w:pStyle w:val="Casestudytext"/>
        <w:numPr>
          <w:ilvl w:val="0"/>
          <w:numId w:val="57"/>
        </w:numPr>
      </w:pPr>
      <w:r w:rsidRPr="00FE4380">
        <w:t xml:space="preserve">a unique identification number; generally, this will be a receipt number </w:t>
      </w:r>
    </w:p>
    <w:p w14:paraId="2C7A2E2E" w14:textId="4FA55362" w:rsidR="00783A74" w:rsidRPr="00FE4380" w:rsidRDefault="00783A74" w:rsidP="00E00828">
      <w:pPr>
        <w:pStyle w:val="Casestudytext"/>
        <w:numPr>
          <w:ilvl w:val="0"/>
          <w:numId w:val="57"/>
        </w:numPr>
      </w:pPr>
      <w:r w:rsidRPr="00FE4380">
        <w:t>that information be in a security briefcase (see the SCEC-Security Equipment Guide on Briefcases for the carriage of security classified information</w:t>
      </w:r>
      <w:r w:rsidR="00DF6B72">
        <w:t xml:space="preserve"> on </w:t>
      </w:r>
      <w:hyperlink r:id="rId55" w:history="1">
        <w:r w:rsidR="00DF6B72" w:rsidRPr="00DF6B72">
          <w:rPr>
            <w:rStyle w:val="Hyperlink"/>
          </w:rPr>
          <w:t>GovTEAMS</w:t>
        </w:r>
      </w:hyperlink>
      <w:r w:rsidRPr="00FE4380">
        <w:t xml:space="preserve">) or an approved mailbag (for information, see </w:t>
      </w:r>
      <w:hyperlink r:id="rId56" w:history="1">
        <w:r w:rsidRPr="00DF6B72">
          <w:rPr>
            <w:rStyle w:val="Hyperlink"/>
          </w:rPr>
          <w:t>the SCEC-approved security equipment evaluated product list</w:t>
        </w:r>
      </w:hyperlink>
      <w:r w:rsidRPr="00FE4380">
        <w:t>)</w:t>
      </w:r>
    </w:p>
    <w:p w14:paraId="482A42F7" w14:textId="608047CD" w:rsidR="005118FC" w:rsidRPr="00FE4380" w:rsidRDefault="00783A74" w:rsidP="00E00828">
      <w:pPr>
        <w:pStyle w:val="Casestudytext"/>
        <w:numPr>
          <w:ilvl w:val="0"/>
          <w:numId w:val="57"/>
        </w:numPr>
      </w:pPr>
      <w:r w:rsidRPr="00FE4380">
        <w:t>that information be</w:t>
      </w:r>
      <w:r w:rsidR="005118FC">
        <w:t xml:space="preserve"> retained in personal custody</w:t>
      </w:r>
      <w:r w:rsidRPr="00FE4380">
        <w:t>.</w:t>
      </w:r>
    </w:p>
    <w:p w14:paraId="336FEC14" w14:textId="1E99C079" w:rsidR="005118FC" w:rsidRPr="00A92823" w:rsidRDefault="005118FC" w:rsidP="0096053A">
      <w:pPr>
        <w:pStyle w:val="Casestudytext"/>
        <w:rPr>
          <w:b/>
        </w:rPr>
      </w:pPr>
      <w:r w:rsidRPr="00A92823">
        <w:rPr>
          <w:b/>
        </w:rPr>
        <w:t xml:space="preserve">Safe hand via an endorsed courier </w:t>
      </w:r>
    </w:p>
    <w:p w14:paraId="21818488" w14:textId="6B79156A" w:rsidR="00783A74" w:rsidRPr="00FE4380" w:rsidRDefault="00A92823" w:rsidP="0096053A">
      <w:pPr>
        <w:pStyle w:val="Casestudytext"/>
      </w:pPr>
      <w:r>
        <w:t>U</w:t>
      </w:r>
      <w:r w:rsidR="00783A74" w:rsidRPr="00FE4380">
        <w:t>sing an endorsed courier provides a level of assurance for the confidentiality of information being transferred</w:t>
      </w:r>
      <w:r>
        <w:t>, where it is not possible to use entity personnel to carry the information</w:t>
      </w:r>
      <w:r w:rsidR="00783A74" w:rsidRPr="00FE4380">
        <w:t>. This method of transfer is not suitable for protecting valuable or attractive assets such as pharmaceuticals or money. Special arrangements, such as armed escorts may be necessary in certain circumstances.</w:t>
      </w:r>
    </w:p>
    <w:p w14:paraId="00C627E8" w14:textId="77777777" w:rsidR="00783A74" w:rsidRPr="00FE4380" w:rsidRDefault="00783A74" w:rsidP="0096053A">
      <w:pPr>
        <w:pStyle w:val="Casestudytext"/>
      </w:pPr>
      <w:r w:rsidRPr="00FE4380">
        <w:t xml:space="preserve">A number of commercial courier companies have been endorsed by SCEC to provide safe hand courier services. Contact ASIO-T4 by email </w:t>
      </w:r>
      <w:hyperlink r:id="rId57" w:history="1">
        <w:r w:rsidRPr="00FE4380">
          <w:rPr>
            <w:rStyle w:val="Hyperlink"/>
          </w:rPr>
          <w:t>t4ps@t4.gov.au</w:t>
        </w:r>
      </w:hyperlink>
      <w:r w:rsidRPr="00FE4380">
        <w:t xml:space="preserve"> or see the ASIO-T4 Protective security circular (PSC) 172 (available on a need-to-know basis on </w:t>
      </w:r>
      <w:hyperlink r:id="rId58" w:history="1">
        <w:r w:rsidRPr="00FE4380">
          <w:t>GovTEAMS</w:t>
        </w:r>
      </w:hyperlink>
      <w:r w:rsidRPr="00FE4380">
        <w:t>) for advice on SCEC-endorsed safe hand courier services.</w:t>
      </w:r>
    </w:p>
    <w:p w14:paraId="4CF5A23B" w14:textId="094C3871" w:rsidR="00783A74" w:rsidRPr="00FE4380" w:rsidRDefault="00783A74" w:rsidP="0096053A">
      <w:pPr>
        <w:pStyle w:val="Casestudytext"/>
      </w:pPr>
      <w:r w:rsidRPr="00FE4380">
        <w:t xml:space="preserve">Special handling requirements may apply to caveated information. This may preclude the use of a commercial safe hand courier when using certain caveats. For guidance on caveats, see </w:t>
      </w:r>
      <w:r w:rsidRPr="00FE4380">
        <w:rPr>
          <w:u w:val="single"/>
        </w:rPr>
        <w:t xml:space="preserve">C.3 </w:t>
      </w:r>
      <w:r w:rsidRPr="001B188A">
        <w:rPr>
          <w:u w:val="single"/>
        </w:rPr>
        <w:fldChar w:fldCharType="begin"/>
      </w:r>
      <w:r w:rsidRPr="00FE4380">
        <w:rPr>
          <w:u w:val="single"/>
        </w:rPr>
        <w:instrText xml:space="preserve"> REF _Ref18662181 \h  \* MERGEFORMAT </w:instrText>
      </w:r>
      <w:r w:rsidRPr="001B188A">
        <w:rPr>
          <w:u w:val="single"/>
        </w:rPr>
      </w:r>
      <w:r w:rsidRPr="001B188A">
        <w:rPr>
          <w:u w:val="single"/>
        </w:rPr>
        <w:fldChar w:fldCharType="separate"/>
      </w:r>
      <w:r w:rsidR="00DA4A86" w:rsidRPr="0096053A">
        <w:rPr>
          <w:u w:val="single"/>
        </w:rPr>
        <w:t>Caveats and accountable material</w:t>
      </w:r>
      <w:r w:rsidRPr="001B188A">
        <w:fldChar w:fldCharType="end"/>
      </w:r>
      <w:r w:rsidRPr="00FE4380">
        <w:t xml:space="preserve">. </w:t>
      </w:r>
    </w:p>
    <w:p w14:paraId="065D9F0F" w14:textId="77777777" w:rsidR="00783A74" w:rsidRPr="00FE4380" w:rsidRDefault="00783A74" w:rsidP="00783A74">
      <w:pPr>
        <w:pStyle w:val="Heading5"/>
      </w:pPr>
      <w:bookmarkStart w:id="147" w:name="_Toc18079427"/>
      <w:bookmarkStart w:id="148" w:name="_Toc18570901"/>
      <w:r w:rsidRPr="00FE4380">
        <w:t xml:space="preserve">Using devices to transfer or transmit sensitive and security classified information </w:t>
      </w:r>
    </w:p>
    <w:p w14:paraId="50ABB76C" w14:textId="3E2DDADB" w:rsidR="00783A74" w:rsidRPr="00FE4380" w:rsidRDefault="00783A74" w:rsidP="00783A74">
      <w:pPr>
        <w:pStyle w:val="Listbullet1"/>
      </w:pPr>
      <w:r w:rsidRPr="00FE4380">
        <w:t>Devices</w:t>
      </w:r>
      <w:r w:rsidR="00C71422">
        <w:t xml:space="preserve"> that are</w:t>
      </w:r>
      <w:r w:rsidRPr="00FE4380">
        <w:t xml:space="preserve"> able to store and communicate information, such as laptops, </w:t>
      </w:r>
      <w:r w:rsidR="00F60C32" w:rsidRPr="00FE4380">
        <w:t>notebooks, tablets, smart</w:t>
      </w:r>
      <w:r w:rsidRPr="00FE4380">
        <w:t xml:space="preserve"> mobile phones</w:t>
      </w:r>
      <w:r w:rsidR="00F60C32" w:rsidRPr="00FE4380">
        <w:t>, personal digital assistants and USBs</w:t>
      </w:r>
      <w:r w:rsidRPr="00FE4380">
        <w:t xml:space="preserve">, can be used to </w:t>
      </w:r>
      <w:r w:rsidR="00C71422">
        <w:t xml:space="preserve">both </w:t>
      </w:r>
      <w:r w:rsidRPr="00FE4380">
        <w:t xml:space="preserve">transfer and transmit information. Ways to deter and detect information compromise and unauthorised access when devices are used include password protection, encrypting information at rest and remote wiping capabilities. </w:t>
      </w:r>
    </w:p>
    <w:p w14:paraId="66A8942E" w14:textId="32AB5B0A" w:rsidR="00783A74" w:rsidRPr="00FE4380" w:rsidRDefault="00783A74" w:rsidP="00783A74">
      <w:pPr>
        <w:pStyle w:val="Listbullet1"/>
      </w:pPr>
      <w:r w:rsidRPr="00FE4380">
        <w:t>Where devices cannot be protected by these means, the Attorney</w:t>
      </w:r>
      <w:r w:rsidRPr="00FE4380">
        <w:noBreakHyphen/>
        <w:t xml:space="preserve">General’s Department recommends entities apply the protections used for physical information (see </w:t>
      </w:r>
      <w:r w:rsidR="00DF6A5F" w:rsidRPr="0096053A">
        <w:rPr>
          <w:u w:val="single"/>
        </w:rPr>
        <w:fldChar w:fldCharType="begin"/>
      </w:r>
      <w:r w:rsidR="00DF6A5F" w:rsidRPr="0096053A">
        <w:rPr>
          <w:u w:val="single"/>
        </w:rPr>
        <w:instrText xml:space="preserve"> REF _Ref18662201 \n \h </w:instrText>
      </w:r>
      <w:r w:rsidR="00DF6A5F" w:rsidRPr="0096053A">
        <w:rPr>
          <w:u w:val="single"/>
        </w:rPr>
      </w:r>
      <w:r w:rsidR="00DF6A5F" w:rsidRPr="0096053A">
        <w:rPr>
          <w:u w:val="single"/>
        </w:rPr>
        <w:fldChar w:fldCharType="separate"/>
      </w:r>
      <w:r w:rsidR="00DF6A5F" w:rsidRPr="0096053A">
        <w:rPr>
          <w:u w:val="single"/>
        </w:rPr>
        <w:t>C.5.6.1</w:t>
      </w:r>
      <w:r w:rsidR="00DF6A5F" w:rsidRPr="0096053A">
        <w:rPr>
          <w:u w:val="single"/>
        </w:rPr>
        <w:fldChar w:fldCharType="end"/>
      </w:r>
      <w:r w:rsidR="00DF6A5F">
        <w:t xml:space="preserve"> </w:t>
      </w:r>
      <w:r w:rsidRPr="001B188A">
        <w:rPr>
          <w:u w:val="single"/>
        </w:rPr>
        <w:fldChar w:fldCharType="begin"/>
      </w:r>
      <w:r w:rsidRPr="00FE4380">
        <w:rPr>
          <w:u w:val="single"/>
        </w:rPr>
        <w:instrText xml:space="preserve"> REF _Ref18662201 \h  \* MERGEFORMAT </w:instrText>
      </w:r>
      <w:r w:rsidRPr="001B188A">
        <w:rPr>
          <w:u w:val="single"/>
        </w:rPr>
      </w:r>
      <w:r w:rsidRPr="001B188A">
        <w:rPr>
          <w:u w:val="single"/>
        </w:rPr>
        <w:fldChar w:fldCharType="separate"/>
      </w:r>
      <w:r w:rsidR="00DA4A86" w:rsidRPr="0096053A">
        <w:rPr>
          <w:u w:val="single"/>
        </w:rPr>
        <w:t>Transferring physical sensitive and security classified information</w:t>
      </w:r>
      <w:r w:rsidRPr="001B188A">
        <w:rPr>
          <w:u w:val="single"/>
        </w:rPr>
        <w:fldChar w:fldCharType="end"/>
      </w:r>
      <w:r w:rsidRPr="00FE4380">
        <w:t>).</w:t>
      </w:r>
    </w:p>
    <w:p w14:paraId="5FF63548" w14:textId="4AFB802A" w:rsidR="00783A74" w:rsidRPr="00245643" w:rsidRDefault="00783A74" w:rsidP="00DF6A5F">
      <w:pPr>
        <w:pStyle w:val="Listbullet1"/>
      </w:pPr>
      <w:r w:rsidRPr="00245643">
        <w:t>Where a device is being used to transfer sensitive and security classified information to another entity—ie the device will be retained by the receiving entity—it may be appropriate for entities to consider additional controls such as receipts (see</w:t>
      </w:r>
      <w:r w:rsidR="00DF6A5F">
        <w:t xml:space="preserve"> </w:t>
      </w:r>
      <w:r w:rsidR="00DF6A5F" w:rsidRPr="0096053A">
        <w:rPr>
          <w:u w:val="single"/>
        </w:rPr>
        <w:fldChar w:fldCharType="begin"/>
      </w:r>
      <w:r w:rsidR="00DF6A5F" w:rsidRPr="0096053A">
        <w:rPr>
          <w:u w:val="single"/>
        </w:rPr>
        <w:instrText xml:space="preserve"> REF _Ref22654669 \n \h </w:instrText>
      </w:r>
      <w:r w:rsidR="00DF6A5F" w:rsidRPr="0096053A">
        <w:rPr>
          <w:u w:val="single"/>
        </w:rPr>
      </w:r>
      <w:r w:rsidR="00DF6A5F" w:rsidRPr="0096053A">
        <w:rPr>
          <w:u w:val="single"/>
        </w:rPr>
        <w:fldChar w:fldCharType="separate"/>
      </w:r>
      <w:r w:rsidR="00DF6A5F" w:rsidRPr="0096053A">
        <w:rPr>
          <w:u w:val="single"/>
        </w:rPr>
        <w:t>C.5.2.3</w:t>
      </w:r>
      <w:r w:rsidR="00DF6A5F" w:rsidRPr="0096053A">
        <w:rPr>
          <w:u w:val="single"/>
        </w:rPr>
        <w:fldChar w:fldCharType="end"/>
      </w:r>
      <w:r w:rsidR="00DF6A5F" w:rsidRPr="0096053A">
        <w:rPr>
          <w:u w:val="single"/>
        </w:rPr>
        <w:t xml:space="preserve"> </w:t>
      </w:r>
      <w:r w:rsidR="00DF6A5F" w:rsidRPr="0096053A">
        <w:rPr>
          <w:u w:val="single"/>
        </w:rPr>
        <w:fldChar w:fldCharType="begin"/>
      </w:r>
      <w:r w:rsidR="00DF6A5F" w:rsidRPr="0096053A">
        <w:rPr>
          <w:u w:val="single"/>
        </w:rPr>
        <w:instrText xml:space="preserve"> REF _Ref22654669 \h </w:instrText>
      </w:r>
      <w:r w:rsidR="00DF6A5F" w:rsidRPr="0096053A">
        <w:rPr>
          <w:u w:val="single"/>
        </w:rPr>
      </w:r>
      <w:r w:rsidR="00DF6A5F" w:rsidRPr="0096053A">
        <w:rPr>
          <w:u w:val="single"/>
        </w:rPr>
        <w:fldChar w:fldCharType="separate"/>
      </w:r>
      <w:r w:rsidR="00DF6A5F" w:rsidRPr="0096053A">
        <w:rPr>
          <w:u w:val="single"/>
        </w:rPr>
        <w:t>Keeping records of disclosure and access</w:t>
      </w:r>
      <w:r w:rsidR="00DF6A5F" w:rsidRPr="0096053A">
        <w:rPr>
          <w:u w:val="single"/>
        </w:rPr>
        <w:fldChar w:fldCharType="end"/>
      </w:r>
      <w:r w:rsidR="00DF6A5F" w:rsidRPr="00D02395">
        <w:t>).</w:t>
      </w:r>
      <w:r w:rsidRPr="00245643">
        <w:t xml:space="preserve"> For guidance on protecting information on ICT systems, see PSPF Policy 11</w:t>
      </w:r>
      <w:r w:rsidR="00341173" w:rsidRPr="0096053A">
        <w:t xml:space="preserve">: </w:t>
      </w:r>
      <w:hyperlink r:id="rId59" w:history="1">
        <w:r w:rsidR="00341173" w:rsidRPr="00341173">
          <w:rPr>
            <w:rStyle w:val="Hyperlink"/>
          </w:rPr>
          <w:t>Robust ICT systems</w:t>
        </w:r>
      </w:hyperlink>
      <w:r w:rsidRPr="00245643">
        <w:t xml:space="preserve">. </w:t>
      </w:r>
    </w:p>
    <w:p w14:paraId="3DE3BF4F" w14:textId="77777777" w:rsidR="00783A74" w:rsidRPr="00245643" w:rsidRDefault="00783A74" w:rsidP="00783A74">
      <w:pPr>
        <w:pStyle w:val="Heading5"/>
      </w:pPr>
      <w:r w:rsidRPr="00245643">
        <w:t xml:space="preserve">Transferring sensitive or security classified information </w:t>
      </w:r>
      <w:bookmarkEnd w:id="147"/>
      <w:bookmarkEnd w:id="148"/>
      <w:r w:rsidRPr="00245643">
        <w:t>outside Australia</w:t>
      </w:r>
    </w:p>
    <w:p w14:paraId="652F1A6E" w14:textId="77777777" w:rsidR="00783A74" w:rsidRPr="00245643" w:rsidRDefault="00783A74" w:rsidP="00783A74">
      <w:pPr>
        <w:pStyle w:val="Listbullet1"/>
      </w:pPr>
      <w:r w:rsidRPr="00245643">
        <w:t xml:space="preserve">Special care is necessary when transferring sensitive or security classified information (physical or held on a storage device) outside Australia. </w:t>
      </w:r>
    </w:p>
    <w:p w14:paraId="5B15DAE8" w14:textId="18474ECC" w:rsidR="00783A74" w:rsidRPr="00245643" w:rsidRDefault="00783A74" w:rsidP="00783A74">
      <w:pPr>
        <w:pStyle w:val="Listbullet1"/>
      </w:pPr>
      <w:r w:rsidRPr="00245643">
        <w:rPr>
          <w:b/>
        </w:rPr>
        <w:t xml:space="preserve">Annexes A to </w:t>
      </w:r>
      <w:r w:rsidR="00F60C32" w:rsidRPr="00245643">
        <w:rPr>
          <w:b/>
        </w:rPr>
        <w:t>D</w:t>
      </w:r>
      <w:r w:rsidRPr="00245643">
        <w:rPr>
          <w:b/>
        </w:rPr>
        <w:t xml:space="preserve"> </w:t>
      </w:r>
      <w:r w:rsidR="00F60C32" w:rsidRPr="00245643">
        <w:t xml:space="preserve">establish </w:t>
      </w:r>
      <w:r w:rsidRPr="00245643">
        <w:t xml:space="preserve">the minimum protections for transferring </w:t>
      </w:r>
      <w:r w:rsidR="00F60C32" w:rsidRPr="00245643">
        <w:t xml:space="preserve">sensitive and security classified </w:t>
      </w:r>
      <w:r w:rsidRPr="00245643">
        <w:t xml:space="preserve">information outside Australia, including outlining information that may not be transferred outside Australia. </w:t>
      </w:r>
    </w:p>
    <w:p w14:paraId="707BD42A" w14:textId="77777777" w:rsidR="00783A74" w:rsidRPr="00245643" w:rsidRDefault="00783A74" w:rsidP="00783A74">
      <w:pPr>
        <w:pStyle w:val="Listbullet1"/>
      </w:pPr>
      <w:r w:rsidRPr="00245643">
        <w:t>The Attorney</w:t>
      </w:r>
      <w:r w:rsidRPr="00245643">
        <w:noBreakHyphen/>
        <w:t xml:space="preserve">General’s Department recommends entities: </w:t>
      </w:r>
    </w:p>
    <w:p w14:paraId="59873FF3" w14:textId="77777777" w:rsidR="00783A74" w:rsidRPr="00245643" w:rsidRDefault="00783A74" w:rsidP="00E00828">
      <w:pPr>
        <w:pStyle w:val="ListBullet2"/>
        <w:numPr>
          <w:ilvl w:val="0"/>
          <w:numId w:val="73"/>
        </w:numPr>
      </w:pPr>
      <w:r w:rsidRPr="00245643">
        <w:t xml:space="preserve">consider country-specific advice </w:t>
      </w:r>
    </w:p>
    <w:p w14:paraId="34AD2E4F" w14:textId="77777777" w:rsidR="00783A74" w:rsidRPr="00245643" w:rsidRDefault="00783A74" w:rsidP="00E00828">
      <w:pPr>
        <w:pStyle w:val="ListBullet2"/>
        <w:numPr>
          <w:ilvl w:val="0"/>
          <w:numId w:val="73"/>
        </w:numPr>
      </w:pPr>
      <w:r w:rsidRPr="00245643">
        <w:lastRenderedPageBreak/>
        <w:t>check with the Department of Foreign Affairs and Trade (DFAT) about the most appropriate method to transfer sensitive and security classified information outside Australia</w:t>
      </w:r>
    </w:p>
    <w:p w14:paraId="72D66F27" w14:textId="38B9F382" w:rsidR="00783A74" w:rsidRPr="00245643" w:rsidRDefault="00783A74" w:rsidP="00E00828">
      <w:pPr>
        <w:pStyle w:val="ListBullet2"/>
        <w:numPr>
          <w:ilvl w:val="0"/>
          <w:numId w:val="73"/>
        </w:numPr>
      </w:pPr>
      <w:r w:rsidRPr="00245643">
        <w:t>establish entity procedures if overseas tra</w:t>
      </w:r>
      <w:r w:rsidR="008B2076">
        <w:t>nsfers form</w:t>
      </w:r>
      <w:r w:rsidRPr="00245643">
        <w:t xml:space="preserve"> a routine part of their business. </w:t>
      </w:r>
    </w:p>
    <w:p w14:paraId="27731EEF" w14:textId="77777777" w:rsidR="00783A74" w:rsidRPr="00245643" w:rsidRDefault="00783A74" w:rsidP="00783A74">
      <w:pPr>
        <w:pStyle w:val="Heading5"/>
      </w:pPr>
      <w:bookmarkStart w:id="149" w:name="_Toc18079428"/>
      <w:bookmarkStart w:id="150" w:name="_Toc18570902"/>
      <w:r w:rsidRPr="00245643">
        <w:t>Electronically transmitting sensitive and security classified information</w:t>
      </w:r>
      <w:bookmarkEnd w:id="149"/>
      <w:bookmarkEnd w:id="150"/>
    </w:p>
    <w:p w14:paraId="067682BB" w14:textId="77777777" w:rsidR="00783A74" w:rsidRPr="00245643" w:rsidRDefault="00783A74" w:rsidP="00783A74">
      <w:pPr>
        <w:pStyle w:val="Listbullet1"/>
      </w:pPr>
      <w:r w:rsidRPr="00245643">
        <w:t xml:space="preserve">Entities electronically transmit information when it is sent or communicated over the internet, through a secure network infrastructure (ie official, PROTECTED, SECRET or TOP SECRET networks) or over public network infrastructure and unsecured spaces. Examples of electronical transmission include using email, facsimile, instant messaging services, GovTEAMS, telephone and videoconference. </w:t>
      </w:r>
    </w:p>
    <w:p w14:paraId="0B81F37D" w14:textId="77777777" w:rsidR="00783A74" w:rsidRPr="00245643" w:rsidRDefault="00783A74" w:rsidP="00783A74">
      <w:pPr>
        <w:pStyle w:val="Listbullet1"/>
      </w:pPr>
      <w:r w:rsidRPr="00245643">
        <w:t xml:space="preserve">Information is at increased risk when electronically transmitted, particularly when information is transmitted outside of a controlled environment (eg when an entity does not have control over the entire transmission network). </w:t>
      </w:r>
    </w:p>
    <w:p w14:paraId="1366B4B1" w14:textId="77777777" w:rsidR="00783A74" w:rsidRPr="00245643" w:rsidRDefault="00783A74" w:rsidP="00783A74">
      <w:pPr>
        <w:pStyle w:val="Listbullet1"/>
      </w:pPr>
      <w:r w:rsidRPr="00245643">
        <w:t xml:space="preserve">Encryption can be used to assist in protecting information from compromise where insufficient physical security is provided for the protection of information communicated over network infrastructure.  </w:t>
      </w:r>
    </w:p>
    <w:p w14:paraId="662E9934" w14:textId="55F7377E" w:rsidR="00783A74" w:rsidRPr="00245643" w:rsidRDefault="00783A74" w:rsidP="00783A74">
      <w:pPr>
        <w:pStyle w:val="Listbullet1"/>
      </w:pPr>
      <w:r w:rsidRPr="00245643">
        <w:t>Where the electronic transmission involves verbal communication (such as telephone or videoconference), the Attorney</w:t>
      </w:r>
      <w:r w:rsidRPr="00245643">
        <w:noBreakHyphen/>
        <w:t>General’s Department’s recommendations for maintaining good security practices when using sensitive and security classified information are relevant (</w:t>
      </w:r>
      <w:r w:rsidR="00B259CD">
        <w:fldChar w:fldCharType="begin"/>
      </w:r>
      <w:r w:rsidR="00B259CD">
        <w:instrText xml:space="preserve"> REF _Ref22655041 \n \h </w:instrText>
      </w:r>
      <w:r w:rsidR="00B259CD">
        <w:fldChar w:fldCharType="separate"/>
      </w:r>
      <w:r w:rsidR="00B259CD">
        <w:t>C.5.3</w:t>
      </w:r>
      <w:r w:rsidR="00B259CD">
        <w:fldChar w:fldCharType="end"/>
      </w:r>
      <w:r w:rsidR="00B259CD">
        <w:t xml:space="preserve"> </w:t>
      </w:r>
      <w:r w:rsidRPr="00245643">
        <w:rPr>
          <w:u w:val="single"/>
        </w:rPr>
        <w:fldChar w:fldCharType="begin"/>
      </w:r>
      <w:r w:rsidRPr="00245643">
        <w:rPr>
          <w:u w:val="single"/>
        </w:rPr>
        <w:instrText xml:space="preserve"> REF _Ref18662288 \h  \* MERGEFORMAT </w:instrText>
      </w:r>
      <w:r w:rsidRPr="00245643">
        <w:rPr>
          <w:u w:val="single"/>
        </w:rPr>
      </w:r>
      <w:r w:rsidRPr="00245643">
        <w:rPr>
          <w:u w:val="single"/>
        </w:rPr>
        <w:fldChar w:fldCharType="separate"/>
      </w:r>
      <w:r w:rsidR="00DA4A86" w:rsidRPr="0096053A">
        <w:rPr>
          <w:u w:val="single"/>
        </w:rPr>
        <w:t>Using sensitive and security classified information</w:t>
      </w:r>
      <w:r w:rsidRPr="00245643">
        <w:rPr>
          <w:u w:val="single"/>
        </w:rPr>
        <w:fldChar w:fldCharType="end"/>
      </w:r>
      <w:r w:rsidRPr="00245643">
        <w:t xml:space="preserve">). </w:t>
      </w:r>
    </w:p>
    <w:p w14:paraId="4E9C1DCA" w14:textId="0818C59A" w:rsidR="00783A74" w:rsidRPr="00245643" w:rsidRDefault="00783A74" w:rsidP="00553065">
      <w:pPr>
        <w:pStyle w:val="Listbullet1"/>
      </w:pPr>
      <w:r w:rsidRPr="00245643">
        <w:rPr>
          <w:b/>
        </w:rPr>
        <w:fldChar w:fldCharType="begin"/>
      </w:r>
      <w:r w:rsidRPr="00245643">
        <w:rPr>
          <w:b/>
        </w:rPr>
        <w:instrText xml:space="preserve"> REF _Ref13061016 \h  \* MERGEFORMAT </w:instrText>
      </w:r>
      <w:r w:rsidRPr="00245643">
        <w:rPr>
          <w:b/>
        </w:rPr>
      </w:r>
      <w:r w:rsidRPr="00245643">
        <w:rPr>
          <w:b/>
        </w:rPr>
        <w:fldChar w:fldCharType="separate"/>
      </w:r>
      <w:r w:rsidR="00DA4A86" w:rsidRPr="0096053A">
        <w:rPr>
          <w:b/>
        </w:rPr>
        <w:t xml:space="preserve">Table </w:t>
      </w:r>
      <w:r w:rsidRPr="00245643">
        <w:rPr>
          <w:b/>
        </w:rPr>
        <w:fldChar w:fldCharType="end"/>
      </w:r>
      <w:r w:rsidR="00245643">
        <w:rPr>
          <w:b/>
        </w:rPr>
        <w:t>6</w:t>
      </w:r>
      <w:r w:rsidRPr="00245643">
        <w:rPr>
          <w:b/>
        </w:rPr>
        <w:t xml:space="preserve"> </w:t>
      </w:r>
      <w:r w:rsidRPr="00245643">
        <w:t xml:space="preserve">outlines the minimum protections to deter and detect compromise when transmitting information electronically. For detailed guidance on protecting transmissions over networks, including information on cryptography, see the </w:t>
      </w:r>
      <w:hyperlink r:id="rId60" w:history="1">
        <w:r w:rsidRPr="00245643">
          <w:rPr>
            <w:rStyle w:val="Hyperlink"/>
          </w:rPr>
          <w:t>Australian Government Information Security Manual.</w:t>
        </w:r>
      </w:hyperlink>
    </w:p>
    <w:p w14:paraId="562FAC1E" w14:textId="77777777" w:rsidR="00783A74" w:rsidRPr="00245643" w:rsidRDefault="00783A74" w:rsidP="00783A74">
      <w:pPr>
        <w:pStyle w:val="Caption"/>
      </w:pPr>
      <w:bookmarkStart w:id="151" w:name="_Ref13061016"/>
      <w:r w:rsidRPr="00245643">
        <w:t xml:space="preserve">Table </w:t>
      </w:r>
      <w:bookmarkEnd w:id="151"/>
      <w:r w:rsidRPr="00245643">
        <w:rPr>
          <w:noProof/>
        </w:rPr>
        <w:t>6</w:t>
      </w:r>
      <w:r w:rsidRPr="00245643">
        <w:t xml:space="preserve"> Minimum network and encryption levels for transmitting information electronically</w:t>
      </w:r>
    </w:p>
    <w:tbl>
      <w:tblPr>
        <w:tblStyle w:val="LightShading-Accent4"/>
        <w:tblW w:w="5000" w:type="pct"/>
        <w:tblLook w:val="04A0" w:firstRow="1" w:lastRow="0" w:firstColumn="1" w:lastColumn="0" w:noHBand="0" w:noVBand="1"/>
        <w:tblCaption w:val="Minimum network and encryption levels for transmitting information electronically"/>
        <w:tblDescription w:val="This table outlines the network and encryption levels for transmitting information electronically.&#10;&#10;For TOP SECRET (and SECRET Codeword), communicate information over TOP SECRET secure network; and use ASD’s High Assurance Cryptographic Equipment to encrypt TOP SECRET information for any communication that is not over a TOP SECRET network.&#10;&#10;For SECRET, communicate information over SECRET secure networks (or networks of higher classification); and use ASD’s High Assurance Cryptographic Equipment to encrypt SECRET information for any communication that is not over a SECRET network or network of higher classification.&#10;&#10;For PROTECTED, communicate information over PROTECTED networks (or networks of higher classification); and encrypt PROTECTED information for any communication that is not over a PROTECTED network or network of higher classification.&#10;&#10;For OFFICIAL: Sensitive, communicate information over OFFICIAL networks (or networks of higher classification); and encrypt OFFICIAL: Sensitive information transferred over public network infrastructure, or through unsecured spaces (including Zone 1 security areas), unless the residual security risk of not doing so has been recognised and accepted by the entity. &#10;&#10;An entity may wish to consider other security measures or mitigating protections already in place, such as: &#10;a. validating the recipient’s address before sending information in an unencrypted form, and &#10;b. sending sensitive information or large amounts of non-sensitive information as an encrypted or password protected attachment. &#10;&#10;Australian Privacy Principle 11 imposes additional obligations regarding the transmission of ‘personal information’ (as defined under the Privacy Act 1988); the Office of the Australian Information Commissioner’s Guide to Securing Personal Information provides guidance on the reasonable steps that entities may be required to take under the Privacy Act to protect the personal information they hold, including when such information is being transferred or transmitted.&#10;&#10;For OFFICIAL, communicate information over public network infrastructure or through unsecured spaces (including Zone 1 security areas). Encryption is recommended."/>
      </w:tblPr>
      <w:tblGrid>
        <w:gridCol w:w="2016"/>
        <w:gridCol w:w="8451"/>
      </w:tblGrid>
      <w:tr w:rsidR="00783A74" w:rsidRPr="00FE4380" w14:paraId="3F035755" w14:textId="77777777" w:rsidTr="00434147">
        <w:trPr>
          <w:cnfStyle w:val="100000000000" w:firstRow="1" w:lastRow="0" w:firstColumn="0" w:lastColumn="0" w:oddVBand="0" w:evenVBand="0" w:oddHBand="0" w:evenHBand="0" w:firstRowFirstColumn="0" w:firstRowLastColumn="0" w:lastRowFirstColumn="0" w:lastRowLastColumn="0"/>
          <w:tblHeader/>
        </w:trPr>
        <w:tc>
          <w:tcPr>
            <w:cnfStyle w:val="001000000000" w:firstRow="0" w:lastRow="0" w:firstColumn="1" w:lastColumn="0" w:oddVBand="0" w:evenVBand="0" w:oddHBand="0" w:evenHBand="0" w:firstRowFirstColumn="0" w:firstRowLastColumn="0" w:lastRowFirstColumn="0" w:lastRowLastColumn="0"/>
            <w:tcW w:w="2016" w:type="dxa"/>
            <w:hideMark/>
          </w:tcPr>
          <w:p w14:paraId="7DEADDA7" w14:textId="77777777" w:rsidR="00783A74" w:rsidRPr="00245643" w:rsidRDefault="00783A74" w:rsidP="005F2478">
            <w:pPr>
              <w:pStyle w:val="Tablebody"/>
              <w:rPr>
                <w:lang w:val="en-GB"/>
              </w:rPr>
            </w:pPr>
            <w:r w:rsidRPr="00245643">
              <w:rPr>
                <w:lang w:val="en-GB"/>
              </w:rPr>
              <w:t>Classification/marking</w:t>
            </w:r>
          </w:p>
        </w:tc>
        <w:tc>
          <w:tcPr>
            <w:tcW w:w="8451" w:type="dxa"/>
            <w:hideMark/>
          </w:tcPr>
          <w:p w14:paraId="364638F1" w14:textId="77777777" w:rsidR="00783A74" w:rsidRPr="00245643" w:rsidRDefault="00783A74" w:rsidP="005F2478">
            <w:pPr>
              <w:pStyle w:val="Tablebody"/>
              <w:cnfStyle w:val="100000000000" w:firstRow="1" w:lastRow="0" w:firstColumn="0" w:lastColumn="0" w:oddVBand="0" w:evenVBand="0" w:oddHBand="0" w:evenHBand="0" w:firstRowFirstColumn="0" w:firstRowLastColumn="0" w:lastRowFirstColumn="0" w:lastRowLastColumn="0"/>
              <w:rPr>
                <w:lang w:val="en-GB"/>
              </w:rPr>
            </w:pPr>
            <w:r w:rsidRPr="00245643">
              <w:rPr>
                <w:lang w:val="en-GB"/>
              </w:rPr>
              <w:t>Minimum protections</w:t>
            </w:r>
          </w:p>
        </w:tc>
      </w:tr>
      <w:tr w:rsidR="00783A74" w:rsidRPr="00FE4380" w14:paraId="24156853" w14:textId="77777777" w:rsidTr="0043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6" w:type="dxa"/>
            <w:hideMark/>
          </w:tcPr>
          <w:p w14:paraId="725A75FF" w14:textId="77777777" w:rsidR="00783A74" w:rsidRDefault="00783A74" w:rsidP="005F2478">
            <w:pPr>
              <w:pStyle w:val="Tablebody"/>
              <w:spacing w:before="60"/>
              <w:rPr>
                <w:lang w:val="en-GB"/>
              </w:rPr>
            </w:pPr>
            <w:r w:rsidRPr="00245643">
              <w:rPr>
                <w:lang w:val="en-GB"/>
              </w:rPr>
              <w:t>TOP SECRET</w:t>
            </w:r>
          </w:p>
          <w:p w14:paraId="7E3A334A" w14:textId="136DBD50" w:rsidR="00444EB9" w:rsidRPr="00245643" w:rsidRDefault="00444EB9" w:rsidP="005F2478">
            <w:pPr>
              <w:pStyle w:val="Tablebody"/>
              <w:spacing w:before="60"/>
              <w:rPr>
                <w:lang w:val="en-GB"/>
              </w:rPr>
            </w:pPr>
            <w:r>
              <w:rPr>
                <w:lang w:val="en-GB"/>
              </w:rPr>
              <w:t>(and SECRET Codeword)</w:t>
            </w:r>
          </w:p>
        </w:tc>
        <w:tc>
          <w:tcPr>
            <w:tcW w:w="8451" w:type="dxa"/>
            <w:hideMark/>
          </w:tcPr>
          <w:p w14:paraId="19CE8ECD" w14:textId="77777777" w:rsidR="00783A74" w:rsidRPr="00245643" w:rsidRDefault="00783A74" w:rsidP="00E00828">
            <w:pPr>
              <w:pStyle w:val="Tablebodybullet1"/>
              <w:numPr>
                <w:ilvl w:val="0"/>
                <w:numId w:val="45"/>
              </w:numPr>
              <w:spacing w:before="60"/>
              <w:cnfStyle w:val="000000100000" w:firstRow="0" w:lastRow="0" w:firstColumn="0" w:lastColumn="0" w:oddVBand="0" w:evenVBand="0" w:oddHBand="1" w:evenHBand="0" w:firstRowFirstColumn="0" w:firstRowLastColumn="0" w:lastRowFirstColumn="0" w:lastRowLastColumn="0"/>
            </w:pPr>
            <w:r w:rsidRPr="00245643">
              <w:t>Communicate information over TOP SECRET secure network.</w:t>
            </w:r>
          </w:p>
          <w:p w14:paraId="24491E20" w14:textId="39615CD8" w:rsidR="007E2243" w:rsidRPr="00245643" w:rsidRDefault="00553065" w:rsidP="00E00828">
            <w:pPr>
              <w:pStyle w:val="Tablebodybullet1"/>
              <w:numPr>
                <w:ilvl w:val="0"/>
                <w:numId w:val="38"/>
              </w:numPr>
              <w:spacing w:after="60"/>
              <w:cnfStyle w:val="000000100000" w:firstRow="0" w:lastRow="0" w:firstColumn="0" w:lastColumn="0" w:oddVBand="0" w:evenVBand="0" w:oddHBand="1" w:evenHBand="0" w:firstRowFirstColumn="0" w:firstRowLastColumn="0" w:lastRowFirstColumn="0" w:lastRowLastColumn="0"/>
              <w:rPr>
                <w:lang w:val="en-GB"/>
              </w:rPr>
            </w:pPr>
            <w:r>
              <w:rPr>
                <w:lang w:val="en-GB"/>
              </w:rPr>
              <w:t>U</w:t>
            </w:r>
            <w:r w:rsidR="007E2243" w:rsidRPr="00245643">
              <w:rPr>
                <w:lang w:val="en-GB"/>
              </w:rPr>
              <w:t xml:space="preserve">se </w:t>
            </w:r>
            <w:r w:rsidR="000E3BF2">
              <w:rPr>
                <w:lang w:val="en-GB"/>
              </w:rPr>
              <w:t>ASD</w:t>
            </w:r>
            <w:r w:rsidR="000E3BF2" w:rsidRPr="00245643">
              <w:rPr>
                <w:lang w:val="en-GB"/>
              </w:rPr>
              <w:t xml:space="preserve">’s </w:t>
            </w:r>
            <w:r w:rsidR="007E2243" w:rsidRPr="00245643">
              <w:rPr>
                <w:lang w:val="en-GB"/>
              </w:rPr>
              <w:t>High Assurance Cryptographic Equipment to encrypt TOP SECRET</w:t>
            </w:r>
            <w:r w:rsidR="00817D89" w:rsidRPr="00245643">
              <w:rPr>
                <w:lang w:val="en-GB"/>
              </w:rPr>
              <w:t xml:space="preserve"> information</w:t>
            </w:r>
            <w:r>
              <w:rPr>
                <w:lang w:val="en-GB"/>
              </w:rPr>
              <w:t xml:space="preserve"> for any communication that is not over a TOP SECRET network</w:t>
            </w:r>
            <w:r w:rsidR="007E2243" w:rsidRPr="00245643">
              <w:rPr>
                <w:lang w:val="en-GB"/>
              </w:rPr>
              <w:t>.</w:t>
            </w:r>
          </w:p>
        </w:tc>
      </w:tr>
      <w:tr w:rsidR="00783A74" w:rsidRPr="00FE4380" w14:paraId="6EBD7BDD" w14:textId="77777777" w:rsidTr="00434147">
        <w:tc>
          <w:tcPr>
            <w:cnfStyle w:val="001000000000" w:firstRow="0" w:lastRow="0" w:firstColumn="1" w:lastColumn="0" w:oddVBand="0" w:evenVBand="0" w:oddHBand="0" w:evenHBand="0" w:firstRowFirstColumn="0" w:firstRowLastColumn="0" w:lastRowFirstColumn="0" w:lastRowLastColumn="0"/>
            <w:tcW w:w="2016" w:type="dxa"/>
            <w:hideMark/>
          </w:tcPr>
          <w:p w14:paraId="6450028E" w14:textId="77777777" w:rsidR="00783A74" w:rsidRPr="00245643" w:rsidRDefault="00783A74" w:rsidP="005F2478">
            <w:pPr>
              <w:pStyle w:val="Tablebody"/>
              <w:spacing w:before="60"/>
              <w:rPr>
                <w:lang w:val="en-GB"/>
              </w:rPr>
            </w:pPr>
            <w:r w:rsidRPr="00245643">
              <w:rPr>
                <w:lang w:val="en-GB"/>
              </w:rPr>
              <w:t>SECRET</w:t>
            </w:r>
          </w:p>
        </w:tc>
        <w:tc>
          <w:tcPr>
            <w:tcW w:w="8451" w:type="dxa"/>
            <w:hideMark/>
          </w:tcPr>
          <w:p w14:paraId="6C7EE996" w14:textId="74045B55" w:rsidR="00783A74" w:rsidRPr="00245643" w:rsidRDefault="00783A74" w:rsidP="00E00828">
            <w:pPr>
              <w:pStyle w:val="Tablebodybullet1"/>
              <w:numPr>
                <w:ilvl w:val="0"/>
                <w:numId w:val="65"/>
              </w:numPr>
              <w:spacing w:before="60"/>
              <w:cnfStyle w:val="000000000000" w:firstRow="0" w:lastRow="0" w:firstColumn="0" w:lastColumn="0" w:oddVBand="0" w:evenVBand="0" w:oddHBand="0" w:evenHBand="0" w:firstRowFirstColumn="0" w:firstRowLastColumn="0" w:lastRowFirstColumn="0" w:lastRowLastColumn="0"/>
            </w:pPr>
            <w:r w:rsidRPr="00245643">
              <w:t>Communicate information over SECRET</w:t>
            </w:r>
            <w:r w:rsidR="00444EB9">
              <w:t xml:space="preserve"> secure</w:t>
            </w:r>
            <w:r w:rsidRPr="00245643">
              <w:t xml:space="preserve"> networks (or networks of higher classification).</w:t>
            </w:r>
          </w:p>
          <w:p w14:paraId="5BD3FDD3" w14:textId="40591D38" w:rsidR="00783A74" w:rsidRPr="00245643" w:rsidRDefault="00553065" w:rsidP="00E00828">
            <w:pPr>
              <w:pStyle w:val="Tablebodybullet1"/>
              <w:numPr>
                <w:ilvl w:val="0"/>
                <w:numId w:val="38"/>
              </w:numPr>
              <w:spacing w:after="60"/>
              <w:cnfStyle w:val="000000000000" w:firstRow="0" w:lastRow="0" w:firstColumn="0" w:lastColumn="0" w:oddVBand="0" w:evenVBand="0" w:oddHBand="0" w:evenHBand="0" w:firstRowFirstColumn="0" w:firstRowLastColumn="0" w:lastRowFirstColumn="0" w:lastRowLastColumn="0"/>
              <w:rPr>
                <w:lang w:val="en-GB"/>
              </w:rPr>
            </w:pPr>
            <w:r>
              <w:rPr>
                <w:lang w:val="en-GB"/>
              </w:rPr>
              <w:t>U</w:t>
            </w:r>
            <w:r w:rsidR="00817D89" w:rsidRPr="00245643">
              <w:rPr>
                <w:lang w:val="en-GB"/>
              </w:rPr>
              <w:t>se AS</w:t>
            </w:r>
            <w:r w:rsidR="000E3BF2">
              <w:rPr>
                <w:lang w:val="en-GB"/>
              </w:rPr>
              <w:t>D</w:t>
            </w:r>
            <w:r w:rsidR="00817D89" w:rsidRPr="00245643">
              <w:rPr>
                <w:lang w:val="en-GB"/>
              </w:rPr>
              <w:t>’s High Assurance Cryptographic Equipment to encrypt SECRET information</w:t>
            </w:r>
            <w:r>
              <w:rPr>
                <w:lang w:val="en-GB"/>
              </w:rPr>
              <w:t xml:space="preserve"> for any communication that is not over a SECRET network or network of higher classification</w:t>
            </w:r>
            <w:r w:rsidR="00817D89" w:rsidRPr="00245643">
              <w:rPr>
                <w:lang w:val="en-GB"/>
              </w:rPr>
              <w:t>.</w:t>
            </w:r>
          </w:p>
        </w:tc>
      </w:tr>
      <w:tr w:rsidR="00783A74" w:rsidRPr="00FE4380" w14:paraId="73A26E2D" w14:textId="77777777" w:rsidTr="0043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6" w:type="dxa"/>
            <w:hideMark/>
          </w:tcPr>
          <w:p w14:paraId="7645C2EB" w14:textId="77777777" w:rsidR="00783A74" w:rsidRPr="00245643" w:rsidRDefault="00783A74" w:rsidP="005F2478">
            <w:pPr>
              <w:pStyle w:val="Tablebody"/>
              <w:spacing w:before="60"/>
              <w:rPr>
                <w:lang w:val="en-GB"/>
              </w:rPr>
            </w:pPr>
            <w:r w:rsidRPr="00245643">
              <w:rPr>
                <w:lang w:val="en-GB"/>
              </w:rPr>
              <w:t>PROTECTED</w:t>
            </w:r>
          </w:p>
        </w:tc>
        <w:tc>
          <w:tcPr>
            <w:tcW w:w="8451" w:type="dxa"/>
            <w:hideMark/>
          </w:tcPr>
          <w:p w14:paraId="6D53B877" w14:textId="77777777" w:rsidR="00783A74" w:rsidRPr="00245643" w:rsidRDefault="00783A74" w:rsidP="00E00828">
            <w:pPr>
              <w:pStyle w:val="Tablebodybullet1"/>
              <w:numPr>
                <w:ilvl w:val="0"/>
                <w:numId w:val="46"/>
              </w:numPr>
              <w:spacing w:before="60"/>
              <w:cnfStyle w:val="000000100000" w:firstRow="0" w:lastRow="0" w:firstColumn="0" w:lastColumn="0" w:oddVBand="0" w:evenVBand="0" w:oddHBand="1" w:evenHBand="0" w:firstRowFirstColumn="0" w:firstRowLastColumn="0" w:lastRowFirstColumn="0" w:lastRowLastColumn="0"/>
            </w:pPr>
            <w:r w:rsidRPr="00245643">
              <w:t xml:space="preserve">Communicate information over PROTECTED networks (or networks of higher classification). </w:t>
            </w:r>
          </w:p>
          <w:p w14:paraId="3FD89A40" w14:textId="0818997A" w:rsidR="00783A74" w:rsidRPr="00245643" w:rsidRDefault="00783A74" w:rsidP="00E00828">
            <w:pPr>
              <w:pStyle w:val="Tablebodybullet1"/>
              <w:numPr>
                <w:ilvl w:val="0"/>
                <w:numId w:val="38"/>
              </w:numPr>
              <w:spacing w:after="60"/>
              <w:cnfStyle w:val="000000100000" w:firstRow="0" w:lastRow="0" w:firstColumn="0" w:lastColumn="0" w:oddVBand="0" w:evenVBand="0" w:oddHBand="1" w:evenHBand="0" w:firstRowFirstColumn="0" w:firstRowLastColumn="0" w:lastRowFirstColumn="0" w:lastRowLastColumn="0"/>
            </w:pPr>
            <w:r w:rsidRPr="00245643">
              <w:t>Encrypt PROTECTED information</w:t>
            </w:r>
            <w:r w:rsidR="00553065">
              <w:t xml:space="preserve"> for any communication that is not over a PROTECTED network or network of higher classification</w:t>
            </w:r>
            <w:r w:rsidRPr="00245643">
              <w:t>.</w:t>
            </w:r>
          </w:p>
        </w:tc>
      </w:tr>
      <w:tr w:rsidR="00783A74" w:rsidRPr="00FE4380" w14:paraId="6BEAD8B4" w14:textId="77777777" w:rsidTr="00434147">
        <w:tc>
          <w:tcPr>
            <w:cnfStyle w:val="001000000000" w:firstRow="0" w:lastRow="0" w:firstColumn="1" w:lastColumn="0" w:oddVBand="0" w:evenVBand="0" w:oddHBand="0" w:evenHBand="0" w:firstRowFirstColumn="0" w:firstRowLastColumn="0" w:lastRowFirstColumn="0" w:lastRowLastColumn="0"/>
            <w:tcW w:w="2016" w:type="dxa"/>
          </w:tcPr>
          <w:p w14:paraId="3969A7E3" w14:textId="77777777" w:rsidR="00783A74" w:rsidRPr="00245643" w:rsidRDefault="00783A74" w:rsidP="005F2478">
            <w:pPr>
              <w:pStyle w:val="Tablebody"/>
              <w:spacing w:before="60"/>
              <w:rPr>
                <w:lang w:val="en-GB"/>
              </w:rPr>
            </w:pPr>
            <w:r w:rsidRPr="00245643">
              <w:rPr>
                <w:lang w:val="en-GB"/>
              </w:rPr>
              <w:t>OFFICIAL: Sensitive</w:t>
            </w:r>
          </w:p>
        </w:tc>
        <w:tc>
          <w:tcPr>
            <w:tcW w:w="8451" w:type="dxa"/>
          </w:tcPr>
          <w:p w14:paraId="255A8CE7" w14:textId="77777777" w:rsidR="00783A74" w:rsidRPr="00245643" w:rsidRDefault="00783A74" w:rsidP="005F2478">
            <w:pPr>
              <w:pStyle w:val="Tablebody"/>
              <w:spacing w:before="60"/>
              <w:cnfStyle w:val="000000000000" w:firstRow="0" w:lastRow="0" w:firstColumn="0" w:lastColumn="0" w:oddVBand="0" w:evenVBand="0" w:oddHBand="0" w:evenHBand="0" w:firstRowFirstColumn="0" w:firstRowLastColumn="0" w:lastRowFirstColumn="0" w:lastRowLastColumn="0"/>
              <w:rPr>
                <w:lang w:val="en-GB"/>
              </w:rPr>
            </w:pPr>
            <w:r w:rsidRPr="00245643">
              <w:rPr>
                <w:lang w:val="en-GB"/>
              </w:rPr>
              <w:t>Communicate information over OFFICIAL networks (or networks of higher classification).</w:t>
            </w:r>
          </w:p>
          <w:p w14:paraId="1DDC40CD" w14:textId="1AA92EA6" w:rsidR="00783A74" w:rsidRPr="00245643" w:rsidRDefault="00783A74" w:rsidP="005F2478">
            <w:pPr>
              <w:pStyle w:val="Tablebody"/>
              <w:cnfStyle w:val="000000000000" w:firstRow="0" w:lastRow="0" w:firstColumn="0" w:lastColumn="0" w:oddVBand="0" w:evenVBand="0" w:oddHBand="0" w:evenHBand="0" w:firstRowFirstColumn="0" w:firstRowLastColumn="0" w:lastRowFirstColumn="0" w:lastRowLastColumn="0"/>
              <w:rPr>
                <w:lang w:val="en-GB"/>
              </w:rPr>
            </w:pPr>
            <w:r w:rsidRPr="00245643">
              <w:rPr>
                <w:lang w:val="en-GB"/>
              </w:rPr>
              <w:t>Encrypt OFFICIAL: Sensitive information transferred over public network infrastructure, or through unsecured spaces</w:t>
            </w:r>
            <w:r w:rsidR="007E2243" w:rsidRPr="00245643">
              <w:rPr>
                <w:lang w:val="en-GB"/>
              </w:rPr>
              <w:t xml:space="preserve"> (including Zone 1 security areas)</w:t>
            </w:r>
            <w:r w:rsidRPr="00245643">
              <w:rPr>
                <w:lang w:val="en-GB"/>
              </w:rPr>
              <w:t xml:space="preserve">, unless the residual security risk of not doing so has been recognised and accepted by the entity. </w:t>
            </w:r>
          </w:p>
          <w:p w14:paraId="25AECBDF" w14:textId="77777777" w:rsidR="00783A74" w:rsidRPr="00245643" w:rsidRDefault="00783A74" w:rsidP="005F2478">
            <w:pPr>
              <w:pStyle w:val="Tablebody"/>
              <w:cnfStyle w:val="000000000000" w:firstRow="0" w:lastRow="0" w:firstColumn="0" w:lastColumn="0" w:oddVBand="0" w:evenVBand="0" w:oddHBand="0" w:evenHBand="0" w:firstRowFirstColumn="0" w:firstRowLastColumn="0" w:lastRowFirstColumn="0" w:lastRowLastColumn="0"/>
              <w:rPr>
                <w:lang w:val="en-GB"/>
              </w:rPr>
            </w:pPr>
          </w:p>
          <w:p w14:paraId="3DCFE3DB" w14:textId="77777777" w:rsidR="00783A74" w:rsidRPr="00245643" w:rsidRDefault="00783A74" w:rsidP="005F2478">
            <w:pPr>
              <w:pStyle w:val="Tablebody"/>
              <w:cnfStyle w:val="000000000000" w:firstRow="0" w:lastRow="0" w:firstColumn="0" w:lastColumn="0" w:oddVBand="0" w:evenVBand="0" w:oddHBand="0" w:evenHBand="0" w:firstRowFirstColumn="0" w:firstRowLastColumn="0" w:lastRowFirstColumn="0" w:lastRowLastColumn="0"/>
              <w:rPr>
                <w:lang w:val="en-GB"/>
              </w:rPr>
            </w:pPr>
            <w:r w:rsidRPr="00245643">
              <w:rPr>
                <w:lang w:val="en-GB"/>
              </w:rPr>
              <w:t xml:space="preserve">An entity may wish to consider other security measures or mitigating protections already in place, such as: </w:t>
            </w:r>
          </w:p>
          <w:p w14:paraId="6B652B16" w14:textId="77777777" w:rsidR="00783A74" w:rsidRPr="00245643" w:rsidRDefault="00783A74" w:rsidP="00E00828">
            <w:pPr>
              <w:pStyle w:val="Tablebodybullet1"/>
              <w:numPr>
                <w:ilvl w:val="0"/>
                <w:numId w:val="44"/>
              </w:numPr>
              <w:cnfStyle w:val="000000000000" w:firstRow="0" w:lastRow="0" w:firstColumn="0" w:lastColumn="0" w:oddVBand="0" w:evenVBand="0" w:oddHBand="0" w:evenHBand="0" w:firstRowFirstColumn="0" w:firstRowLastColumn="0" w:lastRowFirstColumn="0" w:lastRowLastColumn="0"/>
              <w:rPr>
                <w:lang w:val="en-GB"/>
              </w:rPr>
            </w:pPr>
            <w:r w:rsidRPr="00245643">
              <w:rPr>
                <w:lang w:val="en-GB"/>
              </w:rPr>
              <w:t>validating the recipient’s address before sending information in an unencrypted form</w:t>
            </w:r>
          </w:p>
          <w:p w14:paraId="2332E5BA" w14:textId="77777777" w:rsidR="00783A74" w:rsidRPr="00245643" w:rsidRDefault="00783A74" w:rsidP="00E00828">
            <w:pPr>
              <w:pStyle w:val="Tablebodybullet1"/>
              <w:numPr>
                <w:ilvl w:val="0"/>
                <w:numId w:val="38"/>
              </w:numPr>
              <w:cnfStyle w:val="000000000000" w:firstRow="0" w:lastRow="0" w:firstColumn="0" w:lastColumn="0" w:oddVBand="0" w:evenVBand="0" w:oddHBand="0" w:evenHBand="0" w:firstRowFirstColumn="0" w:firstRowLastColumn="0" w:lastRowFirstColumn="0" w:lastRowLastColumn="0"/>
              <w:rPr>
                <w:lang w:val="en-GB"/>
              </w:rPr>
            </w:pPr>
            <w:r w:rsidRPr="00245643">
              <w:rPr>
                <w:lang w:val="en-GB"/>
              </w:rPr>
              <w:t xml:space="preserve">sending sensitive information or large amounts of non-sensitive information as an encrypted or password protected attachment. </w:t>
            </w:r>
          </w:p>
          <w:p w14:paraId="72A3D86C" w14:textId="77777777" w:rsidR="00783A74" w:rsidRPr="00245643" w:rsidRDefault="00783A74" w:rsidP="005F2478">
            <w:pPr>
              <w:pStyle w:val="Tablebody"/>
              <w:cnfStyle w:val="000000000000" w:firstRow="0" w:lastRow="0" w:firstColumn="0" w:lastColumn="0" w:oddVBand="0" w:evenVBand="0" w:oddHBand="0" w:evenHBand="0" w:firstRowFirstColumn="0" w:firstRowLastColumn="0" w:lastRowFirstColumn="0" w:lastRowLastColumn="0"/>
              <w:rPr>
                <w:lang w:val="en-GB"/>
              </w:rPr>
            </w:pPr>
          </w:p>
          <w:p w14:paraId="12B2AEDC" w14:textId="24C5E0DB" w:rsidR="00783A74" w:rsidRPr="00245643" w:rsidRDefault="00783A74" w:rsidP="005F2478">
            <w:pPr>
              <w:pStyle w:val="Tablebody"/>
              <w:spacing w:after="60"/>
              <w:cnfStyle w:val="000000000000" w:firstRow="0" w:lastRow="0" w:firstColumn="0" w:lastColumn="0" w:oddVBand="0" w:evenVBand="0" w:oddHBand="0" w:evenHBand="0" w:firstRowFirstColumn="0" w:firstRowLastColumn="0" w:lastRowFirstColumn="0" w:lastRowLastColumn="0"/>
              <w:rPr>
                <w:lang w:val="en-GB"/>
              </w:rPr>
            </w:pPr>
            <w:r w:rsidRPr="00245643">
              <w:rPr>
                <w:lang w:val="en-GB"/>
              </w:rPr>
              <w:t xml:space="preserve">Australian Privacy Principle 11 imposes additional obligations regarding the transmission of ‘personal information’ (as defined under the </w:t>
            </w:r>
            <w:r w:rsidRPr="00245643">
              <w:rPr>
                <w:i/>
                <w:lang w:val="en-GB"/>
              </w:rPr>
              <w:t>Privacy Act 1988</w:t>
            </w:r>
            <w:r w:rsidRPr="00245643">
              <w:rPr>
                <w:lang w:val="en-GB"/>
              </w:rPr>
              <w:t>); the O</w:t>
            </w:r>
            <w:r w:rsidR="00817D89" w:rsidRPr="00245643">
              <w:rPr>
                <w:lang w:val="en-GB"/>
              </w:rPr>
              <w:t xml:space="preserve">ffice of the </w:t>
            </w:r>
            <w:r w:rsidRPr="00245643">
              <w:rPr>
                <w:lang w:val="en-GB"/>
              </w:rPr>
              <w:t>A</w:t>
            </w:r>
            <w:r w:rsidR="00817D89" w:rsidRPr="00245643">
              <w:rPr>
                <w:lang w:val="en-GB"/>
              </w:rPr>
              <w:t xml:space="preserve">ustralian </w:t>
            </w:r>
            <w:r w:rsidRPr="00245643">
              <w:rPr>
                <w:lang w:val="en-GB"/>
              </w:rPr>
              <w:t>I</w:t>
            </w:r>
            <w:r w:rsidR="00817D89" w:rsidRPr="00245643">
              <w:rPr>
                <w:lang w:val="en-GB"/>
              </w:rPr>
              <w:t xml:space="preserve">nformation </w:t>
            </w:r>
            <w:r w:rsidRPr="00245643">
              <w:rPr>
                <w:lang w:val="en-GB"/>
              </w:rPr>
              <w:t>C</w:t>
            </w:r>
            <w:r w:rsidR="00817D89" w:rsidRPr="00245643">
              <w:rPr>
                <w:lang w:val="en-GB"/>
              </w:rPr>
              <w:t>ommissioner</w:t>
            </w:r>
            <w:r w:rsidRPr="00245643">
              <w:rPr>
                <w:lang w:val="en-GB"/>
              </w:rPr>
              <w:t>’s Guide to Securing Personal Information provides guidance on the reasonable steps that entities may be required to take under the Privacy Act to protect the personal information they hold, including when such information is being transferred or transmitted.</w:t>
            </w:r>
          </w:p>
        </w:tc>
      </w:tr>
      <w:tr w:rsidR="00783A74" w:rsidRPr="00FE4380" w14:paraId="073199F4" w14:textId="77777777" w:rsidTr="00434147">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2016" w:type="dxa"/>
          </w:tcPr>
          <w:p w14:paraId="2B8866BB" w14:textId="77777777" w:rsidR="00783A74" w:rsidRPr="00245643" w:rsidRDefault="00783A74" w:rsidP="005F2478">
            <w:pPr>
              <w:pStyle w:val="Tablebody"/>
              <w:spacing w:before="60"/>
              <w:rPr>
                <w:lang w:val="en-GB"/>
              </w:rPr>
            </w:pPr>
            <w:r w:rsidRPr="00245643">
              <w:rPr>
                <w:lang w:val="en-GB"/>
              </w:rPr>
              <w:t>OFFICIAL</w:t>
            </w:r>
          </w:p>
        </w:tc>
        <w:tc>
          <w:tcPr>
            <w:tcW w:w="8451" w:type="dxa"/>
          </w:tcPr>
          <w:p w14:paraId="2AD9D8CB" w14:textId="5EE02830" w:rsidR="00783A74" w:rsidRPr="00245643" w:rsidRDefault="00DF6B72" w:rsidP="005F2478">
            <w:pPr>
              <w:pStyle w:val="Tablebody"/>
              <w:spacing w:before="60"/>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a. </w:t>
            </w:r>
            <w:r w:rsidR="00783A74" w:rsidRPr="00245643">
              <w:rPr>
                <w:lang w:val="en-GB"/>
              </w:rPr>
              <w:t>Communicate information over public network infrastructure or through unsecured spaces</w:t>
            </w:r>
            <w:r w:rsidR="00817D89" w:rsidRPr="00245643">
              <w:rPr>
                <w:lang w:val="en-GB"/>
              </w:rPr>
              <w:t xml:space="preserve"> (including Zone 1 security areas)</w:t>
            </w:r>
            <w:r w:rsidR="00783A74" w:rsidRPr="00245643">
              <w:rPr>
                <w:lang w:val="en-GB"/>
              </w:rPr>
              <w:t>.</w:t>
            </w:r>
          </w:p>
          <w:p w14:paraId="025EBAD1" w14:textId="528F9BCF" w:rsidR="00783A74" w:rsidRPr="00245643" w:rsidRDefault="00DF6B72" w:rsidP="005F2478">
            <w:pPr>
              <w:pStyle w:val="Tablebody"/>
              <w:spacing w:after="60"/>
              <w:cnfStyle w:val="000000100000" w:firstRow="0" w:lastRow="0" w:firstColumn="0" w:lastColumn="0" w:oddVBand="0" w:evenVBand="0" w:oddHBand="1" w:evenHBand="0" w:firstRowFirstColumn="0" w:firstRowLastColumn="0" w:lastRowFirstColumn="0" w:lastRowLastColumn="0"/>
              <w:rPr>
                <w:lang w:val="en-GB"/>
              </w:rPr>
            </w:pPr>
            <w:r>
              <w:rPr>
                <w:lang w:val="en-GB"/>
              </w:rPr>
              <w:t xml:space="preserve">b. </w:t>
            </w:r>
            <w:r w:rsidR="00783A74" w:rsidRPr="00245643">
              <w:rPr>
                <w:lang w:val="en-GB"/>
              </w:rPr>
              <w:t>Encryption recommended.</w:t>
            </w:r>
          </w:p>
        </w:tc>
      </w:tr>
    </w:tbl>
    <w:p w14:paraId="3B104FF3" w14:textId="52743982" w:rsidR="00553065" w:rsidRDefault="00553065" w:rsidP="00553065">
      <w:pPr>
        <w:pStyle w:val="Listbullet1"/>
      </w:pPr>
      <w:bookmarkStart w:id="152" w:name="_Working_with_sensitive_1"/>
      <w:bookmarkStart w:id="153" w:name="_Transferring_sensitive_and"/>
      <w:bookmarkStart w:id="154" w:name="_Disposing_of_sensitive_1"/>
      <w:bookmarkStart w:id="155" w:name="_Ref13066044"/>
      <w:bookmarkStart w:id="156" w:name="_Ref503787709"/>
      <w:bookmarkStart w:id="157" w:name="_Toc18079431"/>
      <w:bookmarkStart w:id="158" w:name="_Toc18570905"/>
      <w:bookmarkEnd w:id="100"/>
      <w:bookmarkEnd w:id="152"/>
      <w:bookmarkEnd w:id="153"/>
      <w:bookmarkEnd w:id="154"/>
      <w:r>
        <w:lastRenderedPageBreak/>
        <w:t>While encryption of</w:t>
      </w:r>
      <w:r w:rsidRPr="00245643">
        <w:t xml:space="preserve"> OFFICIAL information (as opposed to OFFICIAL: Sensitive information)</w:t>
      </w:r>
      <w:r>
        <w:t xml:space="preserve"> is not a mandated requirement, entities are required to </w:t>
      </w:r>
      <w:r w:rsidRPr="00FE4380">
        <w:t xml:space="preserve">implement operational controls for </w:t>
      </w:r>
      <w:r>
        <w:t>all</w:t>
      </w:r>
      <w:r w:rsidRPr="00FE4380">
        <w:t xml:space="preserve"> </w:t>
      </w:r>
      <w:r w:rsidRPr="005A34C7">
        <w:t>information holdings</w:t>
      </w:r>
      <w:r w:rsidRPr="00FE4380">
        <w:t xml:space="preserve"> proportional to their value, importance and sensitivity</w:t>
      </w:r>
      <w:r w:rsidRPr="00245643">
        <w:t>.</w:t>
      </w:r>
      <w:r>
        <w:t xml:space="preserve"> T</w:t>
      </w:r>
      <w:r w:rsidRPr="00245643">
        <w:t>he Attorney</w:t>
      </w:r>
      <w:r w:rsidRPr="00245643">
        <w:noBreakHyphen/>
        <w:t>General’s Department recommends entities ensure that OFFICIAL information is transmitted by electronic means which deter and detect compromise, including use of encryption to assist in protecting OFFICIAL information.</w:t>
      </w:r>
      <w:bookmarkEnd w:id="155"/>
      <w:r>
        <w:t xml:space="preserve"> </w:t>
      </w:r>
    </w:p>
    <w:p w14:paraId="14EBD7B3" w14:textId="4D4BB822" w:rsidR="00783A74" w:rsidRPr="00FE4380" w:rsidRDefault="00783A74" w:rsidP="00783A74">
      <w:pPr>
        <w:pStyle w:val="Heading4"/>
      </w:pPr>
      <w:r w:rsidRPr="00FE4380">
        <w:t>Disposing of sensitive and security classified information</w:t>
      </w:r>
      <w:bookmarkEnd w:id="156"/>
      <w:bookmarkEnd w:id="157"/>
      <w:bookmarkEnd w:id="158"/>
      <w:r w:rsidRPr="00FE4380">
        <w:t xml:space="preserve"> </w:t>
      </w:r>
    </w:p>
    <w:p w14:paraId="36BE9F06" w14:textId="75C7A2DF" w:rsidR="00783A74" w:rsidRPr="00FE4380" w:rsidRDefault="00783A74" w:rsidP="00783A74">
      <w:pPr>
        <w:pStyle w:val="Listbullet1"/>
      </w:pPr>
      <w:r w:rsidRPr="00FE4380">
        <w:t xml:space="preserve">Not all information and records are kept forever. Information is managed for as long as it has business value; some information will have long-term historical and social value. </w:t>
      </w:r>
      <w:hyperlink w:anchor="_Supporting_requirements" w:history="1">
        <w:r w:rsidRPr="005118FC">
          <w:rPr>
            <w:b/>
          </w:rPr>
          <w:fldChar w:fldCharType="begin"/>
        </w:r>
        <w:r w:rsidRPr="00FE4380">
          <w:rPr>
            <w:b/>
          </w:rPr>
          <w:instrText xml:space="preserve"> REF _Ref15038297 \r \h </w:instrText>
        </w:r>
        <w:r w:rsidR="00FE4380">
          <w:rPr>
            <w:b/>
          </w:rPr>
          <w:instrText xml:space="preserve"> \* MERGEFORMAT </w:instrText>
        </w:r>
        <w:r w:rsidRPr="005118FC">
          <w:rPr>
            <w:b/>
          </w:rPr>
        </w:r>
        <w:r w:rsidRPr="005118FC">
          <w:rPr>
            <w:b/>
          </w:rPr>
          <w:fldChar w:fldCharType="separate"/>
        </w:r>
        <w:r w:rsidR="00DA4A86">
          <w:rPr>
            <w:b/>
          </w:rPr>
          <w:t>Requirement 9</w:t>
        </w:r>
        <w:r w:rsidRPr="005118FC">
          <w:rPr>
            <w:b/>
          </w:rPr>
          <w:fldChar w:fldCharType="end"/>
        </w:r>
      </w:hyperlink>
      <w:r w:rsidRPr="00FE4380">
        <w:t xml:space="preserve"> mandates that entities dispose of sensitive and security classified information in a secure manner. The careless disposal of classified or sensitive information is a serious source of leakage of information and can undermine public confidence in the Australian Government. </w:t>
      </w:r>
    </w:p>
    <w:p w14:paraId="49E76BD4" w14:textId="77777777" w:rsidR="00783A74" w:rsidRPr="00553065" w:rsidRDefault="00783A74" w:rsidP="00783A74">
      <w:pPr>
        <w:pStyle w:val="Listbullet1"/>
      </w:pPr>
      <w:r w:rsidRPr="00553065">
        <w:t xml:space="preserve">The National Archives of Australia’s Information Management Standard Principle 6 states: </w:t>
      </w:r>
    </w:p>
    <w:p w14:paraId="4E20807A" w14:textId="77777777" w:rsidR="00783A74" w:rsidRPr="00553065" w:rsidRDefault="00783A74" w:rsidP="00783A74">
      <w:pPr>
        <w:pStyle w:val="Quote"/>
      </w:pPr>
      <w:r w:rsidRPr="00553065">
        <w:t xml:space="preserve">Keep business information for as long as required after which time it should be accountably destroyed or transferred. </w:t>
      </w:r>
    </w:p>
    <w:p w14:paraId="4FEDA7B4" w14:textId="77777777" w:rsidR="00783A74" w:rsidRPr="00553065" w:rsidRDefault="00783A74" w:rsidP="00783A74">
      <w:pPr>
        <w:pStyle w:val="Quote"/>
      </w:pPr>
      <w:r w:rsidRPr="00553065">
        <w:t xml:space="preserve">Assess business information against current records authorities to determine which information can be destroyed or transferred. </w:t>
      </w:r>
    </w:p>
    <w:p w14:paraId="6B4786FE" w14:textId="77777777" w:rsidR="00783A74" w:rsidRPr="00553065" w:rsidRDefault="00783A74" w:rsidP="00783A74">
      <w:pPr>
        <w:pStyle w:val="Quote"/>
      </w:pPr>
      <w:r w:rsidRPr="00553065">
        <w:t xml:space="preserve">Confirm that there is no need to keep business information beyond the authorised retention period. Examples of needs to keep business information longer include: </w:t>
      </w:r>
    </w:p>
    <w:p w14:paraId="3212BFFA" w14:textId="77777777" w:rsidR="00783A74" w:rsidRPr="00553065" w:rsidRDefault="00783A74" w:rsidP="00E00828">
      <w:pPr>
        <w:pStyle w:val="ListBullet3"/>
        <w:numPr>
          <w:ilvl w:val="0"/>
          <w:numId w:val="48"/>
        </w:numPr>
        <w:spacing w:after="0"/>
        <w:rPr>
          <w:i/>
        </w:rPr>
      </w:pPr>
      <w:r w:rsidRPr="00553065">
        <w:rPr>
          <w:i/>
        </w:rPr>
        <w:t>anticipated requests for access</w:t>
      </w:r>
    </w:p>
    <w:p w14:paraId="145B9D7C" w14:textId="77777777" w:rsidR="00783A74" w:rsidRPr="00553065" w:rsidRDefault="00783A74" w:rsidP="00E00828">
      <w:pPr>
        <w:pStyle w:val="ListBullet3"/>
        <w:numPr>
          <w:ilvl w:val="0"/>
          <w:numId w:val="48"/>
        </w:numPr>
        <w:spacing w:after="0"/>
        <w:rPr>
          <w:i/>
        </w:rPr>
      </w:pPr>
      <w:r w:rsidRPr="00553065">
        <w:rPr>
          <w:i/>
        </w:rPr>
        <w:t>likely legal action</w:t>
      </w:r>
    </w:p>
    <w:p w14:paraId="19B55259" w14:textId="77777777" w:rsidR="00783A74" w:rsidRPr="00553065" w:rsidRDefault="00783A74" w:rsidP="00E00828">
      <w:pPr>
        <w:pStyle w:val="ListBullet3"/>
        <w:numPr>
          <w:ilvl w:val="0"/>
          <w:numId w:val="48"/>
        </w:numPr>
        <w:spacing w:after="0"/>
        <w:rPr>
          <w:i/>
        </w:rPr>
      </w:pPr>
      <w:r w:rsidRPr="00553065">
        <w:rPr>
          <w:i/>
        </w:rPr>
        <w:t>a significant increase in public interest in the topic</w:t>
      </w:r>
    </w:p>
    <w:p w14:paraId="5C24F1ED" w14:textId="77777777" w:rsidR="00783A74" w:rsidRPr="00553065" w:rsidRDefault="00783A74" w:rsidP="00E00828">
      <w:pPr>
        <w:pStyle w:val="ListBullet3"/>
        <w:numPr>
          <w:ilvl w:val="0"/>
          <w:numId w:val="48"/>
        </w:numPr>
        <w:spacing w:after="0"/>
        <w:rPr>
          <w:i/>
        </w:rPr>
      </w:pPr>
      <w:r w:rsidRPr="00553065">
        <w:rPr>
          <w:i/>
        </w:rPr>
        <w:t>a disposal freeze issued by the Archives for business information on that issue or event.</w:t>
      </w:r>
    </w:p>
    <w:p w14:paraId="106209E3" w14:textId="1A14FB43" w:rsidR="00783A74" w:rsidRPr="00FE4380" w:rsidRDefault="00783A74" w:rsidP="00783A74">
      <w:pPr>
        <w:pStyle w:val="Listbullet1"/>
      </w:pPr>
      <w:r w:rsidRPr="00FE4380">
        <w:t xml:space="preserve">Under the </w:t>
      </w:r>
      <w:hyperlink r:id="rId61" w:history="1">
        <w:r w:rsidRPr="00DF6B72">
          <w:rPr>
            <w:rStyle w:val="Hyperlink"/>
          </w:rPr>
          <w:t>Archives Act</w:t>
        </w:r>
      </w:hyperlink>
      <w:r w:rsidRPr="00FE4380">
        <w:t xml:space="preserve"> information disposal includes:</w:t>
      </w:r>
    </w:p>
    <w:p w14:paraId="1C21F573" w14:textId="77777777" w:rsidR="00783A74" w:rsidRPr="00FE4380" w:rsidRDefault="00783A74" w:rsidP="00E00828">
      <w:pPr>
        <w:numPr>
          <w:ilvl w:val="0"/>
          <w:numId w:val="98"/>
        </w:numPr>
      </w:pPr>
      <w:r w:rsidRPr="00FE4380">
        <w:t>its destruction</w:t>
      </w:r>
    </w:p>
    <w:p w14:paraId="5DD20827" w14:textId="77777777" w:rsidR="00783A74" w:rsidRPr="00FE4380" w:rsidRDefault="00783A74" w:rsidP="00E00828">
      <w:pPr>
        <w:pStyle w:val="ListBullet2"/>
        <w:numPr>
          <w:ilvl w:val="0"/>
          <w:numId w:val="98"/>
        </w:numPr>
      </w:pPr>
      <w:r w:rsidRPr="00FE4380">
        <w:t>the transfer of its custody or ownership, or</w:t>
      </w:r>
    </w:p>
    <w:p w14:paraId="5D8FB607" w14:textId="77777777" w:rsidR="00783A74" w:rsidRPr="00FE4380" w:rsidRDefault="00783A74" w:rsidP="00E00828">
      <w:pPr>
        <w:pStyle w:val="ListBullet2"/>
        <w:numPr>
          <w:ilvl w:val="0"/>
          <w:numId w:val="98"/>
        </w:numPr>
      </w:pPr>
      <w:r w:rsidRPr="00FE4380">
        <w:t>damage or alteration.</w:t>
      </w:r>
    </w:p>
    <w:p w14:paraId="6D472007" w14:textId="172E7EA7" w:rsidR="00783A74" w:rsidRPr="00FE4380" w:rsidRDefault="00783A74" w:rsidP="00783A74">
      <w:pPr>
        <w:pStyle w:val="Listbullet1"/>
      </w:pPr>
      <w:r w:rsidRPr="00FE4380">
        <w:rPr>
          <w:lang w:eastAsia="en-AU"/>
        </w:rPr>
        <w:t xml:space="preserve">Section 26 of the </w:t>
      </w:r>
      <w:hyperlink r:id="rId62" w:history="1">
        <w:r w:rsidRPr="00DF6B72">
          <w:rPr>
            <w:rStyle w:val="Hyperlink"/>
          </w:rPr>
          <w:t>Archives Act</w:t>
        </w:r>
      </w:hyperlink>
      <w:r w:rsidRPr="00FE4380">
        <w:rPr>
          <w:lang w:eastAsia="en-AU"/>
        </w:rPr>
        <w:t xml:space="preserve"> prohibits altering records that are over 15 years old without authorisation from the National Archives.</w:t>
      </w:r>
    </w:p>
    <w:p w14:paraId="5CA4A58D" w14:textId="77777777" w:rsidR="00783A74" w:rsidRPr="00FE4380" w:rsidRDefault="00783A74" w:rsidP="00783A74">
      <w:pPr>
        <w:pStyle w:val="Listbullet1"/>
      </w:pPr>
      <w:r w:rsidRPr="00FE4380">
        <w:t xml:space="preserve">Information disposal includes the: physical destruction of paper records; destruction of electronic records including deleting emails, documents or other data from business systems; transfer of records to another entity as the result of machinery of government changes; and transfer to the National Archives of Australia. </w:t>
      </w:r>
    </w:p>
    <w:p w14:paraId="336FF98D" w14:textId="77777777" w:rsidR="00783A74" w:rsidRPr="00FE4380" w:rsidRDefault="00783A74" w:rsidP="00783A74">
      <w:pPr>
        <w:pStyle w:val="Listbullet1"/>
      </w:pPr>
      <w:r w:rsidRPr="00FE4380">
        <w:t xml:space="preserve">Under Section 24 of the </w:t>
      </w:r>
      <w:hyperlink r:id="rId63" w:history="1">
        <w:r w:rsidRPr="00FE4380">
          <w:t>Archives Act</w:t>
        </w:r>
      </w:hyperlink>
      <w:r w:rsidRPr="00FE4380">
        <w:t>, information disposal can only take place when it is:</w:t>
      </w:r>
    </w:p>
    <w:p w14:paraId="69C55C34" w14:textId="77777777" w:rsidR="00783A74" w:rsidRPr="00FE4380" w:rsidRDefault="00783A74" w:rsidP="00E00828">
      <w:pPr>
        <w:numPr>
          <w:ilvl w:val="0"/>
          <w:numId w:val="99"/>
        </w:numPr>
      </w:pPr>
      <w:r w:rsidRPr="00FE4380">
        <w:t>approved by the National Archives of Australia</w:t>
      </w:r>
    </w:p>
    <w:p w14:paraId="536F29C1" w14:textId="77777777" w:rsidR="00783A74" w:rsidRPr="00FE4380" w:rsidRDefault="00783A74" w:rsidP="00E00828">
      <w:pPr>
        <w:pStyle w:val="ListBullet2"/>
        <w:numPr>
          <w:ilvl w:val="0"/>
          <w:numId w:val="99"/>
        </w:numPr>
      </w:pPr>
      <w:r w:rsidRPr="00FE4380">
        <w:t>required by another law, or</w:t>
      </w:r>
    </w:p>
    <w:p w14:paraId="6AA1BC69" w14:textId="77777777" w:rsidR="00783A74" w:rsidRPr="00FE4380" w:rsidRDefault="00783A74" w:rsidP="00E00828">
      <w:pPr>
        <w:pStyle w:val="ListBullet2"/>
        <w:numPr>
          <w:ilvl w:val="0"/>
          <w:numId w:val="99"/>
        </w:numPr>
      </w:pPr>
      <w:r w:rsidRPr="00FE4380">
        <w:t>part of normal administrative practices that the National Archives of Australia does not disapprove.</w:t>
      </w:r>
    </w:p>
    <w:p w14:paraId="59C5E62E" w14:textId="54E8E796" w:rsidR="00783A74" w:rsidRPr="00FE4380" w:rsidRDefault="00783A74" w:rsidP="00783A74">
      <w:pPr>
        <w:pStyle w:val="Listbullet1"/>
      </w:pPr>
      <w:r w:rsidRPr="00FE4380">
        <w:t xml:space="preserve">For guidance, see the National Archives of Australia website, </w:t>
      </w:r>
      <w:hyperlink r:id="rId64" w:history="1">
        <w:r w:rsidR="00020ECE">
          <w:rPr>
            <w:rStyle w:val="Hyperlink"/>
          </w:rPr>
          <w:t>Dispose of information</w:t>
        </w:r>
      </w:hyperlink>
      <w:r w:rsidRPr="00FE4380">
        <w:t xml:space="preserve">. </w:t>
      </w:r>
    </w:p>
    <w:p w14:paraId="5DF1BA67" w14:textId="602ACBAE" w:rsidR="00337DA1" w:rsidRPr="00FE4380" w:rsidRDefault="00D30406" w:rsidP="0096053A">
      <w:pPr>
        <w:pStyle w:val="Heading5"/>
      </w:pPr>
      <w:bookmarkStart w:id="159" w:name="_Destroying_sensitive_and"/>
      <w:bookmarkStart w:id="160" w:name="_Ref22654298"/>
      <w:bookmarkStart w:id="161" w:name="_Ref506475807"/>
      <w:bookmarkStart w:id="162" w:name="_Toc18079432"/>
      <w:bookmarkStart w:id="163" w:name="_Toc18570906"/>
      <w:bookmarkEnd w:id="159"/>
      <w:r>
        <w:t>Destroying</w:t>
      </w:r>
      <w:r w:rsidR="00337DA1" w:rsidRPr="00FE4380">
        <w:t xml:space="preserve"> sensitive and security classified information</w:t>
      </w:r>
      <w:bookmarkEnd w:id="160"/>
      <w:r w:rsidR="00337DA1" w:rsidRPr="00FE4380">
        <w:t xml:space="preserve"> </w:t>
      </w:r>
    </w:p>
    <w:bookmarkEnd w:id="161"/>
    <w:bookmarkEnd w:id="162"/>
    <w:bookmarkEnd w:id="163"/>
    <w:p w14:paraId="1075319D" w14:textId="77777777" w:rsidR="00783A74" w:rsidRPr="00FE4380" w:rsidRDefault="00783A74" w:rsidP="00783A74">
      <w:pPr>
        <w:pStyle w:val="Listbullet1"/>
      </w:pPr>
      <w:r w:rsidRPr="00FE4380">
        <w:t xml:space="preserve">A variety of methods can be used for the secure destruction of information in physical form. </w:t>
      </w:r>
    </w:p>
    <w:p w14:paraId="7AFD10E0" w14:textId="77777777" w:rsidR="00783A74" w:rsidRPr="00FE4380" w:rsidRDefault="00783A74" w:rsidP="00783A74">
      <w:pPr>
        <w:pStyle w:val="Listbullet1"/>
      </w:pPr>
      <w:r w:rsidRPr="00FE4380">
        <w:t xml:space="preserve">ASIO-T4 approves specifications for equipment used to destroy security classified information. Commonly used destruction methods include: </w:t>
      </w:r>
    </w:p>
    <w:p w14:paraId="597D4E18" w14:textId="6149100E" w:rsidR="00783A74" w:rsidRDefault="008B2076" w:rsidP="00E00828">
      <w:pPr>
        <w:pStyle w:val="ListBullet2"/>
        <w:numPr>
          <w:ilvl w:val="0"/>
          <w:numId w:val="37"/>
        </w:numPr>
      </w:pPr>
      <w:r>
        <w:t>p</w:t>
      </w:r>
      <w:r w:rsidR="00783A74" w:rsidRPr="00FE4380">
        <w:t>ulping</w:t>
      </w:r>
    </w:p>
    <w:p w14:paraId="74DD7062" w14:textId="77777777" w:rsidR="00553065" w:rsidRDefault="00783A74" w:rsidP="00E00828">
      <w:pPr>
        <w:pStyle w:val="ListBullet2"/>
        <w:numPr>
          <w:ilvl w:val="0"/>
          <w:numId w:val="37"/>
        </w:numPr>
      </w:pPr>
      <w:r w:rsidRPr="00FE4380">
        <w:t xml:space="preserve">burning </w:t>
      </w:r>
    </w:p>
    <w:p w14:paraId="5C3BC260" w14:textId="6E2D5FBA" w:rsidR="00783A74" w:rsidRPr="00FE4380" w:rsidRDefault="00783A74" w:rsidP="00E00828">
      <w:pPr>
        <w:pStyle w:val="ListBullet2"/>
        <w:numPr>
          <w:ilvl w:val="0"/>
          <w:numId w:val="37"/>
        </w:numPr>
      </w:pPr>
      <w:r w:rsidRPr="00FE4380">
        <w:t xml:space="preserve">pulverising using hammermills </w:t>
      </w:r>
    </w:p>
    <w:p w14:paraId="7B9CB8A9" w14:textId="77777777" w:rsidR="00783A74" w:rsidRPr="00FE4380" w:rsidRDefault="00783A74" w:rsidP="00E00828">
      <w:pPr>
        <w:pStyle w:val="ListBullet2"/>
        <w:numPr>
          <w:ilvl w:val="0"/>
          <w:numId w:val="37"/>
        </w:numPr>
      </w:pPr>
      <w:r w:rsidRPr="00FE4380">
        <w:t>disintegrating by cutting and reducing the waste particle size</w:t>
      </w:r>
    </w:p>
    <w:p w14:paraId="466518CA" w14:textId="77777777" w:rsidR="00783A74" w:rsidRPr="00FE4380" w:rsidRDefault="00783A74" w:rsidP="00E00828">
      <w:pPr>
        <w:pStyle w:val="ListBullet2"/>
        <w:numPr>
          <w:ilvl w:val="0"/>
          <w:numId w:val="37"/>
        </w:numPr>
      </w:pPr>
      <w:r w:rsidRPr="00FE4380">
        <w:lastRenderedPageBreak/>
        <w:t>shredding using crosscut shredders (strip shredders are not approved for destruction of security classified information).</w:t>
      </w:r>
    </w:p>
    <w:p w14:paraId="2F74DEB7" w14:textId="766B14A1" w:rsidR="00783A74" w:rsidRPr="00FE4380" w:rsidRDefault="008B2076" w:rsidP="00783A74">
      <w:pPr>
        <w:pStyle w:val="Listbullet1"/>
      </w:pPr>
      <w:r>
        <w:t>T</w:t>
      </w:r>
      <w:r w:rsidRPr="00FE4380">
        <w:t xml:space="preserve">he </w:t>
      </w:r>
      <w:hyperlink r:id="rId65" w:history="1">
        <w:r w:rsidRPr="008B2076">
          <w:rPr>
            <w:rStyle w:val="Hyperlink"/>
          </w:rPr>
          <w:t>Australian Government Information Security Manual</w:t>
        </w:r>
      </w:hyperlink>
      <w:r w:rsidRPr="00FE4380">
        <w:t xml:space="preserve"> provides guidance on sanitisation and destruction of ICT equipment and storage media</w:t>
      </w:r>
      <w:r>
        <w:t>.</w:t>
      </w:r>
      <w:r w:rsidRPr="00FE4380">
        <w:t xml:space="preserve"> </w:t>
      </w:r>
      <w:r w:rsidR="00783A74" w:rsidRPr="00FE4380">
        <w:t>Methods for destroying digital information include:</w:t>
      </w:r>
    </w:p>
    <w:p w14:paraId="3190EA73" w14:textId="77777777" w:rsidR="00783A74" w:rsidRPr="00FE4380" w:rsidRDefault="00783A74" w:rsidP="00E00828">
      <w:pPr>
        <w:pStyle w:val="ListBullet2"/>
        <w:numPr>
          <w:ilvl w:val="0"/>
          <w:numId w:val="100"/>
        </w:numPr>
      </w:pPr>
      <w:r w:rsidRPr="00FE4380">
        <w:t>digital file shredding</w:t>
      </w:r>
    </w:p>
    <w:p w14:paraId="1F7EFAB2" w14:textId="77777777" w:rsidR="00783A74" w:rsidRPr="00FE4380" w:rsidRDefault="00783A74" w:rsidP="00E00828">
      <w:pPr>
        <w:pStyle w:val="ListBullet2"/>
        <w:numPr>
          <w:ilvl w:val="0"/>
          <w:numId w:val="100"/>
        </w:numPr>
      </w:pPr>
      <w:r w:rsidRPr="00FE4380">
        <w:t>degaussing by demagnetising magnetic media to erase recorded data</w:t>
      </w:r>
    </w:p>
    <w:p w14:paraId="65644BFD" w14:textId="78BA9C6B" w:rsidR="00783A74" w:rsidRPr="00FE4380" w:rsidRDefault="00783A74" w:rsidP="00E00828">
      <w:pPr>
        <w:pStyle w:val="ListBullet2"/>
        <w:numPr>
          <w:ilvl w:val="0"/>
          <w:numId w:val="100"/>
        </w:numPr>
      </w:pPr>
      <w:r w:rsidRPr="00FE4380">
        <w:t>physical destruction of storage media through pulverisation, incineration or shredding ()</w:t>
      </w:r>
    </w:p>
    <w:p w14:paraId="53C41422" w14:textId="77777777" w:rsidR="00783A74" w:rsidRPr="00FE4380" w:rsidRDefault="00783A74" w:rsidP="00E00828">
      <w:pPr>
        <w:pStyle w:val="ListBullet2"/>
        <w:numPr>
          <w:ilvl w:val="0"/>
          <w:numId w:val="100"/>
        </w:numPr>
      </w:pPr>
      <w:r w:rsidRPr="00FE4380">
        <w:t>reformatting, if it can be guaranteed that the process cannot be reversed.</w:t>
      </w:r>
    </w:p>
    <w:p w14:paraId="2445336C" w14:textId="61E02230" w:rsidR="00783A74" w:rsidRPr="00FE4380" w:rsidRDefault="00783A74" w:rsidP="00783A74">
      <w:pPr>
        <w:pStyle w:val="Listbullet1"/>
      </w:pPr>
      <w:r w:rsidRPr="00FE4380">
        <w:t>Commercial providers may be used to destroy security classified information. The Attorney</w:t>
      </w:r>
      <w:r w:rsidRPr="00FE4380">
        <w:noBreakHyphen/>
        <w:t>General’s Department recommends that entities review the appropriateness of a commercial provider’s collection process, transport, facility, procedures and approved equipment when considering external destruction services. These considerations can be made against ASIO-T4 Criteria – agency-assessed and approved destruction service</w:t>
      </w:r>
      <w:r w:rsidR="00DF6B72">
        <w:t xml:space="preserve"> (available on a need-to-know basis on </w:t>
      </w:r>
      <w:hyperlink r:id="rId66" w:history="1">
        <w:r w:rsidR="00DF6B72" w:rsidRPr="00DF6B72">
          <w:rPr>
            <w:rStyle w:val="Hyperlink"/>
          </w:rPr>
          <w:t>GovTEAMS</w:t>
        </w:r>
      </w:hyperlink>
      <w:r w:rsidR="00DF6B72">
        <w:t>)</w:t>
      </w:r>
      <w:r w:rsidRPr="00FE4380">
        <w:t xml:space="preserve">. Appropriate procedures include ensuring: </w:t>
      </w:r>
    </w:p>
    <w:p w14:paraId="0DD26C43" w14:textId="77777777" w:rsidR="00783A74" w:rsidRPr="00FE4380" w:rsidRDefault="00783A74" w:rsidP="00E00828">
      <w:pPr>
        <w:pStyle w:val="ListBullet2"/>
        <w:numPr>
          <w:ilvl w:val="0"/>
          <w:numId w:val="74"/>
        </w:numPr>
      </w:pPr>
      <w:r w:rsidRPr="00FE4380">
        <w:t xml:space="preserve">classified information is attended at all times and the vehicle and storage areas are appropriately secured </w:t>
      </w:r>
    </w:p>
    <w:p w14:paraId="5C8FF864" w14:textId="77777777" w:rsidR="00783A74" w:rsidRPr="00FE4380" w:rsidRDefault="00783A74" w:rsidP="00E00828">
      <w:pPr>
        <w:pStyle w:val="ListBullet2"/>
        <w:numPr>
          <w:ilvl w:val="0"/>
          <w:numId w:val="74"/>
        </w:numPr>
      </w:pPr>
      <w:r w:rsidRPr="00FE4380">
        <w:t xml:space="preserve">that destruction is performed immediately after the material has arrived at the premises </w:t>
      </w:r>
    </w:p>
    <w:p w14:paraId="1A38FB0F" w14:textId="77777777" w:rsidR="00783A74" w:rsidRPr="00FE4380" w:rsidRDefault="00783A74" w:rsidP="00E00828">
      <w:pPr>
        <w:pStyle w:val="ListBullet2"/>
        <w:numPr>
          <w:ilvl w:val="0"/>
          <w:numId w:val="74"/>
        </w:numPr>
      </w:pPr>
      <w:r w:rsidRPr="00FE4380">
        <w:t xml:space="preserve">that destruction of classified information is witnessed by an entity representative </w:t>
      </w:r>
    </w:p>
    <w:p w14:paraId="1704230D" w14:textId="77777777" w:rsidR="00783A74" w:rsidRPr="00FE4380" w:rsidRDefault="00783A74" w:rsidP="00E00828">
      <w:pPr>
        <w:pStyle w:val="ListBullet2"/>
        <w:numPr>
          <w:ilvl w:val="0"/>
          <w:numId w:val="74"/>
        </w:numPr>
      </w:pPr>
      <w:r w:rsidRPr="00FE4380">
        <w:t xml:space="preserve">destruction service staff have a security clearance to the highest level of security classified information being transported and destroyed, or appropriately security cleared entity staff escort and witness the destruction. </w:t>
      </w:r>
    </w:p>
    <w:p w14:paraId="14C170D5" w14:textId="735B4C2A" w:rsidR="00783A74" w:rsidRPr="00FE4380" w:rsidRDefault="00783A74" w:rsidP="00783A74">
      <w:pPr>
        <w:pStyle w:val="Listbullet1"/>
      </w:pPr>
      <w:r w:rsidRPr="00FE4380">
        <w:t xml:space="preserve">A number of commercial providers hold </w:t>
      </w:r>
      <w:hyperlink r:id="rId67" w:history="1">
        <w:r w:rsidRPr="00FE4380">
          <w:t>National Association for Information Destruction AAA certification</w:t>
        </w:r>
      </w:hyperlink>
      <w:r w:rsidRPr="00FE4380">
        <w:t xml:space="preserve"> for destruction service (with endorsements as specified in PSC 167 External destruction of security classified information</w:t>
      </w:r>
      <w:r w:rsidR="008B1B0D">
        <w:t xml:space="preserve"> – available on a need-to-know basis on </w:t>
      </w:r>
      <w:hyperlink r:id="rId68" w:history="1">
        <w:r w:rsidR="008B1B0D" w:rsidRPr="008B1B0D">
          <w:rPr>
            <w:rStyle w:val="Hyperlink"/>
          </w:rPr>
          <w:t>GovTEAMS</w:t>
        </w:r>
      </w:hyperlink>
      <w:r w:rsidRPr="00FE4380">
        <w:t xml:space="preserve">). These commercial providers are able to destroy security classified information. </w:t>
      </w:r>
    </w:p>
    <w:p w14:paraId="5C125D50" w14:textId="77777777" w:rsidR="00783A74" w:rsidRPr="00FE4380" w:rsidRDefault="00783A74" w:rsidP="00783A74">
      <w:pPr>
        <w:pStyle w:val="Listbullet1"/>
      </w:pPr>
      <w:r w:rsidRPr="00FE4380">
        <w:t xml:space="preserve">The Attorney-General’s Department recommends information classified TOP SECRET or </w:t>
      </w:r>
      <w:hyperlink w:anchor="_Caveats_and_accountable" w:history="1">
        <w:r w:rsidRPr="00FE4380">
          <w:t>accountable material</w:t>
        </w:r>
      </w:hyperlink>
      <w:r w:rsidRPr="00FE4380">
        <w:t xml:space="preserve"> be destroyed within entity premises; the originating entity may request notification of destruction. The originator of some accountable material may apply special handling conditions that prevent information destruction being contracted out. </w:t>
      </w:r>
    </w:p>
    <w:p w14:paraId="4792C045" w14:textId="3E642F60" w:rsidR="00783A74" w:rsidRPr="00FE4380" w:rsidRDefault="00783A74" w:rsidP="00783A74">
      <w:pPr>
        <w:pStyle w:val="Listbullet1"/>
      </w:pPr>
      <w:r w:rsidRPr="00FE4380">
        <w:t xml:space="preserve">While </w:t>
      </w:r>
      <w:hyperlink w:anchor="_Supporting_requirements" w:history="1">
        <w:r w:rsidRPr="005118FC">
          <w:rPr>
            <w:b/>
          </w:rPr>
          <w:fldChar w:fldCharType="begin"/>
        </w:r>
        <w:r w:rsidRPr="00FE4380">
          <w:rPr>
            <w:b/>
          </w:rPr>
          <w:instrText xml:space="preserve"> REF _Ref15038297 \r \h </w:instrText>
        </w:r>
        <w:r w:rsidR="00FE4380">
          <w:rPr>
            <w:b/>
          </w:rPr>
          <w:instrText xml:space="preserve"> \* MERGEFORMAT </w:instrText>
        </w:r>
        <w:r w:rsidRPr="005118FC">
          <w:rPr>
            <w:b/>
          </w:rPr>
        </w:r>
        <w:r w:rsidRPr="005118FC">
          <w:rPr>
            <w:b/>
          </w:rPr>
          <w:fldChar w:fldCharType="separate"/>
        </w:r>
        <w:r w:rsidR="00DA4A86">
          <w:rPr>
            <w:b/>
          </w:rPr>
          <w:t>Requirement 9</w:t>
        </w:r>
        <w:r w:rsidRPr="005118FC">
          <w:rPr>
            <w:b/>
          </w:rPr>
          <w:fldChar w:fldCharType="end"/>
        </w:r>
      </w:hyperlink>
      <w:r w:rsidRPr="00FE4380">
        <w:rPr>
          <w:b/>
        </w:rPr>
        <w:t xml:space="preserve"> </w:t>
      </w:r>
      <w:r w:rsidRPr="00FE4380">
        <w:t xml:space="preserve">mandates that sensitive and security classified information is disposed of securely, this policy does not impose security requirements for how destruction of OFFICIAL: Sensitive information is to occur and </w:t>
      </w:r>
      <w:r w:rsidRPr="00FE4380">
        <w:rPr>
          <w:b/>
        </w:rPr>
        <w:t>Requirement 9</w:t>
      </w:r>
      <w:r w:rsidRPr="00FE4380">
        <w:t xml:space="preserve"> does not apply to OFFICIAL information. The Attorney</w:t>
      </w:r>
      <w:r w:rsidRPr="00FE4380">
        <w:noBreakHyphen/>
        <w:t xml:space="preserve">General’s Department recommends entities establish procedures for the </w:t>
      </w:r>
      <w:r w:rsidR="008B2076">
        <w:t xml:space="preserve">secure </w:t>
      </w:r>
      <w:r w:rsidRPr="00FE4380">
        <w:t>disposal of OFFICIAL and OFFICIAL: Sensitive information.</w:t>
      </w:r>
    </w:p>
    <w:p w14:paraId="63E6FAB8" w14:textId="6B8C0763" w:rsidR="00783A74" w:rsidRPr="00FE4380" w:rsidRDefault="00783A74" w:rsidP="00783A74">
      <w:pPr>
        <w:pStyle w:val="Listbullet1"/>
      </w:pPr>
      <w:r w:rsidRPr="00FE4380">
        <w:t xml:space="preserve">There may be other legislative requirements that apply to the disposal of information. For example, </w:t>
      </w:r>
      <w:hyperlink r:id="rId69" w:history="1">
        <w:r w:rsidRPr="008B1B0D">
          <w:rPr>
            <w:rStyle w:val="Hyperlink"/>
          </w:rPr>
          <w:t>Australian Privacy Principle 11.2</w:t>
        </w:r>
      </w:hyperlink>
      <w:r w:rsidRPr="00FE4380">
        <w:t xml:space="preserve"> imposes obligations on the destruction and de-identification of personal information under the Privacy Act. </w:t>
      </w:r>
    </w:p>
    <w:p w14:paraId="79232AB4" w14:textId="77777777" w:rsidR="00783A74" w:rsidRPr="00FE4380" w:rsidRDefault="00783A74" w:rsidP="00783A74">
      <w:pPr>
        <w:pStyle w:val="Heading3"/>
      </w:pPr>
      <w:bookmarkStart w:id="164" w:name="_Caveats_and_accountable"/>
      <w:bookmarkStart w:id="165" w:name="_Toc18079433"/>
      <w:bookmarkStart w:id="166" w:name="_Toc18570907"/>
      <w:bookmarkEnd w:id="164"/>
      <w:r w:rsidRPr="00FE4380">
        <w:t>What to do in the case of an emergency, breach or security violation involving classified information</w:t>
      </w:r>
      <w:bookmarkEnd w:id="165"/>
      <w:bookmarkEnd w:id="166"/>
      <w:r w:rsidRPr="00FE4380">
        <w:t xml:space="preserve"> </w:t>
      </w:r>
    </w:p>
    <w:p w14:paraId="3EED8A15" w14:textId="49FA108D" w:rsidR="008B2076" w:rsidRDefault="00783A74" w:rsidP="008B2076">
      <w:pPr>
        <w:pStyle w:val="Listbullet1"/>
      </w:pPr>
      <w:r w:rsidRPr="00FE4380">
        <w:t xml:space="preserve">Exceptional situations or emergencies may arise that prevent application of this policy. The PSPF Policy 5: </w:t>
      </w:r>
      <w:hyperlink r:id="rId70" w:history="1">
        <w:r w:rsidRPr="00FE4380">
          <w:rPr>
            <w:rStyle w:val="Hyperlink"/>
          </w:rPr>
          <w:t>Reporting on security</w:t>
        </w:r>
      </w:hyperlink>
      <w:r w:rsidRPr="00FE4380">
        <w:t xml:space="preserve"> requires entities to report details </w:t>
      </w:r>
      <w:r w:rsidR="008B2076">
        <w:t xml:space="preserve">about exceptional circumstances that affect an entities ability to fully implement this policy and indicate the </w:t>
      </w:r>
      <w:r w:rsidRPr="00FE4380">
        <w:t>measures taken to mitigate or otherwise man</w:t>
      </w:r>
      <w:r w:rsidR="008B2076">
        <w:t xml:space="preserve">age identified security risks. </w:t>
      </w:r>
      <w:r w:rsidRPr="00FE4380">
        <w:t xml:space="preserve">The PSPF Policy 5: </w:t>
      </w:r>
      <w:hyperlink r:id="rId71" w:history="1">
        <w:r w:rsidRPr="00020ECE">
          <w:rPr>
            <w:rStyle w:val="Hyperlink"/>
          </w:rPr>
          <w:t>Reporting on security</w:t>
        </w:r>
      </w:hyperlink>
      <w:r w:rsidRPr="00FE4380">
        <w:t xml:space="preserve"> also mandates that affected entities are advised of any unmitigated security risks. </w:t>
      </w:r>
    </w:p>
    <w:p w14:paraId="1E2E35A6" w14:textId="77777777" w:rsidR="008B2076" w:rsidRPr="00FE4380" w:rsidRDefault="008B2076" w:rsidP="008B2076">
      <w:pPr>
        <w:pStyle w:val="Listbullet1"/>
      </w:pPr>
      <w:r w:rsidRPr="00FE4380">
        <w:t xml:space="preserve">Any compromise of any classified information is considered a security incident. The PSPF Policy 2: </w:t>
      </w:r>
      <w:hyperlink r:id="rId72" w:history="1">
        <w:r w:rsidRPr="00FE4380">
          <w:rPr>
            <w:rStyle w:val="Hyperlink"/>
          </w:rPr>
          <w:t>Management structures and responsibilities</w:t>
        </w:r>
      </w:hyperlink>
      <w:r w:rsidRPr="00FE4380">
        <w:rPr>
          <w:color w:val="1F497D"/>
        </w:rPr>
        <w:t xml:space="preserve"> </w:t>
      </w:r>
      <w:r w:rsidRPr="00FE4380">
        <w:t xml:space="preserve">requires entities to investigate, respond to and report on security incidents. </w:t>
      </w:r>
    </w:p>
    <w:p w14:paraId="501A8984" w14:textId="39D70B71" w:rsidR="00783A74" w:rsidRPr="00FE4380" w:rsidRDefault="00783A74" w:rsidP="00783A74">
      <w:pPr>
        <w:pStyle w:val="Listbullet1"/>
      </w:pPr>
      <w:r w:rsidRPr="00FE4380">
        <w:t>In line with this, the Attorney-General’s Department recommends entities report:</w:t>
      </w:r>
    </w:p>
    <w:p w14:paraId="251A7867" w14:textId="77777777" w:rsidR="00783A74" w:rsidRPr="00FE4380" w:rsidRDefault="00783A74" w:rsidP="00E00828">
      <w:pPr>
        <w:numPr>
          <w:ilvl w:val="0"/>
          <w:numId w:val="3"/>
        </w:numPr>
      </w:pPr>
      <w:r w:rsidRPr="00FE4380">
        <w:t>any compromise of classified information to the information’s originator as soon as practicable</w:t>
      </w:r>
    </w:p>
    <w:p w14:paraId="0389CD08" w14:textId="77777777" w:rsidR="00783A74" w:rsidRPr="00FE4380" w:rsidRDefault="00783A74" w:rsidP="00E00828">
      <w:pPr>
        <w:numPr>
          <w:ilvl w:val="0"/>
          <w:numId w:val="3"/>
        </w:numPr>
      </w:pPr>
      <w:r w:rsidRPr="00FE4380">
        <w:t>matters relating to national security (such as compromise of SECRET or TOP SECRET information) to the Director-General, Australian Security Intelligence Organisation.</w:t>
      </w:r>
    </w:p>
    <w:p w14:paraId="745E7536" w14:textId="77777777" w:rsidR="00783A74" w:rsidRPr="00FE4380" w:rsidRDefault="00783A74" w:rsidP="00783A74">
      <w:pPr>
        <w:pStyle w:val="Heading2"/>
      </w:pPr>
      <w:bookmarkStart w:id="167" w:name="_Toc18079434"/>
      <w:bookmarkStart w:id="168" w:name="_Toc18570908"/>
      <w:r w:rsidRPr="00FE4380">
        <w:lastRenderedPageBreak/>
        <w:t>Find out more</w:t>
      </w:r>
      <w:bookmarkEnd w:id="167"/>
      <w:bookmarkEnd w:id="168"/>
    </w:p>
    <w:p w14:paraId="66C39B24" w14:textId="77777777" w:rsidR="00783A74" w:rsidRPr="00FE4380" w:rsidRDefault="00783A74" w:rsidP="00783A74">
      <w:pPr>
        <w:pStyle w:val="Listbullet1"/>
      </w:pPr>
      <w:r w:rsidRPr="00FE4380">
        <w:t>Other legislation and policies that may be relevant to the handling of official government information include the:</w:t>
      </w:r>
    </w:p>
    <w:p w14:paraId="79239E19" w14:textId="77777777" w:rsidR="00783A74" w:rsidRPr="00FE4380" w:rsidRDefault="00303D85" w:rsidP="00E00828">
      <w:pPr>
        <w:numPr>
          <w:ilvl w:val="0"/>
          <w:numId w:val="4"/>
        </w:numPr>
      </w:pPr>
      <w:hyperlink r:id="rId73" w:history="1">
        <w:r w:rsidR="00783A74" w:rsidRPr="00FE4380">
          <w:t>Archives Act</w:t>
        </w:r>
      </w:hyperlink>
      <w:r w:rsidR="00783A74" w:rsidRPr="00FE4380">
        <w:t xml:space="preserve"> and supporting Commonwealth records management policies such as:</w:t>
      </w:r>
    </w:p>
    <w:p w14:paraId="6675261B" w14:textId="34407419" w:rsidR="00783A74" w:rsidRPr="00FE4380" w:rsidRDefault="00783A74" w:rsidP="00E00828">
      <w:pPr>
        <w:pStyle w:val="ListBullet3"/>
        <w:numPr>
          <w:ilvl w:val="0"/>
          <w:numId w:val="61"/>
        </w:numPr>
      </w:pPr>
      <w:r w:rsidRPr="00FE4380">
        <w:t xml:space="preserve">National Archives of Australia </w:t>
      </w:r>
      <w:hyperlink r:id="rId74" w:history="1">
        <w:r w:rsidRPr="008B1B0D">
          <w:rPr>
            <w:rStyle w:val="Hyperlink"/>
            <w:rFonts w:asciiTheme="minorHAnsi" w:hAnsiTheme="minorHAnsi"/>
          </w:rPr>
          <w:t>Information Management Standard</w:t>
        </w:r>
      </w:hyperlink>
      <w:r w:rsidRPr="00FE4380">
        <w:t xml:space="preserve"> </w:t>
      </w:r>
    </w:p>
    <w:p w14:paraId="3743D1EB" w14:textId="77BA1324" w:rsidR="00783A74" w:rsidRPr="00FE4380" w:rsidRDefault="00783A74" w:rsidP="00E00828">
      <w:pPr>
        <w:numPr>
          <w:ilvl w:val="0"/>
          <w:numId w:val="5"/>
        </w:numPr>
      </w:pPr>
      <w:r w:rsidRPr="00FE4380">
        <w:rPr>
          <w:rFonts w:asciiTheme="minorHAnsi" w:hAnsiTheme="minorHAnsi" w:cstheme="minorHAnsi"/>
        </w:rPr>
        <w:t xml:space="preserve">National Archives of Australia </w:t>
      </w:r>
      <w:hyperlink r:id="rId75" w:history="1">
        <w:r w:rsidRPr="00C349BB">
          <w:rPr>
            <w:rStyle w:val="Hyperlink"/>
            <w:rFonts w:asciiTheme="minorHAnsi" w:hAnsiTheme="minorHAnsi"/>
          </w:rPr>
          <w:t>Digital Continuity 2020 policy</w:t>
        </w:r>
      </w:hyperlink>
    </w:p>
    <w:p w14:paraId="3FD904BB" w14:textId="77777777" w:rsidR="00783A74" w:rsidRPr="00FE4380" w:rsidRDefault="00303D85" w:rsidP="00E00828">
      <w:pPr>
        <w:numPr>
          <w:ilvl w:val="0"/>
          <w:numId w:val="4"/>
        </w:numPr>
      </w:pPr>
      <w:hyperlink r:id="rId76" w:history="1">
        <w:r w:rsidR="00783A74" w:rsidRPr="00FE4380">
          <w:t>Australian Government Information Security Manual</w:t>
        </w:r>
      </w:hyperlink>
    </w:p>
    <w:p w14:paraId="0397440B" w14:textId="0412459D" w:rsidR="00783A74" w:rsidRPr="00FE4380" w:rsidRDefault="00783A74" w:rsidP="00E00828">
      <w:pPr>
        <w:pStyle w:val="ListBullet2"/>
        <w:numPr>
          <w:ilvl w:val="0"/>
          <w:numId w:val="4"/>
        </w:numPr>
      </w:pPr>
      <w:r w:rsidRPr="00FE4380">
        <w:t xml:space="preserve"> </w:t>
      </w:r>
      <w:hyperlink r:id="rId77" w:history="1">
        <w:r w:rsidRPr="00C349BB">
          <w:rPr>
            <w:rStyle w:val="Hyperlink"/>
          </w:rPr>
          <w:t>Privacy Act</w:t>
        </w:r>
      </w:hyperlink>
      <w:r w:rsidRPr="00FE4380">
        <w:t xml:space="preserve"> and the </w:t>
      </w:r>
      <w:hyperlink r:id="rId78" w:history="1">
        <w:r w:rsidRPr="00C349BB">
          <w:rPr>
            <w:rStyle w:val="Hyperlink"/>
            <w:rFonts w:ascii="Calibri" w:eastAsia="Calibri" w:hAnsi="Calibri" w:cs="Calibri"/>
            <w:lang w:eastAsia="en-US"/>
          </w:rPr>
          <w:t>Office of the Australian Information Commissioner</w:t>
        </w:r>
        <w:r w:rsidRPr="00C349BB">
          <w:rPr>
            <w:rStyle w:val="Hyperlink"/>
          </w:rPr>
          <w:t xml:space="preserve"> Guides</w:t>
        </w:r>
      </w:hyperlink>
      <w:r w:rsidRPr="00FE4380">
        <w:t xml:space="preserve"> and </w:t>
      </w:r>
      <w:hyperlink r:id="rId79" w:history="1">
        <w:r w:rsidRPr="00C349BB">
          <w:rPr>
            <w:rStyle w:val="Hyperlink"/>
          </w:rPr>
          <w:t>APP guidelines</w:t>
        </w:r>
      </w:hyperlink>
      <w:r w:rsidRPr="00FE4380">
        <w:t>.</w:t>
      </w:r>
    </w:p>
    <w:p w14:paraId="4E84EB39" w14:textId="77777777" w:rsidR="0037731D" w:rsidRPr="00F20875" w:rsidRDefault="0037731D" w:rsidP="0037731D">
      <w:pPr>
        <w:pStyle w:val="Heading3"/>
      </w:pPr>
      <w:r w:rsidRPr="00F20875">
        <w:t>Change log</w:t>
      </w:r>
    </w:p>
    <w:p w14:paraId="5C40D65A" w14:textId="77777777" w:rsidR="0037731D" w:rsidRPr="00F20875" w:rsidRDefault="0037731D" w:rsidP="0037731D">
      <w:pPr>
        <w:pStyle w:val="Caption"/>
      </w:pPr>
      <w:r w:rsidRPr="00F20875">
        <w:t xml:space="preserve">Table </w:t>
      </w:r>
      <w:r>
        <w:rPr>
          <w:noProof/>
        </w:rPr>
        <w:fldChar w:fldCharType="begin"/>
      </w:r>
      <w:r>
        <w:rPr>
          <w:noProof/>
        </w:rPr>
        <w:instrText xml:space="preserve"> SEQ Table \* ARABIC </w:instrText>
      </w:r>
      <w:r>
        <w:rPr>
          <w:noProof/>
        </w:rPr>
        <w:fldChar w:fldCharType="separate"/>
      </w:r>
      <w:r>
        <w:rPr>
          <w:noProof/>
        </w:rPr>
        <w:t>12</w:t>
      </w:r>
      <w:r>
        <w:rPr>
          <w:noProof/>
        </w:rPr>
        <w:fldChar w:fldCharType="end"/>
      </w:r>
      <w:r w:rsidRPr="00F20875">
        <w:t xml:space="preserve"> Amendments in this policy</w:t>
      </w:r>
    </w:p>
    <w:tbl>
      <w:tblPr>
        <w:tblStyle w:val="LightShading-Accent4"/>
        <w:tblW w:w="0" w:type="auto"/>
        <w:jc w:val="center"/>
        <w:tblLook w:val="04A0" w:firstRow="1" w:lastRow="0" w:firstColumn="1" w:lastColumn="0" w:noHBand="0" w:noVBand="1"/>
        <w:tblCaption w:val="Amendments in this policy"/>
        <w:tblDescription w:val="Version v2018.0&#10;Amendments not applicable. This is the first issue of this policy."/>
      </w:tblPr>
      <w:tblGrid>
        <w:gridCol w:w="1363"/>
        <w:gridCol w:w="1538"/>
        <w:gridCol w:w="1408"/>
        <w:gridCol w:w="6158"/>
      </w:tblGrid>
      <w:tr w:rsidR="0037731D" w:rsidRPr="00F20875" w14:paraId="46576721" w14:textId="77777777" w:rsidTr="0037731D">
        <w:trPr>
          <w:cnfStyle w:val="100000000000" w:firstRow="1" w:lastRow="0" w:firstColumn="0" w:lastColumn="0" w:oddVBand="0" w:evenVBand="0" w:oddHBand="0" w:evenHBand="0" w:firstRowFirstColumn="0" w:firstRowLastColumn="0" w:lastRowFirstColumn="0" w:lastRowLastColumn="0"/>
          <w:trHeight w:val="154"/>
          <w:tblHeader/>
          <w:jc w:val="center"/>
        </w:trPr>
        <w:tc>
          <w:tcPr>
            <w:cnfStyle w:val="001000000000" w:firstRow="0" w:lastRow="0" w:firstColumn="1" w:lastColumn="0" w:oddVBand="0" w:evenVBand="0" w:oddHBand="0" w:evenHBand="0" w:firstRowFirstColumn="0" w:firstRowLastColumn="0" w:lastRowFirstColumn="0" w:lastRowLastColumn="0"/>
            <w:tcW w:w="1384" w:type="dxa"/>
          </w:tcPr>
          <w:p w14:paraId="3E6C2312" w14:textId="77777777" w:rsidR="0037731D" w:rsidRPr="00BA3FA7" w:rsidRDefault="0037731D" w:rsidP="0037731D">
            <w:pPr>
              <w:rPr>
                <w:rStyle w:val="Strong"/>
                <w:b/>
              </w:rPr>
            </w:pPr>
            <w:r w:rsidRPr="00E47A25">
              <w:rPr>
                <w:rStyle w:val="Strong"/>
              </w:rPr>
              <w:t>Version</w:t>
            </w:r>
          </w:p>
        </w:tc>
        <w:tc>
          <w:tcPr>
            <w:tcW w:w="1559" w:type="dxa"/>
          </w:tcPr>
          <w:p w14:paraId="558A445A" w14:textId="77777777" w:rsidR="0037731D" w:rsidRPr="0092742E" w:rsidRDefault="0037731D" w:rsidP="0037731D">
            <w:pPr>
              <w:cnfStyle w:val="100000000000" w:firstRow="1" w:lastRow="0" w:firstColumn="0" w:lastColumn="0" w:oddVBand="0" w:evenVBand="0" w:oddHBand="0" w:evenHBand="0" w:firstRowFirstColumn="0" w:firstRowLastColumn="0" w:lastRowFirstColumn="0" w:lastRowLastColumn="0"/>
              <w:rPr>
                <w:rStyle w:val="Strong"/>
                <w:b/>
              </w:rPr>
            </w:pPr>
            <w:r w:rsidRPr="00E47A25">
              <w:rPr>
                <w:rStyle w:val="Strong"/>
              </w:rPr>
              <w:t>Date</w:t>
            </w:r>
          </w:p>
        </w:tc>
        <w:tc>
          <w:tcPr>
            <w:tcW w:w="1418" w:type="dxa"/>
          </w:tcPr>
          <w:p w14:paraId="346D103B" w14:textId="77777777" w:rsidR="0037731D" w:rsidRPr="0092742E" w:rsidRDefault="0037731D" w:rsidP="0037731D">
            <w:pPr>
              <w:cnfStyle w:val="100000000000" w:firstRow="1" w:lastRow="0" w:firstColumn="0" w:lastColumn="0" w:oddVBand="0" w:evenVBand="0" w:oddHBand="0" w:evenHBand="0" w:firstRowFirstColumn="0" w:firstRowLastColumn="0" w:lastRowFirstColumn="0" w:lastRowLastColumn="0"/>
              <w:rPr>
                <w:rStyle w:val="Strong"/>
                <w:b/>
              </w:rPr>
            </w:pPr>
            <w:r w:rsidRPr="00E47A25">
              <w:rPr>
                <w:rStyle w:val="Strong"/>
              </w:rPr>
              <w:t>Section</w:t>
            </w:r>
          </w:p>
        </w:tc>
        <w:tc>
          <w:tcPr>
            <w:tcW w:w="6321" w:type="dxa"/>
          </w:tcPr>
          <w:p w14:paraId="5714719D" w14:textId="77777777" w:rsidR="0037731D" w:rsidRPr="00E47A25" w:rsidRDefault="0037731D" w:rsidP="0037731D">
            <w:pPr>
              <w:cnfStyle w:val="100000000000" w:firstRow="1" w:lastRow="0" w:firstColumn="0" w:lastColumn="0" w:oddVBand="0" w:evenVBand="0" w:oddHBand="0" w:evenHBand="0" w:firstRowFirstColumn="0" w:firstRowLastColumn="0" w:lastRowFirstColumn="0" w:lastRowLastColumn="0"/>
              <w:rPr>
                <w:rStyle w:val="Strong"/>
                <w:b/>
                <w:bCs w:val="0"/>
              </w:rPr>
            </w:pPr>
            <w:r w:rsidRPr="00E47A25">
              <w:rPr>
                <w:rStyle w:val="Strong"/>
              </w:rPr>
              <w:t>Amendment</w:t>
            </w:r>
          </w:p>
        </w:tc>
      </w:tr>
      <w:tr w:rsidR="0037731D" w:rsidRPr="00F20875" w14:paraId="4B49A7CD" w14:textId="77777777" w:rsidTr="0037731D">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384" w:type="dxa"/>
          </w:tcPr>
          <w:p w14:paraId="221C47B0" w14:textId="77777777" w:rsidR="0037731D" w:rsidRPr="00F20875" w:rsidRDefault="0037731D" w:rsidP="0037731D">
            <w:pPr>
              <w:pStyle w:val="Tablebody"/>
              <w:rPr>
                <w:b w:val="0"/>
              </w:rPr>
            </w:pPr>
            <w:r w:rsidRPr="00F20875">
              <w:t>V2018.</w:t>
            </w:r>
            <w:r>
              <w:t>0</w:t>
            </w:r>
          </w:p>
        </w:tc>
        <w:tc>
          <w:tcPr>
            <w:tcW w:w="1559" w:type="dxa"/>
          </w:tcPr>
          <w:p w14:paraId="31F6F797"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Sep 2018</w:t>
            </w:r>
          </w:p>
        </w:tc>
        <w:tc>
          <w:tcPr>
            <w:tcW w:w="1418" w:type="dxa"/>
          </w:tcPr>
          <w:p w14:paraId="6A852EB9"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Throughout</w:t>
            </w:r>
          </w:p>
        </w:tc>
        <w:tc>
          <w:tcPr>
            <w:tcW w:w="6321" w:type="dxa"/>
          </w:tcPr>
          <w:p w14:paraId="125E6B5E"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Not applicable. This is the first issue of this policy.</w:t>
            </w:r>
          </w:p>
        </w:tc>
      </w:tr>
      <w:tr w:rsidR="0037731D" w:rsidRPr="00F20875" w14:paraId="6692FE4F" w14:textId="77777777" w:rsidTr="0037731D">
        <w:trPr>
          <w:cantSplit/>
          <w:jc w:val="center"/>
        </w:trPr>
        <w:tc>
          <w:tcPr>
            <w:cnfStyle w:val="001000000000" w:firstRow="0" w:lastRow="0" w:firstColumn="1" w:lastColumn="0" w:oddVBand="0" w:evenVBand="0" w:oddHBand="0" w:evenHBand="0" w:firstRowFirstColumn="0" w:firstRowLastColumn="0" w:lastRowFirstColumn="0" w:lastRowLastColumn="0"/>
            <w:tcW w:w="1384" w:type="dxa"/>
          </w:tcPr>
          <w:p w14:paraId="63B73538" w14:textId="77777777" w:rsidR="0037731D" w:rsidRPr="00F20875" w:rsidRDefault="0037731D" w:rsidP="0037731D">
            <w:pPr>
              <w:pStyle w:val="Tablebody"/>
              <w:rPr>
                <w:b w:val="0"/>
              </w:rPr>
            </w:pPr>
            <w:r>
              <w:t>V2018.1</w:t>
            </w:r>
          </w:p>
        </w:tc>
        <w:tc>
          <w:tcPr>
            <w:tcW w:w="1559" w:type="dxa"/>
          </w:tcPr>
          <w:p w14:paraId="068185B5" w14:textId="77777777" w:rsidR="0037731D" w:rsidRPr="00F20875"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F20875">
              <w:t>Oct 2018</w:t>
            </w:r>
          </w:p>
        </w:tc>
        <w:tc>
          <w:tcPr>
            <w:tcW w:w="1418" w:type="dxa"/>
          </w:tcPr>
          <w:p w14:paraId="31F3147F" w14:textId="77777777" w:rsidR="0037731D" w:rsidRPr="00F20875"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F20875">
              <w:t>Table 11, Annex A and Annex B</w:t>
            </w:r>
          </w:p>
        </w:tc>
        <w:tc>
          <w:tcPr>
            <w:tcW w:w="6321" w:type="dxa"/>
          </w:tcPr>
          <w:p w14:paraId="55661843" w14:textId="77777777" w:rsidR="0037731D" w:rsidRPr="00F20875"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F20875">
              <w:t>Table 11 – minor amendments to align with Security Caveat guidelines</w:t>
            </w:r>
          </w:p>
          <w:p w14:paraId="48BDB129" w14:textId="77777777" w:rsidR="0037731D" w:rsidRPr="00F20875"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F20875">
              <w:t>Annex A – clarification of classifications replaced on 1 October 2018 and ceasing on 1 October 2020.</w:t>
            </w:r>
          </w:p>
          <w:p w14:paraId="30423E2C" w14:textId="77777777" w:rsidR="0037731D" w:rsidRPr="00F20875"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F20875">
              <w:t>Annex B – added final Email Protective Marking Standard.</w:t>
            </w:r>
          </w:p>
          <w:p w14:paraId="7857F460" w14:textId="77777777" w:rsidR="0037731D" w:rsidRPr="001F7EFA"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F20875">
              <w:t>This is the first version of the standard under the new PSPF. This version aligns with 2018 PSPF classification reforms agreed by the Government Security Committee (GSC) in December 2017 for commencement from 1 Octo</w:t>
            </w:r>
            <w:r w:rsidRPr="001F7EFA">
              <w:t>ber 2018 (with entity transition through to October 2020):</w:t>
            </w:r>
          </w:p>
          <w:p w14:paraId="6146F145" w14:textId="77777777" w:rsidR="0037731D" w:rsidRPr="001F7EFA"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rPr>
                <w:b/>
              </w:rPr>
            </w:pPr>
            <w:r w:rsidRPr="001F7EFA">
              <w:t>Rename UNCLASSIFIED to OFFICIAL</w:t>
            </w:r>
          </w:p>
          <w:p w14:paraId="79A2E191" w14:textId="77777777" w:rsidR="0037731D" w:rsidRPr="001F7EFA"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rPr>
                <w:b/>
              </w:rPr>
            </w:pPr>
            <w:r w:rsidRPr="001F7EFA">
              <w:t>Consolidate DLMs to a single security marking, OFFICIAL: Sensitive</w:t>
            </w:r>
          </w:p>
          <w:p w14:paraId="78B48164" w14:textId="77777777" w:rsidR="0037731D" w:rsidRPr="001F7EFA"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rPr>
                <w:b/>
              </w:rPr>
            </w:pPr>
            <w:r w:rsidRPr="001F7EFA">
              <w:t>Remove CONFIDENTIAL classification</w:t>
            </w:r>
          </w:p>
          <w:p w14:paraId="3FD4D423" w14:textId="77777777" w:rsidR="0037731D" w:rsidRPr="001F7EFA"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rPr>
                <w:b/>
              </w:rPr>
            </w:pPr>
            <w:r w:rsidRPr="001F7EFA">
              <w:t>Add CABINET special handling caveat</w:t>
            </w:r>
          </w:p>
          <w:p w14:paraId="62DB1176" w14:textId="77777777" w:rsidR="0037731D" w:rsidRPr="001F7EFA"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rPr>
                <w:b/>
              </w:rPr>
            </w:pPr>
            <w:r w:rsidRPr="001F7EFA">
              <w:t>Introduce link to information management markers metadata.</w:t>
            </w:r>
          </w:p>
          <w:p w14:paraId="0939D867" w14:textId="77777777" w:rsidR="0037731D" w:rsidRPr="001F7EFA" w:rsidRDefault="0037731D" w:rsidP="0037731D">
            <w:pPr>
              <w:pStyle w:val="Tablebody"/>
              <w:cnfStyle w:val="000000000000" w:firstRow="0" w:lastRow="0" w:firstColumn="0" w:lastColumn="0" w:oddVBand="0" w:evenVBand="0" w:oddHBand="0" w:evenHBand="0" w:firstRowFirstColumn="0" w:firstRowLastColumn="0" w:lastRowFirstColumn="0" w:lastRowLastColumn="0"/>
            </w:pPr>
          </w:p>
          <w:p w14:paraId="0B2F968D" w14:textId="77777777" w:rsidR="0037731D" w:rsidRPr="001F7EFA" w:rsidRDefault="0037731D" w:rsidP="0037731D">
            <w:pPr>
              <w:pStyle w:val="Tablebody"/>
              <w:cnfStyle w:val="000000000000" w:firstRow="0" w:lastRow="0" w:firstColumn="0" w:lastColumn="0" w:oddVBand="0" w:evenVBand="0" w:oddHBand="0" w:evenHBand="0" w:firstRowFirstColumn="0" w:firstRowLastColumn="0" w:lastRowFirstColumn="0" w:lastRowLastColumn="0"/>
            </w:pPr>
            <w:r w:rsidRPr="001F7EFA">
              <w:t>This version also aligns to caveat reforms, as agreed by the GSC’s National Intelligence and Security Subcommittee in March 2018:</w:t>
            </w:r>
          </w:p>
          <w:p w14:paraId="3BAF5C5D" w14:textId="77777777" w:rsidR="0037731D" w:rsidRPr="001F7EFA"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rPr>
                <w:b/>
              </w:rPr>
            </w:pPr>
            <w:r w:rsidRPr="001F7EFA">
              <w:t>Remove EO caveat</w:t>
            </w:r>
          </w:p>
          <w:p w14:paraId="51773E04" w14:textId="77777777" w:rsidR="0037731D" w:rsidRPr="00F20875" w:rsidRDefault="0037731D" w:rsidP="0037731D">
            <w:pPr>
              <w:pStyle w:val="Tablebodybullet1"/>
              <w:ind w:left="720" w:hanging="360"/>
              <w:cnfStyle w:val="000000000000" w:firstRow="0" w:lastRow="0" w:firstColumn="0" w:lastColumn="0" w:oddVBand="0" w:evenVBand="0" w:oddHBand="0" w:evenHBand="0" w:firstRowFirstColumn="0" w:firstRowLastColumn="0" w:lastRowFirstColumn="0" w:lastRowLastColumn="0"/>
            </w:pPr>
            <w:r w:rsidRPr="001F7EFA">
              <w:t>Include Foreign Government markings in caveat hierarchy.</w:t>
            </w:r>
          </w:p>
        </w:tc>
      </w:tr>
      <w:tr w:rsidR="0037731D" w:rsidRPr="00F20875" w14:paraId="558BC6C0" w14:textId="77777777" w:rsidTr="0037731D">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384" w:type="dxa"/>
          </w:tcPr>
          <w:p w14:paraId="30331B41" w14:textId="77777777" w:rsidR="0037731D" w:rsidRPr="00F20875" w:rsidRDefault="0037731D" w:rsidP="0037731D">
            <w:pPr>
              <w:pStyle w:val="Tablebody"/>
            </w:pPr>
            <w:r w:rsidRPr="00F20875">
              <w:t>V2018.2</w:t>
            </w:r>
          </w:p>
        </w:tc>
        <w:tc>
          <w:tcPr>
            <w:tcW w:w="1559" w:type="dxa"/>
          </w:tcPr>
          <w:p w14:paraId="33A95E70"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Nov 2018</w:t>
            </w:r>
          </w:p>
        </w:tc>
        <w:tc>
          <w:tcPr>
            <w:tcW w:w="1418" w:type="dxa"/>
          </w:tcPr>
          <w:p w14:paraId="0398AFA8"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C.3.1, Table 7, Table 11, Annex A Table 2, Annex B Email protective marking standard, and Supporting resources</w:t>
            </w:r>
          </w:p>
        </w:tc>
        <w:tc>
          <w:tcPr>
            <w:tcW w:w="6321" w:type="dxa"/>
          </w:tcPr>
          <w:p w14:paraId="13975FA7"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C.3.1—Guidance on email marking protective markings is now an Annex to this policy.</w:t>
            </w:r>
          </w:p>
          <w:p w14:paraId="313D562C"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Table 7—updated references to protection requirements when taking security classified documents out of the office; when transferred between physical establishments in Australia and outside of Australia.</w:t>
            </w:r>
          </w:p>
          <w:p w14:paraId="191F9AEC"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Table 11—Updates to Special handling instructions; and Releasability caveats.</w:t>
            </w:r>
          </w:p>
          <w:p w14:paraId="6C870767"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Table 2 Annex B—Updates to How to transmit or transfer CONFIDENTIAL classified information or remove it from and entity facility. Reference to container replaced with pouch and SCEC-endorsed overnight courier replaced with SCEC-endorsed courier.</w:t>
            </w:r>
          </w:p>
          <w:p w14:paraId="1333F90D"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Annex B Email protective email marking standard—document added to PSPF policy: 8 Sensitive and classified information.</w:t>
            </w:r>
          </w:p>
          <w:p w14:paraId="4BE61A4D" w14:textId="77777777" w:rsidR="0037731D" w:rsidRPr="00F20875" w:rsidRDefault="0037731D" w:rsidP="0037731D">
            <w:pPr>
              <w:pStyle w:val="Tablebody"/>
              <w:cnfStyle w:val="000000100000" w:firstRow="0" w:lastRow="0" w:firstColumn="0" w:lastColumn="0" w:oddVBand="0" w:evenVBand="0" w:oddHBand="1" w:evenHBand="0" w:firstRowFirstColumn="0" w:firstRowLastColumn="0" w:lastRowFirstColumn="0" w:lastRowLastColumn="0"/>
            </w:pPr>
            <w:r w:rsidRPr="00F20875">
              <w:t>Supporting resources—removed reference to outdated Department of Finance Email Protective Marking Standard for the Australian Government.</w:t>
            </w:r>
          </w:p>
        </w:tc>
      </w:tr>
      <w:tr w:rsidR="0037731D" w:rsidRPr="00F20875" w14:paraId="3ECF5141" w14:textId="77777777" w:rsidTr="0037731D">
        <w:trPr>
          <w:cantSplit/>
          <w:jc w:val="center"/>
        </w:trPr>
        <w:tc>
          <w:tcPr>
            <w:cnfStyle w:val="001000000000" w:firstRow="0" w:lastRow="0" w:firstColumn="1" w:lastColumn="0" w:oddVBand="0" w:evenVBand="0" w:oddHBand="0" w:evenHBand="0" w:firstRowFirstColumn="0" w:firstRowLastColumn="0" w:lastRowFirstColumn="0" w:lastRowLastColumn="0"/>
            <w:tcW w:w="1384" w:type="dxa"/>
          </w:tcPr>
          <w:p w14:paraId="6E54983A" w14:textId="77777777" w:rsidR="0037731D" w:rsidRPr="00F20875" w:rsidRDefault="0037731D" w:rsidP="0037731D">
            <w:pPr>
              <w:pStyle w:val="Tablebody"/>
            </w:pPr>
            <w:r>
              <w:t>V2018.3</w:t>
            </w:r>
          </w:p>
        </w:tc>
        <w:tc>
          <w:tcPr>
            <w:tcW w:w="1559" w:type="dxa"/>
          </w:tcPr>
          <w:p w14:paraId="3E60D92A" w14:textId="452D4D67" w:rsidR="0037731D" w:rsidRPr="00F20875" w:rsidRDefault="001B4BDA" w:rsidP="0037731D">
            <w:pPr>
              <w:pStyle w:val="Tablebody"/>
              <w:cnfStyle w:val="000000000000" w:firstRow="0" w:lastRow="0" w:firstColumn="0" w:lastColumn="0" w:oddVBand="0" w:evenVBand="0" w:oddHBand="0" w:evenHBand="0" w:firstRowFirstColumn="0" w:firstRowLastColumn="0" w:lastRowFirstColumn="0" w:lastRowLastColumn="0"/>
            </w:pPr>
            <w:r>
              <w:t>November 2019</w:t>
            </w:r>
          </w:p>
        </w:tc>
        <w:tc>
          <w:tcPr>
            <w:tcW w:w="1418" w:type="dxa"/>
          </w:tcPr>
          <w:p w14:paraId="2477EFE9" w14:textId="293B299A" w:rsidR="0037731D" w:rsidRPr="00F20875" w:rsidRDefault="001B4BDA" w:rsidP="0037731D">
            <w:pPr>
              <w:pStyle w:val="Tablebody"/>
              <w:cnfStyle w:val="000000000000" w:firstRow="0" w:lastRow="0" w:firstColumn="0" w:lastColumn="0" w:oddVBand="0" w:evenVBand="0" w:oddHBand="0" w:evenHBand="0" w:firstRowFirstColumn="0" w:firstRowLastColumn="0" w:lastRowFirstColumn="0" w:lastRowLastColumn="0"/>
            </w:pPr>
            <w:r>
              <w:t>Policy rewrite</w:t>
            </w:r>
          </w:p>
        </w:tc>
        <w:tc>
          <w:tcPr>
            <w:tcW w:w="6321" w:type="dxa"/>
          </w:tcPr>
          <w:p w14:paraId="0F40AA3B" w14:textId="2406A81E" w:rsidR="0037731D" w:rsidRPr="00F20875" w:rsidRDefault="001B4BDA" w:rsidP="0037731D">
            <w:pPr>
              <w:pStyle w:val="Tablebody"/>
              <w:cnfStyle w:val="000000000000" w:firstRow="0" w:lastRow="0" w:firstColumn="0" w:lastColumn="0" w:oddVBand="0" w:evenVBand="0" w:oddHBand="0" w:evenHBand="0" w:firstRowFirstColumn="0" w:firstRowLastColumn="0" w:lastRowFirstColumn="0" w:lastRowLastColumn="0"/>
            </w:pPr>
            <w:r>
              <w:t>Policy reviewed and updated to clarify the core and supporting requirements. Updates focused on the use and storage of sensitive and classi</w:t>
            </w:r>
            <w:r w:rsidRPr="001B4BDA">
              <w:rPr>
                <w:rFonts w:asciiTheme="minorHAnsi" w:hAnsiTheme="minorHAnsi" w:cstheme="minorHAnsi"/>
              </w:rPr>
              <w:t xml:space="preserve">fied information, particularly when outside the office. </w:t>
            </w:r>
            <w:r w:rsidRPr="001B4BDA">
              <w:rPr>
                <w:rFonts w:asciiTheme="minorHAnsi" w:hAnsiTheme="minorHAnsi" w:cstheme="minorHAnsi"/>
                <w:color w:val="313131"/>
                <w:shd w:val="clear" w:color="auto" w:fill="FFFFFF"/>
              </w:rPr>
              <w:t>For more information on the changes see the </w:t>
            </w:r>
            <w:hyperlink r:id="rId80" w:history="1">
              <w:r w:rsidRPr="001B4BDA">
                <w:rPr>
                  <w:rStyle w:val="Hyperlink"/>
                  <w:rFonts w:asciiTheme="minorHAnsi" w:hAnsiTheme="minorHAnsi" w:cstheme="minorHAnsi"/>
                  <w:shd w:val="clear" w:color="auto" w:fill="FFFFFF"/>
                </w:rPr>
                <w:t>Summary of changes to PSPF policy 8.</w:t>
              </w:r>
            </w:hyperlink>
          </w:p>
        </w:tc>
      </w:tr>
      <w:tr w:rsidR="0037731D" w:rsidRPr="00F20875" w14:paraId="3CDA7934" w14:textId="77777777" w:rsidTr="0037731D">
        <w:trPr>
          <w:cnfStyle w:val="000000100000" w:firstRow="0" w:lastRow="0" w:firstColumn="0" w:lastColumn="0" w:oddVBand="0" w:evenVBand="0" w:oddHBand="1" w:evenHBand="0" w:firstRowFirstColumn="0" w:firstRowLastColumn="0" w:lastRowFirstColumn="0" w:lastRowLastColumn="0"/>
          <w:cantSplit/>
          <w:jc w:val="center"/>
        </w:trPr>
        <w:tc>
          <w:tcPr>
            <w:cnfStyle w:val="001000000000" w:firstRow="0" w:lastRow="0" w:firstColumn="1" w:lastColumn="0" w:oddVBand="0" w:evenVBand="0" w:oddHBand="0" w:evenHBand="0" w:firstRowFirstColumn="0" w:firstRowLastColumn="0" w:lastRowFirstColumn="0" w:lastRowLastColumn="0"/>
            <w:tcW w:w="1384" w:type="dxa"/>
          </w:tcPr>
          <w:p w14:paraId="52B52C15" w14:textId="3C87D3D9" w:rsidR="0037731D" w:rsidRDefault="0037731D" w:rsidP="0037731D">
            <w:pPr>
              <w:pStyle w:val="Tablebody"/>
            </w:pPr>
            <w:r>
              <w:lastRenderedPageBreak/>
              <w:t>V2018.4</w:t>
            </w:r>
          </w:p>
        </w:tc>
        <w:tc>
          <w:tcPr>
            <w:tcW w:w="1559" w:type="dxa"/>
          </w:tcPr>
          <w:p w14:paraId="0B68FD0C" w14:textId="5DDFA12A" w:rsidR="0037731D" w:rsidRDefault="001B4BDA" w:rsidP="0037731D">
            <w:pPr>
              <w:pStyle w:val="Tablebody"/>
              <w:cnfStyle w:val="000000100000" w:firstRow="0" w:lastRow="0" w:firstColumn="0" w:lastColumn="0" w:oddVBand="0" w:evenVBand="0" w:oddHBand="1" w:evenHBand="0" w:firstRowFirstColumn="0" w:firstRowLastColumn="0" w:lastRowFirstColumn="0" w:lastRowLastColumn="0"/>
            </w:pPr>
            <w:r>
              <w:t>September 2020</w:t>
            </w:r>
          </w:p>
        </w:tc>
        <w:tc>
          <w:tcPr>
            <w:tcW w:w="1418" w:type="dxa"/>
          </w:tcPr>
          <w:p w14:paraId="55C0598C" w14:textId="4F5E2384" w:rsidR="0037731D" w:rsidRDefault="001B4BDA">
            <w:pPr>
              <w:pStyle w:val="Tablebody"/>
              <w:cnfStyle w:val="000000100000" w:firstRow="0" w:lastRow="0" w:firstColumn="0" w:lastColumn="0" w:oddVBand="0" w:evenVBand="0" w:oddHBand="1" w:evenHBand="0" w:firstRowFirstColumn="0" w:firstRowLastColumn="0" w:lastRowFirstColumn="0" w:lastRowLastColumn="0"/>
            </w:pPr>
            <w:r>
              <w:t>Supporting requirement 6, sections C.3 and C.5.1</w:t>
            </w:r>
            <w:r w:rsidR="00E47A25">
              <w:t>.</w:t>
            </w:r>
            <w:r>
              <w:t>3,  Figure 1 and Annex G.</w:t>
            </w:r>
          </w:p>
        </w:tc>
        <w:tc>
          <w:tcPr>
            <w:tcW w:w="6321" w:type="dxa"/>
          </w:tcPr>
          <w:p w14:paraId="4E4CF77B" w14:textId="77777777" w:rsidR="00E47A25" w:rsidRDefault="00E47A25" w:rsidP="00E47A25">
            <w:pPr>
              <w:pStyle w:val="Tablebody"/>
              <w:cnfStyle w:val="000000100000" w:firstRow="0" w:lastRow="0" w:firstColumn="0" w:lastColumn="0" w:oddVBand="0" w:evenVBand="0" w:oddHBand="1" w:evenHBand="0" w:firstRowFirstColumn="0" w:firstRowLastColumn="0" w:lastRowFirstColumn="0" w:lastRowLastColumn="0"/>
            </w:pPr>
            <w:r>
              <w:t xml:space="preserve">Requirement 6 and corresponding guidance (C.3 and C.5.1.3) </w:t>
            </w:r>
            <w:r w:rsidRPr="00F20875">
              <w:t>—</w:t>
            </w:r>
            <w:r>
              <w:t xml:space="preserve">amended to </w:t>
            </w:r>
            <w:r w:rsidR="001B4BDA">
              <w:t>accommodate new</w:t>
            </w:r>
            <w:r>
              <w:t xml:space="preserve"> </w:t>
            </w:r>
            <w:r w:rsidR="001B4BDA">
              <w:t xml:space="preserve">NATIONAL CABINET caveat approved by GSC on 18 August 2020. This caveat, unlike other security caveats, can be applied with OFFICIAL: Sensitive and above. </w:t>
            </w:r>
          </w:p>
          <w:p w14:paraId="2740CD17" w14:textId="77777777" w:rsidR="00E47A25" w:rsidRDefault="00E47A25" w:rsidP="00E47A25">
            <w:pPr>
              <w:pStyle w:val="Tablebody"/>
              <w:cnfStyle w:val="000000100000" w:firstRow="0" w:lastRow="0" w:firstColumn="0" w:lastColumn="0" w:oddVBand="0" w:evenVBand="0" w:oddHBand="1" w:evenHBand="0" w:firstRowFirstColumn="0" w:firstRowLastColumn="0" w:lastRowFirstColumn="0" w:lastRowLastColumn="0"/>
            </w:pPr>
            <w:r>
              <w:t>Figure 1</w:t>
            </w:r>
            <w:r w:rsidRPr="00F20875">
              <w:t>—</w:t>
            </w:r>
            <w:r>
              <w:t>amended to include NATIONAL CABINET caveat in hierarchy.</w:t>
            </w:r>
          </w:p>
          <w:p w14:paraId="4F3845CC" w14:textId="7973570A" w:rsidR="0037731D" w:rsidRDefault="00E47A25" w:rsidP="00E47A25">
            <w:pPr>
              <w:pStyle w:val="Tablebody"/>
              <w:cnfStyle w:val="000000100000" w:firstRow="0" w:lastRow="0" w:firstColumn="0" w:lastColumn="0" w:oddVBand="0" w:evenVBand="0" w:oddHBand="1" w:evenHBand="0" w:firstRowFirstColumn="0" w:firstRowLastColumn="0" w:lastRowFirstColumn="0" w:lastRowLastColumn="0"/>
            </w:pPr>
            <w:r>
              <w:t>Annex G, Email Protective Marking Standard</w:t>
            </w:r>
            <w:r w:rsidRPr="00F20875">
              <w:t>—</w:t>
            </w:r>
            <w:r>
              <w:t xml:space="preserve">changes to accommodate NATIONAL CABINET caveat and </w:t>
            </w:r>
            <w:r w:rsidR="001B4BDA">
              <w:t>GSC approved changes to the REL</w:t>
            </w:r>
            <w:r>
              <w:t xml:space="preserve"> (</w:t>
            </w:r>
            <w:r w:rsidR="001B4BDA">
              <w:t xml:space="preserve">Releasable </w:t>
            </w:r>
            <w:r>
              <w:t>To)</w:t>
            </w:r>
            <w:r w:rsidR="001B4BDA">
              <w:t xml:space="preserve"> caveat to align handling requirements with other releasability caveats.</w:t>
            </w:r>
          </w:p>
        </w:tc>
      </w:tr>
    </w:tbl>
    <w:p w14:paraId="2F66C291" w14:textId="77777777" w:rsidR="0037731D" w:rsidRDefault="0037731D" w:rsidP="00783A74">
      <w:pPr>
        <w:spacing w:after="200" w:line="276" w:lineRule="auto"/>
        <w:sectPr w:rsidR="0037731D" w:rsidSect="005C63A7">
          <w:headerReference w:type="default" r:id="rId81"/>
          <w:footerReference w:type="default" r:id="rId82"/>
          <w:footnotePr>
            <w:numRestart w:val="eachSect"/>
          </w:footnotePr>
          <w:pgSz w:w="11907" w:h="16839" w:code="9"/>
          <w:pgMar w:top="567" w:right="720" w:bottom="720" w:left="720" w:header="136" w:footer="357" w:gutter="0"/>
          <w:cols w:space="708"/>
          <w:docGrid w:linePitch="360"/>
        </w:sectPr>
      </w:pPr>
    </w:p>
    <w:p w14:paraId="412CC3E3" w14:textId="0849180B" w:rsidR="00783A74" w:rsidRPr="00FE4380" w:rsidRDefault="00783A74" w:rsidP="00783A74">
      <w:pPr>
        <w:pStyle w:val="Annexheading"/>
        <w:ind w:left="0" w:firstLine="0"/>
        <w:rPr>
          <w:w w:val="105"/>
        </w:rPr>
      </w:pPr>
      <w:r w:rsidRPr="00FE4380">
        <w:rPr>
          <w:w w:val="105"/>
        </w:rPr>
        <w:lastRenderedPageBreak/>
        <w:t xml:space="preserve">Annex </w:t>
      </w:r>
      <w:r w:rsidR="00A26853">
        <w:rPr>
          <w:w w:val="105"/>
        </w:rPr>
        <w:t>A</w:t>
      </w:r>
      <w:r w:rsidRPr="00FE4380">
        <w:rPr>
          <w:w w:val="105"/>
        </w:rPr>
        <w:t xml:space="preserve">. </w:t>
      </w:r>
      <w:r w:rsidRPr="00FE4380">
        <w:rPr>
          <w:w w:val="105"/>
        </w:rPr>
        <w:tab/>
      </w:r>
      <w:r w:rsidRPr="00BC2937">
        <w:rPr>
          <w:w w:val="105"/>
          <w:sz w:val="36"/>
        </w:rPr>
        <w:t xml:space="preserve">Minimum protections and handling requirements </w:t>
      </w:r>
      <w:r w:rsidR="00A26853" w:rsidRPr="00BC2937">
        <w:rPr>
          <w:w w:val="105"/>
          <w:sz w:val="36"/>
        </w:rPr>
        <w:t xml:space="preserve">for </w:t>
      </w:r>
      <w:r w:rsidR="00C22B0A" w:rsidRPr="0096053A">
        <w:rPr>
          <w:w w:val="105"/>
          <w:sz w:val="36"/>
        </w:rPr>
        <w:br/>
      </w:r>
      <w:r w:rsidR="00C22B0A" w:rsidRPr="0096053A">
        <w:rPr>
          <w:w w:val="105"/>
          <w:sz w:val="36"/>
        </w:rPr>
        <w:tab/>
      </w:r>
      <w:r w:rsidR="00C22B0A" w:rsidRPr="0096053A">
        <w:rPr>
          <w:w w:val="105"/>
          <w:sz w:val="36"/>
        </w:rPr>
        <w:tab/>
      </w:r>
      <w:r w:rsidR="00C22B0A" w:rsidRPr="0096053A">
        <w:rPr>
          <w:w w:val="105"/>
          <w:sz w:val="36"/>
        </w:rPr>
        <w:tab/>
      </w:r>
      <w:r w:rsidR="004F1F5E" w:rsidRPr="00BC2937">
        <w:rPr>
          <w:w w:val="105"/>
          <w:sz w:val="36"/>
        </w:rPr>
        <w:t>TOP SECRET</w:t>
      </w:r>
      <w:r w:rsidR="00A26853" w:rsidRPr="00BC2937">
        <w:rPr>
          <w:w w:val="105"/>
          <w:sz w:val="36"/>
        </w:rPr>
        <w:t xml:space="preserve"> information</w:t>
      </w:r>
    </w:p>
    <w:tbl>
      <w:tblPr>
        <w:tblW w:w="5000" w:type="pct"/>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80" w:firstRow="0" w:lastRow="0" w:firstColumn="1" w:lastColumn="0" w:noHBand="1" w:noVBand="1"/>
        <w:tblCaption w:val="Minimum protections and handling requirements for TOP SECRET"/>
        <w:tblDescription w:val="Minimum protections and handling requirements for TOP SECRET information.&#10;&#10;For protective marking–Apply text-based protective marking TOP SECRET to documents (including emails).  It is recommended that text markings be in capitals, bold text, large fonts and distinctive colours (red preferred) and located at the centre top and centre bottom of each page. &#10;&#10;If text-based markings cannot be used, use colour-based markings. For TOP SECRET a red colour is recommended. If text or colour-based protective markings cannot be used, apply the entity’s marking scheme for such scenarios. &#10;If marking paragraphs, it is recommended that TOP SECRET is written in full or abbreviated to (TS) and placed either in brackets at the start or end of the paragraph or in the margin adjacent to the first letter of the paragraph. &#10;&#10;Access–The need-to-know principle applies to all TOP SECRET information. Ongoing access to TOP SECRET information requires a Negative Vetting 2 security clearance or above. Any temporary access must only be provided to personnel with at least a Negative Vetting 1 security clearance and must be must be supervised.&#10;Use–TOP SECRET information can only be used in Zones 3-5. Outside entity facilities (including at home). Do not use outside entity facilities (including at home).&#10;Storage–Do not leave TOP SECRET information, or a mobile device that processes, stores or communicates TOP SECRET information, unattended. Store securely when unattended. When storing TOP SECRET information, or a mobile device that processes, stores or communicates TOP SECRET information:&#10;a. inside entity facilities:&#10;a.i. Zone 5, store in Class B container&#10;a.ii. Zones 3-4, store in exceptional circumstances only for a maximum of 5 days, Zone 4 (in Class B container) or Zone 3 (in a Class A container).&#10;b. outside entity facilities: do not store TOP SECRET information, or a mobile device that processes, stores or communicates TOP SECRET information, outside entity facilities (including at home). &#10;Carry–When carrying physical TOP SECRET information always retain it in personal custody&#10;a. inside entity facilities:&#10;a.i. Zones 3-5, in an opaque envelope or folder that indicates classification&#10;a.ii. Zones 1-2, not recommended, if required, in an opaque envelope or folder that indicates classification and place in a security briefcase, pouch or satchel.&#10;b. outside entity facilities (including external meetings) and between entity facilities: &#10;not recommended, if required:&#10;b.i. obtain written manager approval, and&#10;b.ii. place in tamper-evident packaging within a security briefcase, pouch or satchel.&#10;Mobile devices that that process, store or communicate TOP SECRET information require explicit approval by the Australian Signals Directorate (ASD). When carrying an approved TOP SECRET mobile device always retain it in personal custody&#10;a. inside entity facilities:&#10;a.i. Zones 3-5, carry in secured state; if in an unsecured state apply entity procedures&#10;a.ii. Zones 1-2, carry in a secured state; if in an unsecured state, place inside a security briefcase, pouch or satchel.&#10;b. outside entity facilities (including external meetings) and between entity facilities – &#10;not recommended, if required:&#10;b.i. obtain written manager approval, and&#10;b.ii. carry in a secured state; if in an unsecured state, place in tamper-evident packaging within a security briefcase, pouch or satchel.&#10;Transfer–When transferring physical TOP SECRET information &#10;a. inside entity facilities&#10;a.i. Zones 3-5, transfer by hand or entity safe hand and apply requirements for carrying; can be uncovered if in close proximity and the office environment presents low risk of unauthorised viewing&#10;a.ii. Zones 1-2, transfer by hand or entity safe hand and apply requirements for carrying with written manager approval. &#10;b. to another officer in a different facility&#10;b.i. obtain written manager approval&#10;b.ii. apply requirements for carrying outside entity facilities (including using tamper evident packaging), and &#10;b.iii. transfer by hand, entity safe hand, safe hand courier rated BIL 5, or DFAT courier. &#10;Any transfer requires a receipt.&#10;Transmit–When transmitting electronically, communicate information over TOP SECRET secure networks. Use ASD’s High Assurance Cryptographic Equipment to encrypt TOP SECRET information for any communication that is not over a TOP SECRET network.&#10;Official travel–TOP SECRET information and mobile devices that process, store or communicate TOP SECRET information must not be stored or used outside appropriate entity facilities. &#10;Travel in Australia–Travelling domestically with physical TOP SECRET information is not recommended, if required:&#10;a. obtain written manager approval &#10;b. apply requirements for carrying outside entity facilities and any additional entity procedures, and&#10;c. for airline travel, retain as carry-on baggage and do not travel if the airline requires it to be checked at the gate.&#10;Do not leave TOP SECRET information unattended. Do not store while travelling (eg in a hotel room). If storage required, store in an Australian entity facility.&#10;Travelling domestically with a mobile device that processes, stores or communicates TOP SECRET information is not recommended, consider alternative options to access information at destination. If required:&#10;a. obtain written manager approval &#10;b. apply requirements for carrying outside entity facilities and any additional entity procedures, and &#10;c. for airline travel, retain as carry-on baggage; if airline requires carry-on baggage to be checked at the gate, try to observe entering and exiting the cargo hold and reclaim as soon as possible.&#10;Do not leave device unattended. Do not store device while travelling (eg in a hotel room). If storage required, store in an Australian entity facility.&#10;Travel outside Australia–Do not travel overseas with TOP SECRET information or a mobile device that processes, stores or communicates TOP SECRET information, seek DFAT advice on options to access information or mobile devices at overseas destination. &#10;If access to TOP SECRET information or mobile device provided at overseas destination:  &#10;a. apply requirements for carrying outside entity facilities and any additional entity procedures, and &#10;b. retain in personal custody or store in an Australian entity facility.&#10;Do not leave TOP SECRET information unattended. Do not store while travelling (eg in a hotel room). If storage required, store in an Australian entity facility.&#10;Disposal–Dispose of TOP SECRET information using a Class A shredder – supervise and document destruction."/>
      </w:tblPr>
      <w:tblGrid>
        <w:gridCol w:w="1542"/>
        <w:gridCol w:w="8865"/>
      </w:tblGrid>
      <w:tr w:rsidR="004F1F5E" w:rsidRPr="0029486F" w14:paraId="46844F54" w14:textId="77777777" w:rsidTr="0096053A">
        <w:tc>
          <w:tcPr>
            <w:tcW w:w="741" w:type="pct"/>
            <w:shd w:val="clear" w:color="auto" w:fill="FF0000"/>
          </w:tcPr>
          <w:p w14:paraId="28618B84" w14:textId="77777777" w:rsidR="004F1F5E" w:rsidRDefault="004F1F5E" w:rsidP="00496CBB">
            <w:pPr>
              <w:spacing w:before="60" w:after="60"/>
              <w:rPr>
                <w:rFonts w:asciiTheme="minorHAnsi" w:hAnsiTheme="minorHAnsi"/>
                <w:b/>
                <w:color w:val="FFFFFF" w:themeColor="background1"/>
                <w:sz w:val="24"/>
                <w:szCs w:val="24"/>
              </w:rPr>
            </w:pPr>
            <w:r w:rsidRPr="0029486F">
              <w:rPr>
                <w:rFonts w:asciiTheme="minorHAnsi" w:hAnsiTheme="minorHAnsi"/>
                <w:b/>
                <w:color w:val="FFFFFF" w:themeColor="background1"/>
                <w:sz w:val="24"/>
                <w:szCs w:val="24"/>
              </w:rPr>
              <w:t>BIL 5</w:t>
            </w:r>
          </w:p>
          <w:p w14:paraId="32B94753" w14:textId="77777777" w:rsidR="0038028D" w:rsidRPr="0029486F" w:rsidRDefault="0038028D" w:rsidP="00496CBB">
            <w:pPr>
              <w:spacing w:before="60" w:after="60"/>
              <w:rPr>
                <w:rFonts w:asciiTheme="minorHAnsi" w:hAnsiTheme="minorHAnsi"/>
                <w:b/>
                <w:color w:val="FFFFFF" w:themeColor="background1"/>
                <w:sz w:val="24"/>
                <w:szCs w:val="24"/>
              </w:rPr>
            </w:pPr>
          </w:p>
        </w:tc>
        <w:tc>
          <w:tcPr>
            <w:tcW w:w="4259" w:type="pct"/>
            <w:tcBorders>
              <w:bottom w:val="single" w:sz="24" w:space="0" w:color="FFFFFF" w:themeColor="background1"/>
            </w:tcBorders>
            <w:shd w:val="clear" w:color="auto" w:fill="FF0000"/>
          </w:tcPr>
          <w:p w14:paraId="08F1FD05" w14:textId="73AE89C2" w:rsidR="004F1F5E" w:rsidRPr="0029486F" w:rsidRDefault="00635C21" w:rsidP="00496CBB">
            <w:pPr>
              <w:spacing w:before="60" w:after="60"/>
              <w:rPr>
                <w:sz w:val="24"/>
                <w:szCs w:val="24"/>
              </w:rPr>
            </w:pPr>
            <w:r>
              <w:rPr>
                <w:rFonts w:asciiTheme="minorHAnsi" w:hAnsiTheme="minorHAnsi"/>
                <w:b/>
                <w:color w:val="FFFFFF" w:themeColor="background1"/>
                <w:sz w:val="24"/>
                <w:szCs w:val="24"/>
              </w:rPr>
              <w:t>TOP SECRET</w:t>
            </w:r>
            <w:r w:rsidRPr="00635C21">
              <w:rPr>
                <w:rFonts w:asciiTheme="minorHAnsi" w:hAnsiTheme="minorHAnsi"/>
                <w:b/>
                <w:color w:val="FFFFFF" w:themeColor="background1"/>
                <w:sz w:val="24"/>
                <w:szCs w:val="24"/>
              </w:rPr>
              <w:t>—</w:t>
            </w:r>
            <w:r w:rsidR="004F1F5E" w:rsidRPr="00635C21">
              <w:rPr>
                <w:rFonts w:asciiTheme="minorHAnsi" w:hAnsiTheme="minorHAnsi"/>
                <w:b/>
                <w:color w:val="FFFFFF" w:themeColor="background1"/>
                <w:sz w:val="24"/>
                <w:szCs w:val="24"/>
              </w:rPr>
              <w:t xml:space="preserve">exceptionally </w:t>
            </w:r>
            <w:r w:rsidR="004F1F5E" w:rsidRPr="0029486F">
              <w:rPr>
                <w:rFonts w:asciiTheme="minorHAnsi" w:hAnsiTheme="minorHAnsi"/>
                <w:b/>
                <w:color w:val="FFFFFF" w:themeColor="background1"/>
                <w:sz w:val="24"/>
                <w:szCs w:val="24"/>
              </w:rPr>
              <w:t>grave damage to the national interes</w:t>
            </w:r>
            <w:r w:rsidR="004F1F5E">
              <w:rPr>
                <w:rFonts w:asciiTheme="minorHAnsi" w:hAnsiTheme="minorHAnsi"/>
                <w:b/>
                <w:color w:val="FFFFFF" w:themeColor="background1"/>
                <w:sz w:val="24"/>
                <w:szCs w:val="24"/>
              </w:rPr>
              <w:t>t, organisations or individuals</w:t>
            </w:r>
          </w:p>
        </w:tc>
      </w:tr>
      <w:tr w:rsidR="004F1F5E" w:rsidRPr="0029486F" w14:paraId="328B43C6" w14:textId="77777777" w:rsidTr="0096053A">
        <w:tc>
          <w:tcPr>
            <w:tcW w:w="741" w:type="pct"/>
            <w:shd w:val="clear" w:color="auto" w:fill="DFD8E8"/>
          </w:tcPr>
          <w:p w14:paraId="5CE4314A" w14:textId="15D3766C" w:rsidR="004F1F5E" w:rsidRPr="00C20A12" w:rsidRDefault="00BA0D0E">
            <w:pPr>
              <w:spacing w:before="60"/>
              <w:rPr>
                <w:b/>
                <w:color w:val="463A70"/>
              </w:rPr>
            </w:pPr>
            <w:r>
              <w:rPr>
                <w:b/>
                <w:color w:val="463A70"/>
              </w:rPr>
              <w:t>Protective</w:t>
            </w:r>
            <w:r w:rsidR="0041090D">
              <w:rPr>
                <w:b/>
                <w:color w:val="463A70"/>
              </w:rPr>
              <w:br/>
            </w:r>
            <w:r>
              <w:rPr>
                <w:b/>
                <w:color w:val="463A70"/>
              </w:rPr>
              <w:t>marking</w:t>
            </w:r>
          </w:p>
        </w:tc>
        <w:tc>
          <w:tcPr>
            <w:tcW w:w="4259" w:type="pct"/>
            <w:shd w:val="clear" w:color="auto" w:fill="EDEAF2"/>
          </w:tcPr>
          <w:p w14:paraId="3943D3AD" w14:textId="6BCF3091" w:rsidR="004F1F5E" w:rsidRPr="0029486F" w:rsidRDefault="0090551E" w:rsidP="00496CBB">
            <w:pPr>
              <w:spacing w:before="60" w:after="60"/>
              <w:rPr>
                <w:sz w:val="21"/>
                <w:szCs w:val="21"/>
              </w:rPr>
            </w:pPr>
            <w:r>
              <w:rPr>
                <w:sz w:val="21"/>
                <w:szCs w:val="21"/>
              </w:rPr>
              <w:t xml:space="preserve">Apply text-based protective marking </w:t>
            </w:r>
            <w:r w:rsidRPr="0096053A">
              <w:rPr>
                <w:b/>
                <w:color w:val="FF0000"/>
                <w:sz w:val="21"/>
                <w:szCs w:val="21"/>
              </w:rPr>
              <w:t xml:space="preserve">TOP SECRET </w:t>
            </w:r>
            <w:r>
              <w:rPr>
                <w:sz w:val="21"/>
                <w:szCs w:val="21"/>
              </w:rPr>
              <w:t xml:space="preserve">to documents </w:t>
            </w:r>
            <w:r w:rsidR="008B6FF7" w:rsidRPr="00BB4857">
              <w:rPr>
                <w:sz w:val="21"/>
                <w:szCs w:val="21"/>
              </w:rPr>
              <w:t xml:space="preserve">(including emails).  </w:t>
            </w:r>
            <w:r w:rsidR="004F1F5E" w:rsidRPr="0029486F">
              <w:rPr>
                <w:sz w:val="21"/>
                <w:szCs w:val="21"/>
              </w:rPr>
              <w:t>It is recommended</w:t>
            </w:r>
            <w:r w:rsidR="002F6AF3">
              <w:rPr>
                <w:sz w:val="21"/>
                <w:szCs w:val="21"/>
              </w:rPr>
              <w:t xml:space="preserve"> that </w:t>
            </w:r>
            <w:r w:rsidR="004F1F5E" w:rsidRPr="0029486F">
              <w:rPr>
                <w:sz w:val="21"/>
                <w:szCs w:val="21"/>
              </w:rPr>
              <w:t xml:space="preserve">text markings be in capitals, bold text, large fonts and distinctive colours (red preferred) and located at the centre top and centre bottom of each page. </w:t>
            </w:r>
          </w:p>
          <w:p w14:paraId="21826AB8" w14:textId="2F3F657B" w:rsidR="00C86A7E" w:rsidRDefault="004F1F5E" w:rsidP="00D75FC8">
            <w:pPr>
              <w:spacing w:before="60" w:after="60"/>
              <w:rPr>
                <w:sz w:val="21"/>
                <w:szCs w:val="21"/>
              </w:rPr>
            </w:pPr>
            <w:r w:rsidRPr="0029486F">
              <w:rPr>
                <w:sz w:val="21"/>
                <w:szCs w:val="21"/>
              </w:rPr>
              <w:t>If text-based markings can</w:t>
            </w:r>
            <w:r w:rsidR="0090551E">
              <w:rPr>
                <w:sz w:val="21"/>
                <w:szCs w:val="21"/>
              </w:rPr>
              <w:t>not</w:t>
            </w:r>
            <w:r w:rsidRPr="0029486F">
              <w:rPr>
                <w:sz w:val="21"/>
                <w:szCs w:val="21"/>
              </w:rPr>
              <w:t xml:space="preserve"> be used, use colour</w:t>
            </w:r>
            <w:r w:rsidR="0090551E">
              <w:rPr>
                <w:sz w:val="21"/>
                <w:szCs w:val="21"/>
              </w:rPr>
              <w:t>-based</w:t>
            </w:r>
            <w:r w:rsidRPr="0029486F">
              <w:rPr>
                <w:sz w:val="21"/>
                <w:szCs w:val="21"/>
              </w:rPr>
              <w:t xml:space="preserve"> markings. For TOP SECRET a red colour is recommended.</w:t>
            </w:r>
            <w:r w:rsidR="00D75FC8">
              <w:rPr>
                <w:sz w:val="21"/>
                <w:szCs w:val="21"/>
              </w:rPr>
              <w:t xml:space="preserve"> If text or colour-based protective markings cannot be used, apply the entity’s marking scheme for such scenarios.</w:t>
            </w:r>
            <w:r w:rsidRPr="0029486F">
              <w:rPr>
                <w:sz w:val="21"/>
                <w:szCs w:val="21"/>
              </w:rPr>
              <w:t xml:space="preserve"> </w:t>
            </w:r>
          </w:p>
          <w:p w14:paraId="2FB44A18" w14:textId="09BB948B" w:rsidR="00BA0D0E" w:rsidRPr="0029486F" w:rsidRDefault="0058681F" w:rsidP="000020D5">
            <w:pPr>
              <w:spacing w:before="60" w:after="60"/>
              <w:rPr>
                <w:sz w:val="21"/>
                <w:szCs w:val="21"/>
              </w:rPr>
            </w:pPr>
            <w:r>
              <w:rPr>
                <w:sz w:val="21"/>
                <w:szCs w:val="21"/>
              </w:rPr>
              <w:t>If</w:t>
            </w:r>
            <w:r w:rsidRPr="0029486F">
              <w:rPr>
                <w:sz w:val="21"/>
                <w:szCs w:val="21"/>
              </w:rPr>
              <w:t xml:space="preserve"> </w:t>
            </w:r>
            <w:r w:rsidR="00C20A12" w:rsidRPr="0029486F">
              <w:rPr>
                <w:sz w:val="21"/>
                <w:szCs w:val="21"/>
              </w:rPr>
              <w:t xml:space="preserve">marking paragraphs, it is recommended </w:t>
            </w:r>
            <w:r w:rsidR="002F6AF3">
              <w:rPr>
                <w:sz w:val="21"/>
                <w:szCs w:val="21"/>
              </w:rPr>
              <w:t xml:space="preserve">that </w:t>
            </w:r>
            <w:r w:rsidR="00C20A12" w:rsidRPr="0029486F">
              <w:rPr>
                <w:sz w:val="21"/>
                <w:szCs w:val="21"/>
              </w:rPr>
              <w:t>TOP SECRET is written in full or abbreviated to (</w:t>
            </w:r>
            <w:r w:rsidR="00435E9C">
              <w:rPr>
                <w:sz w:val="21"/>
                <w:szCs w:val="21"/>
              </w:rPr>
              <w:t>T</w:t>
            </w:r>
            <w:r w:rsidR="00C20A12" w:rsidRPr="0029486F">
              <w:rPr>
                <w:sz w:val="21"/>
                <w:szCs w:val="21"/>
              </w:rPr>
              <w:t xml:space="preserve">S) and placed either in brackets at the </w:t>
            </w:r>
            <w:r w:rsidR="000020D5">
              <w:rPr>
                <w:sz w:val="21"/>
                <w:szCs w:val="21"/>
              </w:rPr>
              <w:t xml:space="preserve">start or </w:t>
            </w:r>
            <w:r w:rsidR="00C20A12" w:rsidRPr="0029486F">
              <w:rPr>
                <w:sz w:val="21"/>
                <w:szCs w:val="21"/>
              </w:rPr>
              <w:t xml:space="preserve">end of the paragraph or </w:t>
            </w:r>
            <w:r w:rsidR="000020D5">
              <w:rPr>
                <w:sz w:val="21"/>
                <w:szCs w:val="21"/>
              </w:rPr>
              <w:t xml:space="preserve">in </w:t>
            </w:r>
            <w:r w:rsidR="00C20A12" w:rsidRPr="0029486F">
              <w:rPr>
                <w:sz w:val="21"/>
                <w:szCs w:val="21"/>
              </w:rPr>
              <w:t xml:space="preserve">the margin adjacent to the first </w:t>
            </w:r>
            <w:r w:rsidR="00C20A12">
              <w:rPr>
                <w:sz w:val="21"/>
                <w:szCs w:val="21"/>
              </w:rPr>
              <w:t xml:space="preserve">letter of the paragraph. </w:t>
            </w:r>
          </w:p>
        </w:tc>
      </w:tr>
      <w:tr w:rsidR="004F1F5E" w:rsidRPr="0029486F" w14:paraId="6929B659" w14:textId="77777777" w:rsidTr="0096053A">
        <w:tc>
          <w:tcPr>
            <w:tcW w:w="741" w:type="pct"/>
            <w:shd w:val="clear" w:color="auto" w:fill="DFD8E8"/>
          </w:tcPr>
          <w:p w14:paraId="23B3E098" w14:textId="77777777" w:rsidR="004F1F5E" w:rsidRPr="00C20A12" w:rsidRDefault="004F1F5E" w:rsidP="00496CBB">
            <w:pPr>
              <w:spacing w:before="60"/>
              <w:rPr>
                <w:b/>
                <w:color w:val="463A70"/>
              </w:rPr>
            </w:pPr>
            <w:r w:rsidRPr="00C20A12">
              <w:rPr>
                <w:b/>
                <w:color w:val="463A70"/>
              </w:rPr>
              <w:t>Access</w:t>
            </w:r>
          </w:p>
        </w:tc>
        <w:tc>
          <w:tcPr>
            <w:tcW w:w="4259" w:type="pct"/>
            <w:shd w:val="clear" w:color="auto" w:fill="EDEAF2"/>
          </w:tcPr>
          <w:p w14:paraId="46BBDCA4" w14:textId="77777777" w:rsidR="004F1F5E" w:rsidRPr="0029486F" w:rsidRDefault="004F1F5E" w:rsidP="00496CBB">
            <w:pPr>
              <w:spacing w:before="60" w:after="60"/>
              <w:rPr>
                <w:sz w:val="21"/>
                <w:szCs w:val="21"/>
              </w:rPr>
            </w:pPr>
            <w:r w:rsidRPr="0029486F">
              <w:rPr>
                <w:sz w:val="21"/>
                <w:szCs w:val="21"/>
              </w:rPr>
              <w:t xml:space="preserve">The need-to-know principle applies to all TOP SECRET information. </w:t>
            </w:r>
          </w:p>
          <w:p w14:paraId="300C6CFA" w14:textId="08FC08E5" w:rsidR="004F1F5E" w:rsidRPr="0029486F" w:rsidRDefault="00DC77A2" w:rsidP="00496CBB">
            <w:pPr>
              <w:spacing w:before="60" w:after="60"/>
              <w:rPr>
                <w:sz w:val="21"/>
                <w:szCs w:val="21"/>
              </w:rPr>
            </w:pPr>
            <w:r>
              <w:rPr>
                <w:sz w:val="21"/>
                <w:szCs w:val="21"/>
              </w:rPr>
              <w:t>O</w:t>
            </w:r>
            <w:r w:rsidR="004F1F5E" w:rsidRPr="0029486F">
              <w:rPr>
                <w:sz w:val="21"/>
                <w:szCs w:val="21"/>
              </w:rPr>
              <w:t>ngoing access to TOP SECRET</w:t>
            </w:r>
            <w:r w:rsidR="004F1F5E" w:rsidRPr="0029486F">
              <w:rPr>
                <w:b/>
                <w:color w:val="FF0000"/>
                <w:sz w:val="21"/>
                <w:szCs w:val="21"/>
              </w:rPr>
              <w:t xml:space="preserve"> </w:t>
            </w:r>
            <w:r w:rsidR="004F1F5E" w:rsidRPr="0029486F">
              <w:rPr>
                <w:sz w:val="21"/>
                <w:szCs w:val="21"/>
              </w:rPr>
              <w:t xml:space="preserve">information </w:t>
            </w:r>
            <w:r>
              <w:rPr>
                <w:sz w:val="21"/>
                <w:szCs w:val="21"/>
              </w:rPr>
              <w:t xml:space="preserve">requires </w:t>
            </w:r>
            <w:r w:rsidR="004F1F5E" w:rsidRPr="0029486F">
              <w:rPr>
                <w:sz w:val="21"/>
                <w:szCs w:val="21"/>
              </w:rPr>
              <w:t xml:space="preserve">a Negative Vetting 2 security clearance or above. </w:t>
            </w:r>
          </w:p>
          <w:p w14:paraId="67BD6DC9" w14:textId="564FFC77" w:rsidR="004F1F5E" w:rsidRPr="0029486F" w:rsidRDefault="004F1F5E" w:rsidP="002F6AF3">
            <w:pPr>
              <w:spacing w:before="60" w:after="60"/>
              <w:rPr>
                <w:i/>
                <w:sz w:val="21"/>
                <w:szCs w:val="21"/>
              </w:rPr>
            </w:pPr>
            <w:r w:rsidRPr="0029486F">
              <w:rPr>
                <w:sz w:val="21"/>
                <w:szCs w:val="21"/>
              </w:rPr>
              <w:t>Any temporary access must only be provided to personnel with at least a Negative Vetting 1 security clearanc</w:t>
            </w:r>
            <w:r w:rsidR="002F6AF3">
              <w:rPr>
                <w:sz w:val="21"/>
                <w:szCs w:val="21"/>
              </w:rPr>
              <w:t xml:space="preserve">e and must be </w:t>
            </w:r>
            <w:r w:rsidR="002F6AF3" w:rsidRPr="0029486F">
              <w:rPr>
                <w:sz w:val="21"/>
                <w:szCs w:val="21"/>
              </w:rPr>
              <w:t>must be supervised.</w:t>
            </w:r>
          </w:p>
        </w:tc>
      </w:tr>
      <w:tr w:rsidR="004F1F5E" w:rsidRPr="0029486F" w14:paraId="2C7187A6" w14:textId="77777777" w:rsidTr="0096053A">
        <w:tc>
          <w:tcPr>
            <w:tcW w:w="741" w:type="pct"/>
            <w:shd w:val="clear" w:color="auto" w:fill="DFD8E8"/>
          </w:tcPr>
          <w:p w14:paraId="0045579E" w14:textId="77777777" w:rsidR="004F1F5E" w:rsidRPr="00C20A12" w:rsidRDefault="004F1F5E" w:rsidP="00496CBB">
            <w:pPr>
              <w:spacing w:before="60"/>
              <w:rPr>
                <w:b/>
                <w:color w:val="463A70"/>
              </w:rPr>
            </w:pPr>
            <w:r w:rsidRPr="00C20A12">
              <w:rPr>
                <w:b/>
                <w:color w:val="463A70"/>
              </w:rPr>
              <w:t>Use</w:t>
            </w:r>
          </w:p>
        </w:tc>
        <w:tc>
          <w:tcPr>
            <w:tcW w:w="4259" w:type="pct"/>
            <w:shd w:val="clear" w:color="auto" w:fill="EDEAF2"/>
          </w:tcPr>
          <w:p w14:paraId="5012F6A4" w14:textId="47EDEC24" w:rsidR="00984DF5" w:rsidRDefault="004F1F5E" w:rsidP="00C20A12">
            <w:pPr>
              <w:spacing w:before="60" w:after="60"/>
              <w:rPr>
                <w:sz w:val="21"/>
                <w:szCs w:val="21"/>
              </w:rPr>
            </w:pPr>
            <w:r w:rsidRPr="0029486F">
              <w:rPr>
                <w:sz w:val="21"/>
                <w:szCs w:val="21"/>
              </w:rPr>
              <w:t xml:space="preserve">TOP SECRET information can </w:t>
            </w:r>
            <w:r w:rsidR="00D75FC8">
              <w:rPr>
                <w:sz w:val="21"/>
                <w:szCs w:val="21"/>
              </w:rPr>
              <w:t xml:space="preserve">only </w:t>
            </w:r>
            <w:r w:rsidRPr="0029486F">
              <w:rPr>
                <w:sz w:val="21"/>
                <w:szCs w:val="21"/>
              </w:rPr>
              <w:t xml:space="preserve">be used in </w:t>
            </w:r>
            <w:r w:rsidR="00D75FC8">
              <w:rPr>
                <w:sz w:val="21"/>
                <w:szCs w:val="21"/>
              </w:rPr>
              <w:t>Z</w:t>
            </w:r>
            <w:r w:rsidRPr="0029486F">
              <w:rPr>
                <w:sz w:val="21"/>
                <w:szCs w:val="21"/>
              </w:rPr>
              <w:t xml:space="preserve">ones 3-5. </w:t>
            </w:r>
          </w:p>
          <w:p w14:paraId="5F63CE83" w14:textId="77777777" w:rsidR="00984DF5" w:rsidRPr="0083594F" w:rsidRDefault="00984DF5" w:rsidP="00984DF5">
            <w:pPr>
              <w:spacing w:after="0"/>
              <w:rPr>
                <w:rFonts w:asciiTheme="minorHAnsi" w:hAnsiTheme="minorHAnsi" w:cstheme="minorHAnsi"/>
                <w:b/>
                <w:color w:val="463A70"/>
                <w:szCs w:val="21"/>
              </w:rPr>
            </w:pPr>
            <w:r w:rsidRPr="0083594F">
              <w:rPr>
                <w:rFonts w:asciiTheme="minorHAnsi" w:hAnsiTheme="minorHAnsi" w:cstheme="minorHAnsi"/>
                <w:b/>
                <w:color w:val="463A70"/>
                <w:szCs w:val="21"/>
              </w:rPr>
              <w:t xml:space="preserve">Outside entity facilities </w:t>
            </w:r>
            <w:r>
              <w:rPr>
                <w:rFonts w:asciiTheme="minorHAnsi" w:hAnsiTheme="minorHAnsi" w:cstheme="minorHAnsi"/>
                <w:b/>
                <w:color w:val="463A70"/>
                <w:szCs w:val="21"/>
              </w:rPr>
              <w:t>(including at home)</w:t>
            </w:r>
          </w:p>
          <w:p w14:paraId="7F3EEF5C" w14:textId="0D890EB4" w:rsidR="004F1F5E" w:rsidRPr="0029486F" w:rsidRDefault="00C20A12" w:rsidP="00C20A12">
            <w:pPr>
              <w:spacing w:before="60" w:after="60"/>
              <w:rPr>
                <w:sz w:val="21"/>
                <w:szCs w:val="21"/>
              </w:rPr>
            </w:pPr>
            <w:r w:rsidRPr="0096053A">
              <w:rPr>
                <w:b/>
                <w:sz w:val="21"/>
                <w:szCs w:val="21"/>
              </w:rPr>
              <w:t>Do not</w:t>
            </w:r>
            <w:r>
              <w:rPr>
                <w:sz w:val="21"/>
                <w:szCs w:val="21"/>
              </w:rPr>
              <w:t xml:space="preserve"> use </w:t>
            </w:r>
            <w:r w:rsidR="004F1F5E" w:rsidRPr="0029486F">
              <w:rPr>
                <w:sz w:val="21"/>
                <w:szCs w:val="21"/>
              </w:rPr>
              <w:t>outside entity facilities</w:t>
            </w:r>
            <w:r w:rsidR="00526363">
              <w:rPr>
                <w:sz w:val="21"/>
                <w:szCs w:val="21"/>
              </w:rPr>
              <w:t xml:space="preserve"> (including at home).</w:t>
            </w:r>
          </w:p>
        </w:tc>
      </w:tr>
      <w:tr w:rsidR="004F1F5E" w:rsidRPr="0029486F" w14:paraId="55BB8569" w14:textId="77777777" w:rsidTr="0096053A">
        <w:tc>
          <w:tcPr>
            <w:tcW w:w="741" w:type="pct"/>
            <w:shd w:val="clear" w:color="auto" w:fill="DFD8E8"/>
          </w:tcPr>
          <w:p w14:paraId="1A6DAA79" w14:textId="77777777" w:rsidR="004F1F5E" w:rsidRPr="00C20A12" w:rsidRDefault="004F1F5E" w:rsidP="00496CBB">
            <w:pPr>
              <w:spacing w:before="60"/>
              <w:rPr>
                <w:b/>
                <w:color w:val="463A70"/>
              </w:rPr>
            </w:pPr>
            <w:r w:rsidRPr="00C20A12">
              <w:rPr>
                <w:b/>
                <w:color w:val="463A70"/>
              </w:rPr>
              <w:t>Storage</w:t>
            </w:r>
          </w:p>
        </w:tc>
        <w:tc>
          <w:tcPr>
            <w:tcW w:w="4259" w:type="pct"/>
            <w:shd w:val="clear" w:color="auto" w:fill="EDEAF2"/>
          </w:tcPr>
          <w:p w14:paraId="27B82959" w14:textId="3296B0B2" w:rsidR="004D3BC7" w:rsidRDefault="004D3BC7" w:rsidP="004D3BC7">
            <w:pPr>
              <w:rPr>
                <w:rFonts w:asciiTheme="minorHAnsi" w:hAnsiTheme="minorHAnsi" w:cstheme="minorHAnsi"/>
                <w:b/>
                <w:sz w:val="21"/>
                <w:szCs w:val="21"/>
              </w:rPr>
            </w:pPr>
            <w:r w:rsidRPr="00A36E53">
              <w:rPr>
                <w:rFonts w:asciiTheme="minorHAnsi" w:hAnsiTheme="minorHAnsi" w:cstheme="minorHAnsi"/>
                <w:b/>
                <w:sz w:val="21"/>
                <w:szCs w:val="21"/>
              </w:rPr>
              <w:t>Do not</w:t>
            </w:r>
            <w:r w:rsidRPr="00A36E53">
              <w:rPr>
                <w:rFonts w:asciiTheme="minorHAnsi" w:hAnsiTheme="minorHAnsi" w:cstheme="minorHAnsi"/>
                <w:sz w:val="21"/>
                <w:szCs w:val="21"/>
              </w:rPr>
              <w:t xml:space="preserve"> leave TOP SECRET information</w:t>
            </w:r>
            <w:r w:rsidR="00366411">
              <w:rPr>
                <w:rFonts w:asciiTheme="minorHAnsi" w:hAnsiTheme="minorHAnsi" w:cstheme="minorHAnsi"/>
                <w:sz w:val="21"/>
                <w:szCs w:val="21"/>
              </w:rPr>
              <w:t>,</w:t>
            </w:r>
            <w:r w:rsidRPr="00A36E53">
              <w:rPr>
                <w:rFonts w:asciiTheme="minorHAnsi" w:hAnsiTheme="minorHAnsi" w:cstheme="minorHAnsi"/>
                <w:sz w:val="21"/>
                <w:szCs w:val="21"/>
              </w:rPr>
              <w:t xml:space="preserve"> or a </w:t>
            </w:r>
            <w:r w:rsidRPr="00A36E53">
              <w:rPr>
                <w:sz w:val="21"/>
                <w:szCs w:val="21"/>
              </w:rPr>
              <w:t xml:space="preserve">mobile device </w:t>
            </w:r>
            <w:r w:rsidRPr="00A36E53">
              <w:rPr>
                <w:rFonts w:asciiTheme="minorHAnsi" w:hAnsiTheme="minorHAnsi" w:cstheme="minorHAnsi"/>
                <w:sz w:val="21"/>
                <w:szCs w:val="21"/>
              </w:rPr>
              <w:t>that processes, stores or communicates</w:t>
            </w:r>
            <w:r w:rsidRPr="00A36E53">
              <w:rPr>
                <w:sz w:val="21"/>
                <w:szCs w:val="21"/>
              </w:rPr>
              <w:t xml:space="preserve"> </w:t>
            </w:r>
            <w:r w:rsidRPr="00A36E53">
              <w:rPr>
                <w:rFonts w:asciiTheme="minorHAnsi" w:hAnsiTheme="minorHAnsi" w:cstheme="minorHAnsi"/>
                <w:sz w:val="21"/>
                <w:szCs w:val="21"/>
              </w:rPr>
              <w:t>TOP SECRET information</w:t>
            </w:r>
            <w:r>
              <w:rPr>
                <w:rFonts w:asciiTheme="minorHAnsi" w:hAnsiTheme="minorHAnsi" w:cstheme="minorHAnsi"/>
                <w:sz w:val="21"/>
                <w:szCs w:val="21"/>
              </w:rPr>
              <w:t>,</w:t>
            </w:r>
            <w:r w:rsidR="00387262">
              <w:rPr>
                <w:rFonts w:asciiTheme="minorHAnsi" w:hAnsiTheme="minorHAnsi" w:cstheme="minorHAnsi"/>
                <w:sz w:val="21"/>
                <w:szCs w:val="21"/>
              </w:rPr>
              <w:t xml:space="preserve"> unattended. S</w:t>
            </w:r>
            <w:r w:rsidRPr="00A36E53">
              <w:rPr>
                <w:rFonts w:asciiTheme="minorHAnsi" w:hAnsiTheme="minorHAnsi" w:cstheme="minorHAnsi"/>
                <w:sz w:val="21"/>
                <w:szCs w:val="21"/>
              </w:rPr>
              <w:t>tore securely when unattended.</w:t>
            </w:r>
          </w:p>
          <w:p w14:paraId="13ECBA47" w14:textId="30063C16" w:rsidR="0084783B" w:rsidRDefault="004D3BC7" w:rsidP="004D3BC7">
            <w:pPr>
              <w:rPr>
                <w:rFonts w:asciiTheme="minorHAnsi" w:hAnsiTheme="minorHAnsi" w:cstheme="minorHAnsi"/>
                <w:sz w:val="21"/>
                <w:szCs w:val="21"/>
              </w:rPr>
            </w:pPr>
            <w:r>
              <w:rPr>
                <w:rFonts w:asciiTheme="minorHAnsi" w:hAnsiTheme="minorHAnsi" w:cstheme="minorHAnsi"/>
                <w:sz w:val="21"/>
                <w:szCs w:val="21"/>
              </w:rPr>
              <w:t>When storing TOP SECRET information,</w:t>
            </w:r>
            <w:r w:rsidRPr="00BB4857">
              <w:rPr>
                <w:rFonts w:asciiTheme="minorHAnsi" w:hAnsiTheme="minorHAnsi" w:cstheme="minorHAnsi"/>
                <w:sz w:val="21"/>
                <w:szCs w:val="21"/>
              </w:rPr>
              <w:t xml:space="preserve"> or a mobile device that processes, stores or communicates TOP SECRET information</w:t>
            </w:r>
            <w:r w:rsidR="0084783B">
              <w:rPr>
                <w:rFonts w:asciiTheme="minorHAnsi" w:hAnsiTheme="minorHAnsi" w:cstheme="minorHAnsi"/>
                <w:sz w:val="21"/>
                <w:szCs w:val="21"/>
              </w:rPr>
              <w:t>:</w:t>
            </w:r>
          </w:p>
          <w:p w14:paraId="22BC0833" w14:textId="7BB2F0AF" w:rsidR="004D3BC7" w:rsidRPr="0096053A" w:rsidRDefault="004D3BC7" w:rsidP="00E00828">
            <w:pPr>
              <w:pStyle w:val="ListParagraph"/>
              <w:numPr>
                <w:ilvl w:val="0"/>
                <w:numId w:val="119"/>
              </w:numPr>
              <w:spacing w:before="60" w:after="60"/>
              <w:rPr>
                <w:sz w:val="21"/>
                <w:szCs w:val="21"/>
              </w:rPr>
            </w:pPr>
            <w:r w:rsidRPr="0096053A">
              <w:rPr>
                <w:sz w:val="21"/>
                <w:szCs w:val="21"/>
              </w:rPr>
              <w:t>inside entity facilities:</w:t>
            </w:r>
          </w:p>
          <w:p w14:paraId="29E3F765" w14:textId="77777777" w:rsidR="004D3BC7" w:rsidRPr="0096053A" w:rsidRDefault="004D3BC7" w:rsidP="00E00828">
            <w:pPr>
              <w:pStyle w:val="ListParagraph"/>
              <w:numPr>
                <w:ilvl w:val="1"/>
                <w:numId w:val="119"/>
              </w:numPr>
              <w:spacing w:before="60" w:after="60"/>
              <w:rPr>
                <w:sz w:val="21"/>
                <w:szCs w:val="21"/>
              </w:rPr>
            </w:pPr>
            <w:r w:rsidRPr="0096053A">
              <w:rPr>
                <w:sz w:val="21"/>
                <w:szCs w:val="21"/>
              </w:rPr>
              <w:t>Zone 5, store in Class B container</w:t>
            </w:r>
          </w:p>
          <w:p w14:paraId="3C55FCC2" w14:textId="495851BC" w:rsidR="004D3BC7" w:rsidRPr="0096053A" w:rsidRDefault="004D3BC7" w:rsidP="00E00828">
            <w:pPr>
              <w:pStyle w:val="ListParagraph"/>
              <w:numPr>
                <w:ilvl w:val="1"/>
                <w:numId w:val="119"/>
              </w:numPr>
              <w:spacing w:before="60" w:after="60"/>
              <w:rPr>
                <w:sz w:val="21"/>
                <w:szCs w:val="21"/>
              </w:rPr>
            </w:pPr>
            <w:r w:rsidRPr="0096053A">
              <w:rPr>
                <w:sz w:val="21"/>
                <w:szCs w:val="21"/>
              </w:rPr>
              <w:t xml:space="preserve">Zones 3-4, store in exceptional circumstances </w:t>
            </w:r>
            <w:r w:rsidR="00F40995" w:rsidRPr="0096053A">
              <w:rPr>
                <w:sz w:val="21"/>
                <w:szCs w:val="21"/>
              </w:rPr>
              <w:t xml:space="preserve">only </w:t>
            </w:r>
            <w:r w:rsidRPr="0096053A">
              <w:rPr>
                <w:sz w:val="21"/>
                <w:szCs w:val="21"/>
              </w:rPr>
              <w:t>for a maximum of 5 days</w:t>
            </w:r>
            <w:r w:rsidR="00F40995" w:rsidRPr="0096053A">
              <w:rPr>
                <w:sz w:val="21"/>
                <w:szCs w:val="21"/>
              </w:rPr>
              <w:t>,</w:t>
            </w:r>
            <w:r w:rsidRPr="0096053A">
              <w:rPr>
                <w:sz w:val="21"/>
                <w:szCs w:val="21"/>
              </w:rPr>
              <w:t xml:space="preserve"> </w:t>
            </w:r>
            <w:r w:rsidRPr="00BD5F15">
              <w:rPr>
                <w:rFonts w:asciiTheme="minorHAnsi" w:hAnsiTheme="minorHAnsi" w:cstheme="minorHAnsi"/>
                <w:sz w:val="21"/>
                <w:szCs w:val="21"/>
              </w:rPr>
              <w:t>Zone 4 (in Class B container) or Zone 3 (in a Class A container)</w:t>
            </w:r>
            <w:r w:rsidR="00F40995" w:rsidRPr="00BD5F15">
              <w:rPr>
                <w:rFonts w:asciiTheme="minorHAnsi" w:hAnsiTheme="minorHAnsi" w:cstheme="minorHAnsi"/>
                <w:sz w:val="21"/>
                <w:szCs w:val="21"/>
              </w:rPr>
              <w:t>.</w:t>
            </w:r>
          </w:p>
          <w:p w14:paraId="3FB67537" w14:textId="3C8CB0F7" w:rsidR="005F45AC" w:rsidRPr="0096053A" w:rsidRDefault="00C90532" w:rsidP="00E00828">
            <w:pPr>
              <w:pStyle w:val="ListParagraph"/>
              <w:numPr>
                <w:ilvl w:val="0"/>
                <w:numId w:val="119"/>
              </w:numPr>
              <w:spacing w:before="60" w:after="60"/>
            </w:pPr>
            <w:r>
              <w:rPr>
                <w:sz w:val="21"/>
                <w:szCs w:val="21"/>
              </w:rPr>
              <w:t>o</w:t>
            </w:r>
            <w:r w:rsidR="0084783B" w:rsidRPr="0096053A">
              <w:rPr>
                <w:sz w:val="21"/>
                <w:szCs w:val="21"/>
              </w:rPr>
              <w:t>utside entity facilities:</w:t>
            </w:r>
            <w:r w:rsidR="0084783B" w:rsidRPr="0096053A">
              <w:rPr>
                <w:b/>
                <w:sz w:val="21"/>
                <w:szCs w:val="21"/>
              </w:rPr>
              <w:t xml:space="preserve"> d</w:t>
            </w:r>
            <w:r w:rsidR="004D3BC7" w:rsidRPr="0096053A">
              <w:rPr>
                <w:b/>
                <w:sz w:val="21"/>
                <w:szCs w:val="21"/>
              </w:rPr>
              <w:t xml:space="preserve">o not </w:t>
            </w:r>
            <w:r w:rsidR="004D3BC7" w:rsidRPr="0096053A">
              <w:rPr>
                <w:sz w:val="21"/>
                <w:szCs w:val="21"/>
              </w:rPr>
              <w:t xml:space="preserve">store TOP SECRET information, or a mobile device that processes, stores or communicates TOP SECRET information, outside entity facilities (including at home). </w:t>
            </w:r>
          </w:p>
        </w:tc>
      </w:tr>
      <w:tr w:rsidR="00FE255D" w:rsidRPr="0029486F" w14:paraId="1B59259E" w14:textId="77777777" w:rsidTr="0096053A">
        <w:tc>
          <w:tcPr>
            <w:tcW w:w="741" w:type="pct"/>
            <w:shd w:val="clear" w:color="auto" w:fill="DFD8E8"/>
          </w:tcPr>
          <w:p w14:paraId="281D1812" w14:textId="062FE2A1" w:rsidR="00FE255D" w:rsidRPr="00C20A12" w:rsidRDefault="00FE255D" w:rsidP="00496CBB">
            <w:pPr>
              <w:spacing w:before="60"/>
              <w:rPr>
                <w:b/>
                <w:color w:val="463A70"/>
              </w:rPr>
            </w:pPr>
            <w:r>
              <w:rPr>
                <w:b/>
                <w:color w:val="463A70"/>
              </w:rPr>
              <w:t>Carry</w:t>
            </w:r>
          </w:p>
        </w:tc>
        <w:tc>
          <w:tcPr>
            <w:tcW w:w="4259" w:type="pct"/>
            <w:shd w:val="clear" w:color="auto" w:fill="EDEAF2"/>
          </w:tcPr>
          <w:p w14:paraId="4D065591" w14:textId="583687E7" w:rsidR="000A36CD" w:rsidRDefault="00FE255D" w:rsidP="0096053A">
            <w:pPr>
              <w:spacing w:before="60" w:after="60"/>
              <w:rPr>
                <w:rFonts w:asciiTheme="minorHAnsi" w:hAnsiTheme="minorHAnsi" w:cstheme="minorHAnsi"/>
                <w:sz w:val="21"/>
                <w:szCs w:val="21"/>
              </w:rPr>
            </w:pPr>
            <w:r w:rsidRPr="0029486F">
              <w:rPr>
                <w:rFonts w:asciiTheme="minorHAnsi" w:hAnsiTheme="minorHAnsi" w:cstheme="minorHAnsi"/>
                <w:sz w:val="21"/>
                <w:szCs w:val="21"/>
              </w:rPr>
              <w:t xml:space="preserve">When carrying </w:t>
            </w:r>
            <w:r w:rsidR="00D631CD">
              <w:rPr>
                <w:rFonts w:asciiTheme="minorHAnsi" w:hAnsiTheme="minorHAnsi" w:cstheme="minorHAnsi"/>
                <w:sz w:val="21"/>
                <w:szCs w:val="21"/>
              </w:rPr>
              <w:t>physical</w:t>
            </w:r>
            <w:r w:rsidR="00D631CD" w:rsidRPr="0029486F">
              <w:rPr>
                <w:rFonts w:asciiTheme="minorHAnsi" w:hAnsiTheme="minorHAnsi" w:cstheme="minorHAnsi"/>
                <w:sz w:val="21"/>
                <w:szCs w:val="21"/>
              </w:rPr>
              <w:t xml:space="preserve"> </w:t>
            </w:r>
            <w:r w:rsidRPr="0029486F">
              <w:rPr>
                <w:rFonts w:asciiTheme="minorHAnsi" w:hAnsiTheme="minorHAnsi" w:cstheme="minorHAnsi"/>
                <w:sz w:val="21"/>
                <w:szCs w:val="21"/>
              </w:rPr>
              <w:t xml:space="preserve">TOP SECRET information </w:t>
            </w:r>
            <w:r w:rsidR="002F6AF3" w:rsidRPr="002F6AF3">
              <w:rPr>
                <w:rFonts w:asciiTheme="minorHAnsi" w:hAnsiTheme="minorHAnsi" w:cstheme="minorHAnsi"/>
                <w:b/>
                <w:sz w:val="21"/>
                <w:szCs w:val="21"/>
              </w:rPr>
              <w:t>always retain it in personal custody</w:t>
            </w:r>
          </w:p>
          <w:p w14:paraId="3FF56F10" w14:textId="5D6A2C3C" w:rsidR="00AE5A06" w:rsidRPr="0096053A" w:rsidRDefault="00AE5A06" w:rsidP="00E00828">
            <w:pPr>
              <w:pStyle w:val="ListParagraph"/>
              <w:numPr>
                <w:ilvl w:val="0"/>
                <w:numId w:val="120"/>
              </w:numPr>
              <w:spacing w:before="60" w:after="60"/>
              <w:rPr>
                <w:sz w:val="21"/>
                <w:szCs w:val="21"/>
              </w:rPr>
            </w:pPr>
            <w:r w:rsidRPr="00FA3F15">
              <w:rPr>
                <w:sz w:val="21"/>
                <w:szCs w:val="21"/>
              </w:rPr>
              <w:t>inside</w:t>
            </w:r>
            <w:r w:rsidRPr="003C34E1">
              <w:rPr>
                <w:rFonts w:asciiTheme="minorHAnsi" w:hAnsiTheme="minorHAnsi" w:cstheme="minorHAnsi"/>
                <w:sz w:val="21"/>
                <w:szCs w:val="21"/>
              </w:rPr>
              <w:t xml:space="preserve"> entity facilities:</w:t>
            </w:r>
          </w:p>
          <w:p w14:paraId="365288EB" w14:textId="5D110696" w:rsidR="00FE255D" w:rsidRPr="00FA3F15" w:rsidRDefault="000A36CD" w:rsidP="00E00828">
            <w:pPr>
              <w:pStyle w:val="ListParagraph"/>
              <w:numPr>
                <w:ilvl w:val="1"/>
                <w:numId w:val="120"/>
              </w:numPr>
              <w:spacing w:before="60" w:after="60"/>
              <w:rPr>
                <w:rFonts w:asciiTheme="minorHAnsi" w:hAnsiTheme="minorHAnsi" w:cstheme="minorHAnsi"/>
                <w:sz w:val="21"/>
                <w:szCs w:val="21"/>
              </w:rPr>
            </w:pPr>
            <w:r w:rsidRPr="00FA3F15">
              <w:rPr>
                <w:rFonts w:asciiTheme="minorHAnsi" w:hAnsiTheme="minorHAnsi" w:cstheme="minorHAnsi"/>
                <w:sz w:val="21"/>
                <w:szCs w:val="21"/>
              </w:rPr>
              <w:t xml:space="preserve">Zones 3-5, </w:t>
            </w:r>
            <w:r w:rsidR="00FE255D" w:rsidRPr="00FA3F15">
              <w:rPr>
                <w:rFonts w:asciiTheme="minorHAnsi" w:hAnsiTheme="minorHAnsi" w:cstheme="minorHAnsi"/>
                <w:sz w:val="21"/>
                <w:szCs w:val="21"/>
              </w:rPr>
              <w:t>in an opaque envelope or folder</w:t>
            </w:r>
            <w:r w:rsidRPr="00FA3F15">
              <w:rPr>
                <w:rFonts w:asciiTheme="minorHAnsi" w:hAnsiTheme="minorHAnsi" w:cstheme="minorHAnsi"/>
                <w:sz w:val="21"/>
                <w:szCs w:val="21"/>
              </w:rPr>
              <w:t xml:space="preserve"> that indicates</w:t>
            </w:r>
            <w:r w:rsidR="00AE5A06" w:rsidRPr="00FA3F15">
              <w:rPr>
                <w:rFonts w:asciiTheme="minorHAnsi" w:hAnsiTheme="minorHAnsi" w:cstheme="minorHAnsi"/>
                <w:sz w:val="21"/>
                <w:szCs w:val="21"/>
              </w:rPr>
              <w:t xml:space="preserve"> </w:t>
            </w:r>
            <w:r w:rsidR="002F6AF3" w:rsidRPr="00FA3F15">
              <w:rPr>
                <w:rFonts w:asciiTheme="minorHAnsi" w:hAnsiTheme="minorHAnsi" w:cstheme="minorHAnsi"/>
                <w:sz w:val="21"/>
                <w:szCs w:val="21"/>
              </w:rPr>
              <w:t>c</w:t>
            </w:r>
            <w:r w:rsidRPr="00FA3F15">
              <w:rPr>
                <w:rFonts w:asciiTheme="minorHAnsi" w:hAnsiTheme="minorHAnsi" w:cstheme="minorHAnsi"/>
                <w:sz w:val="21"/>
                <w:szCs w:val="21"/>
              </w:rPr>
              <w:t>lassification</w:t>
            </w:r>
          </w:p>
          <w:p w14:paraId="6F23DFE9" w14:textId="5E83409B" w:rsidR="000A36CD" w:rsidRPr="0096053A" w:rsidRDefault="000A36CD" w:rsidP="00E00828">
            <w:pPr>
              <w:pStyle w:val="ListParagraph"/>
              <w:numPr>
                <w:ilvl w:val="1"/>
                <w:numId w:val="120"/>
              </w:numPr>
              <w:spacing w:before="60" w:after="60"/>
              <w:rPr>
                <w:sz w:val="21"/>
                <w:szCs w:val="21"/>
              </w:rPr>
            </w:pPr>
            <w:r w:rsidRPr="00FA3F15">
              <w:rPr>
                <w:rFonts w:asciiTheme="minorHAnsi" w:hAnsiTheme="minorHAnsi" w:cstheme="minorHAnsi"/>
                <w:sz w:val="21"/>
                <w:szCs w:val="21"/>
              </w:rPr>
              <w:t>Zon</w:t>
            </w:r>
            <w:r w:rsidRPr="0096053A">
              <w:rPr>
                <w:sz w:val="21"/>
                <w:szCs w:val="21"/>
              </w:rPr>
              <w:t xml:space="preserve">es 1-2, </w:t>
            </w:r>
            <w:r w:rsidR="003E1429" w:rsidRPr="0096053A">
              <w:rPr>
                <w:b/>
                <w:sz w:val="21"/>
                <w:szCs w:val="21"/>
              </w:rPr>
              <w:t>not recommended</w:t>
            </w:r>
            <w:r w:rsidR="003E1429" w:rsidRPr="0096053A">
              <w:rPr>
                <w:sz w:val="21"/>
                <w:szCs w:val="21"/>
              </w:rPr>
              <w:t>, if required</w:t>
            </w:r>
            <w:r w:rsidR="003E1429">
              <w:rPr>
                <w:sz w:val="21"/>
                <w:szCs w:val="21"/>
              </w:rPr>
              <w:t>,</w:t>
            </w:r>
            <w:r w:rsidR="003E1429" w:rsidRPr="0096053A">
              <w:rPr>
                <w:sz w:val="21"/>
                <w:szCs w:val="21"/>
              </w:rPr>
              <w:t xml:space="preserve"> </w:t>
            </w:r>
            <w:r w:rsidRPr="0096053A">
              <w:rPr>
                <w:sz w:val="21"/>
                <w:szCs w:val="21"/>
              </w:rPr>
              <w:t>in an opaque envelope or folder that indicates</w:t>
            </w:r>
            <w:r w:rsidR="00AE5A06" w:rsidRPr="0096053A">
              <w:rPr>
                <w:sz w:val="21"/>
                <w:szCs w:val="21"/>
              </w:rPr>
              <w:t xml:space="preserve"> classification and place in </w:t>
            </w:r>
            <w:r w:rsidR="00AE5A06" w:rsidRPr="003C34E1">
              <w:rPr>
                <w:rFonts w:asciiTheme="minorHAnsi" w:hAnsiTheme="minorHAnsi" w:cstheme="minorHAnsi"/>
                <w:sz w:val="21"/>
                <w:szCs w:val="21"/>
              </w:rPr>
              <w:t>a security briefcase, pouch or satchel.</w:t>
            </w:r>
          </w:p>
          <w:p w14:paraId="50B168FA" w14:textId="2025A493" w:rsidR="00AE5A06" w:rsidRPr="0096053A" w:rsidRDefault="00AE5A06" w:rsidP="00E00828">
            <w:pPr>
              <w:pStyle w:val="ListParagraph"/>
              <w:numPr>
                <w:ilvl w:val="0"/>
                <w:numId w:val="120"/>
              </w:numPr>
              <w:spacing w:before="60" w:after="60"/>
              <w:rPr>
                <w:sz w:val="21"/>
                <w:szCs w:val="21"/>
              </w:rPr>
            </w:pPr>
            <w:r w:rsidRPr="0096053A">
              <w:rPr>
                <w:sz w:val="21"/>
                <w:szCs w:val="21"/>
              </w:rPr>
              <w:t xml:space="preserve">outside entity facilities </w:t>
            </w:r>
            <w:r w:rsidR="005F45AC">
              <w:rPr>
                <w:sz w:val="21"/>
                <w:szCs w:val="21"/>
              </w:rPr>
              <w:t>(including external meetings)</w:t>
            </w:r>
            <w:r w:rsidR="005F45AC" w:rsidRPr="00560E9A">
              <w:rPr>
                <w:sz w:val="21"/>
                <w:szCs w:val="21"/>
              </w:rPr>
              <w:t xml:space="preserve"> </w:t>
            </w:r>
            <w:r w:rsidRPr="0096053A">
              <w:rPr>
                <w:sz w:val="21"/>
                <w:szCs w:val="21"/>
              </w:rPr>
              <w:t>and between entity facilities</w:t>
            </w:r>
            <w:r w:rsidR="00DE1D02">
              <w:rPr>
                <w:sz w:val="21"/>
                <w:szCs w:val="21"/>
              </w:rPr>
              <w:t>:</w:t>
            </w:r>
            <w:r w:rsidR="00FF34FA" w:rsidRPr="0096053A">
              <w:rPr>
                <w:sz w:val="21"/>
                <w:szCs w:val="21"/>
              </w:rPr>
              <w:t xml:space="preserve"> </w:t>
            </w:r>
            <w:r w:rsidR="005F45AC">
              <w:rPr>
                <w:sz w:val="21"/>
                <w:szCs w:val="21"/>
              </w:rPr>
              <w:br/>
            </w:r>
            <w:r w:rsidR="00FF34FA" w:rsidRPr="0096053A">
              <w:rPr>
                <w:b/>
                <w:sz w:val="21"/>
                <w:szCs w:val="21"/>
              </w:rPr>
              <w:t>not recommended</w:t>
            </w:r>
            <w:r w:rsidR="00FF34FA" w:rsidRPr="0096053A">
              <w:rPr>
                <w:sz w:val="21"/>
                <w:szCs w:val="21"/>
              </w:rPr>
              <w:t>, if required</w:t>
            </w:r>
            <w:r w:rsidRPr="0096053A">
              <w:rPr>
                <w:sz w:val="21"/>
                <w:szCs w:val="21"/>
              </w:rPr>
              <w:t>:</w:t>
            </w:r>
          </w:p>
          <w:p w14:paraId="74309958" w14:textId="2C76BB70" w:rsidR="00FF34FA" w:rsidRPr="00FA3F15" w:rsidRDefault="003C34E1" w:rsidP="00E00828">
            <w:pPr>
              <w:pStyle w:val="ListParagraph"/>
              <w:numPr>
                <w:ilvl w:val="1"/>
                <w:numId w:val="120"/>
              </w:numPr>
              <w:spacing w:before="60" w:after="60"/>
              <w:rPr>
                <w:rFonts w:asciiTheme="minorHAnsi" w:hAnsiTheme="minorHAnsi" w:cstheme="minorHAnsi"/>
                <w:sz w:val="21"/>
                <w:szCs w:val="21"/>
              </w:rPr>
            </w:pPr>
            <w:r w:rsidRPr="003C34E1">
              <w:rPr>
                <w:rFonts w:asciiTheme="minorHAnsi" w:hAnsiTheme="minorHAnsi" w:cstheme="minorHAnsi"/>
                <w:sz w:val="21"/>
                <w:szCs w:val="21"/>
              </w:rPr>
              <w:t>obtain written manager approval</w:t>
            </w:r>
            <w:r w:rsidR="002F6AF3" w:rsidRPr="00FA3F15">
              <w:rPr>
                <w:rFonts w:asciiTheme="minorHAnsi" w:hAnsiTheme="minorHAnsi" w:cstheme="minorHAnsi"/>
                <w:sz w:val="21"/>
                <w:szCs w:val="21"/>
              </w:rPr>
              <w:t>, and</w:t>
            </w:r>
          </w:p>
          <w:p w14:paraId="32FDC1CD" w14:textId="7F180F46" w:rsidR="00AE5A06" w:rsidRPr="002F6AF3" w:rsidRDefault="00AE5A06" w:rsidP="00E00828">
            <w:pPr>
              <w:pStyle w:val="ListParagraph"/>
              <w:numPr>
                <w:ilvl w:val="1"/>
                <w:numId w:val="120"/>
              </w:numPr>
              <w:spacing w:before="60" w:after="60"/>
              <w:rPr>
                <w:sz w:val="21"/>
                <w:szCs w:val="21"/>
              </w:rPr>
            </w:pPr>
            <w:r w:rsidRPr="00FA3F15">
              <w:rPr>
                <w:rFonts w:asciiTheme="minorHAnsi" w:hAnsiTheme="minorHAnsi" w:cstheme="minorHAnsi"/>
                <w:sz w:val="21"/>
                <w:szCs w:val="21"/>
              </w:rPr>
              <w:t>place in tam</w:t>
            </w:r>
            <w:r w:rsidRPr="0096053A">
              <w:rPr>
                <w:sz w:val="21"/>
                <w:szCs w:val="21"/>
              </w:rPr>
              <w:t>per-evident packaging within a security briefcase, pouch or satchel</w:t>
            </w:r>
            <w:r w:rsidRPr="002F6AF3">
              <w:rPr>
                <w:sz w:val="21"/>
                <w:szCs w:val="21"/>
              </w:rPr>
              <w:t>.</w:t>
            </w:r>
          </w:p>
          <w:p w14:paraId="2F6AA301" w14:textId="512C18E6" w:rsidR="00080641" w:rsidRDefault="00080641" w:rsidP="0096053A">
            <w:pPr>
              <w:spacing w:before="60" w:after="60"/>
              <w:rPr>
                <w:rFonts w:asciiTheme="minorHAnsi" w:hAnsiTheme="minorHAnsi" w:cstheme="minorHAnsi"/>
                <w:sz w:val="21"/>
                <w:szCs w:val="21"/>
              </w:rPr>
            </w:pPr>
            <w:r w:rsidRPr="0096053A">
              <w:rPr>
                <w:rFonts w:asciiTheme="minorHAnsi" w:hAnsiTheme="minorHAnsi" w:cstheme="minorHAnsi"/>
                <w:sz w:val="21"/>
                <w:szCs w:val="21"/>
              </w:rPr>
              <w:t>M</w:t>
            </w:r>
            <w:r w:rsidRPr="00C74726">
              <w:rPr>
                <w:rFonts w:asciiTheme="minorHAnsi" w:hAnsiTheme="minorHAnsi" w:cstheme="minorHAnsi"/>
                <w:sz w:val="21"/>
                <w:szCs w:val="21"/>
              </w:rPr>
              <w:t xml:space="preserve">obile devices that that process, store or communicate TOP SECRET information require </w:t>
            </w:r>
            <w:r w:rsidRPr="0096053A">
              <w:rPr>
                <w:rFonts w:asciiTheme="minorHAnsi" w:hAnsiTheme="minorHAnsi" w:cstheme="minorHAnsi"/>
                <w:sz w:val="21"/>
                <w:szCs w:val="21"/>
              </w:rPr>
              <w:t xml:space="preserve">explicit approval by the Australian </w:t>
            </w:r>
            <w:r w:rsidR="00C74726">
              <w:rPr>
                <w:rFonts w:asciiTheme="minorHAnsi" w:hAnsiTheme="minorHAnsi" w:cstheme="minorHAnsi"/>
                <w:sz w:val="21"/>
                <w:szCs w:val="21"/>
              </w:rPr>
              <w:t>Signals Directorate</w:t>
            </w:r>
            <w:r w:rsidR="000E3BF2">
              <w:rPr>
                <w:rFonts w:asciiTheme="minorHAnsi" w:hAnsiTheme="minorHAnsi" w:cstheme="minorHAnsi"/>
                <w:sz w:val="21"/>
                <w:szCs w:val="21"/>
              </w:rPr>
              <w:t xml:space="preserve"> (ASD)</w:t>
            </w:r>
            <w:r w:rsidRPr="00C74726">
              <w:rPr>
                <w:rFonts w:asciiTheme="minorHAnsi" w:hAnsiTheme="minorHAnsi" w:cstheme="minorHAnsi"/>
                <w:sz w:val="21"/>
                <w:szCs w:val="21"/>
              </w:rPr>
              <w:t>. When carrying an approved TOP SECRET mobile device</w:t>
            </w:r>
            <w:r w:rsidR="002F6AF3" w:rsidRPr="002F6AF3">
              <w:rPr>
                <w:rFonts w:asciiTheme="minorHAnsi" w:hAnsiTheme="minorHAnsi" w:cstheme="minorHAnsi"/>
                <w:b/>
                <w:sz w:val="21"/>
                <w:szCs w:val="21"/>
              </w:rPr>
              <w:t xml:space="preserve"> always retain it in personal custody</w:t>
            </w:r>
          </w:p>
          <w:p w14:paraId="117B44A6" w14:textId="35A954FB" w:rsidR="000A36CD" w:rsidRPr="0096053A" w:rsidRDefault="000A36CD" w:rsidP="00E00828">
            <w:pPr>
              <w:pStyle w:val="ListParagraph"/>
              <w:numPr>
                <w:ilvl w:val="0"/>
                <w:numId w:val="121"/>
              </w:numPr>
              <w:spacing w:before="60" w:after="60"/>
              <w:rPr>
                <w:sz w:val="21"/>
                <w:szCs w:val="21"/>
              </w:rPr>
            </w:pPr>
            <w:r w:rsidRPr="0096053A">
              <w:rPr>
                <w:sz w:val="21"/>
                <w:szCs w:val="21"/>
              </w:rPr>
              <w:t>inside entity facilities:</w:t>
            </w:r>
          </w:p>
          <w:p w14:paraId="43CF1182" w14:textId="78989E02" w:rsidR="000A36CD" w:rsidRPr="00FA3F15" w:rsidRDefault="000A36CD" w:rsidP="00E00828">
            <w:pPr>
              <w:pStyle w:val="ListParagraph"/>
              <w:numPr>
                <w:ilvl w:val="1"/>
                <w:numId w:val="121"/>
              </w:numPr>
              <w:spacing w:before="60" w:after="60"/>
              <w:rPr>
                <w:rFonts w:asciiTheme="minorHAnsi" w:hAnsiTheme="minorHAnsi" w:cstheme="minorHAnsi"/>
                <w:sz w:val="21"/>
                <w:szCs w:val="21"/>
              </w:rPr>
            </w:pPr>
            <w:r w:rsidRPr="00FA3F15">
              <w:rPr>
                <w:rFonts w:asciiTheme="minorHAnsi" w:hAnsiTheme="minorHAnsi" w:cstheme="minorHAnsi"/>
                <w:sz w:val="21"/>
                <w:szCs w:val="21"/>
              </w:rPr>
              <w:t>Zones 3-</w:t>
            </w:r>
            <w:r w:rsidR="00401262" w:rsidRPr="00FA3F15">
              <w:rPr>
                <w:rFonts w:asciiTheme="minorHAnsi" w:hAnsiTheme="minorHAnsi" w:cstheme="minorHAnsi"/>
                <w:sz w:val="21"/>
                <w:szCs w:val="21"/>
              </w:rPr>
              <w:t xml:space="preserve">5, carry in secured state; </w:t>
            </w:r>
            <w:r w:rsidR="00991008" w:rsidRPr="00FA3F15">
              <w:rPr>
                <w:rFonts w:asciiTheme="minorHAnsi" w:hAnsiTheme="minorHAnsi" w:cstheme="minorHAnsi"/>
                <w:sz w:val="21"/>
                <w:szCs w:val="21"/>
              </w:rPr>
              <w:t xml:space="preserve">if in </w:t>
            </w:r>
            <w:r w:rsidRPr="00FA3F15">
              <w:rPr>
                <w:rFonts w:asciiTheme="minorHAnsi" w:hAnsiTheme="minorHAnsi" w:cstheme="minorHAnsi"/>
                <w:sz w:val="21"/>
                <w:szCs w:val="21"/>
              </w:rPr>
              <w:t>an</w:t>
            </w:r>
            <w:r w:rsidR="00991008" w:rsidRPr="00FA3F15">
              <w:rPr>
                <w:rFonts w:asciiTheme="minorHAnsi" w:hAnsiTheme="minorHAnsi" w:cstheme="minorHAnsi"/>
                <w:sz w:val="21"/>
                <w:szCs w:val="21"/>
              </w:rPr>
              <w:t xml:space="preserve"> unsecured state apply entity </w:t>
            </w:r>
            <w:r w:rsidRPr="00FA3F15">
              <w:rPr>
                <w:rFonts w:asciiTheme="minorHAnsi" w:hAnsiTheme="minorHAnsi" w:cstheme="minorHAnsi"/>
                <w:sz w:val="21"/>
                <w:szCs w:val="21"/>
              </w:rPr>
              <w:t>procedures</w:t>
            </w:r>
          </w:p>
          <w:p w14:paraId="563553F4" w14:textId="6BDD7094" w:rsidR="00FE255D" w:rsidRPr="0096053A" w:rsidRDefault="000A36CD" w:rsidP="00E00828">
            <w:pPr>
              <w:pStyle w:val="ListParagraph"/>
              <w:numPr>
                <w:ilvl w:val="1"/>
                <w:numId w:val="121"/>
              </w:numPr>
              <w:spacing w:before="60" w:after="60"/>
              <w:rPr>
                <w:sz w:val="21"/>
                <w:szCs w:val="21"/>
              </w:rPr>
            </w:pPr>
            <w:r w:rsidRPr="00FA3F15">
              <w:rPr>
                <w:rFonts w:asciiTheme="minorHAnsi" w:hAnsiTheme="minorHAnsi" w:cstheme="minorHAnsi"/>
                <w:sz w:val="21"/>
                <w:szCs w:val="21"/>
              </w:rPr>
              <w:t>Zones 1-2, carry in a secured s</w:t>
            </w:r>
            <w:r w:rsidR="00205660" w:rsidRPr="00FA3F15">
              <w:rPr>
                <w:rFonts w:asciiTheme="minorHAnsi" w:hAnsiTheme="minorHAnsi" w:cstheme="minorHAnsi"/>
                <w:sz w:val="21"/>
                <w:szCs w:val="21"/>
              </w:rPr>
              <w:t xml:space="preserve">tate; if in an unsecured state, </w:t>
            </w:r>
            <w:r w:rsidRPr="00FA3F15">
              <w:rPr>
                <w:rFonts w:asciiTheme="minorHAnsi" w:hAnsiTheme="minorHAnsi" w:cstheme="minorHAnsi"/>
                <w:sz w:val="21"/>
                <w:szCs w:val="21"/>
              </w:rPr>
              <w:t>place inside a security briefcase</w:t>
            </w:r>
            <w:r w:rsidRPr="0096053A">
              <w:rPr>
                <w:sz w:val="21"/>
                <w:szCs w:val="21"/>
              </w:rPr>
              <w:t>, pouch or satchel.</w:t>
            </w:r>
          </w:p>
          <w:p w14:paraId="15F2BA94" w14:textId="62920AA2" w:rsidR="00205660" w:rsidRPr="0096053A" w:rsidRDefault="00205660" w:rsidP="00E00828">
            <w:pPr>
              <w:pStyle w:val="ListParagraph"/>
              <w:numPr>
                <w:ilvl w:val="0"/>
                <w:numId w:val="121"/>
              </w:numPr>
              <w:spacing w:before="60" w:after="60"/>
              <w:rPr>
                <w:sz w:val="21"/>
                <w:szCs w:val="21"/>
              </w:rPr>
            </w:pPr>
            <w:r w:rsidRPr="0096053A">
              <w:rPr>
                <w:sz w:val="21"/>
                <w:szCs w:val="21"/>
              </w:rPr>
              <w:t>outside entity facilities</w:t>
            </w:r>
            <w:r w:rsidR="005F45AC">
              <w:rPr>
                <w:sz w:val="21"/>
                <w:szCs w:val="21"/>
              </w:rPr>
              <w:t xml:space="preserve"> (including external meetings)</w:t>
            </w:r>
            <w:r w:rsidRPr="0096053A">
              <w:rPr>
                <w:sz w:val="21"/>
                <w:szCs w:val="21"/>
              </w:rPr>
              <w:t xml:space="preserve"> and between entity facilities</w:t>
            </w:r>
            <w:r w:rsidR="00FF34FA" w:rsidRPr="0096053A">
              <w:rPr>
                <w:sz w:val="21"/>
                <w:szCs w:val="21"/>
              </w:rPr>
              <w:t xml:space="preserve"> – </w:t>
            </w:r>
            <w:r w:rsidR="005F45AC">
              <w:rPr>
                <w:sz w:val="21"/>
                <w:szCs w:val="21"/>
              </w:rPr>
              <w:br/>
            </w:r>
            <w:r w:rsidR="00FF34FA" w:rsidRPr="0096053A">
              <w:rPr>
                <w:b/>
                <w:sz w:val="21"/>
                <w:szCs w:val="21"/>
              </w:rPr>
              <w:t>not recommended</w:t>
            </w:r>
            <w:r w:rsidR="00FF34FA" w:rsidRPr="0096053A">
              <w:rPr>
                <w:sz w:val="21"/>
                <w:szCs w:val="21"/>
              </w:rPr>
              <w:t>, if required</w:t>
            </w:r>
            <w:r w:rsidRPr="0096053A">
              <w:rPr>
                <w:sz w:val="21"/>
                <w:szCs w:val="21"/>
              </w:rPr>
              <w:t>:</w:t>
            </w:r>
          </w:p>
          <w:p w14:paraId="4575989E" w14:textId="0E927098" w:rsidR="00FF34FA" w:rsidRPr="003C34E1" w:rsidRDefault="00FF34FA" w:rsidP="00E00828">
            <w:pPr>
              <w:pStyle w:val="ListParagraph"/>
              <w:numPr>
                <w:ilvl w:val="1"/>
                <w:numId w:val="121"/>
              </w:numPr>
              <w:spacing w:before="60" w:after="60"/>
              <w:rPr>
                <w:rFonts w:asciiTheme="minorHAnsi" w:hAnsiTheme="minorHAnsi" w:cstheme="minorHAnsi"/>
                <w:sz w:val="21"/>
                <w:szCs w:val="21"/>
              </w:rPr>
            </w:pPr>
            <w:r w:rsidRPr="003C34E1">
              <w:rPr>
                <w:rFonts w:asciiTheme="minorHAnsi" w:hAnsiTheme="minorHAnsi" w:cstheme="minorHAnsi"/>
                <w:sz w:val="21"/>
                <w:szCs w:val="21"/>
              </w:rPr>
              <w:t xml:space="preserve">obtain </w:t>
            </w:r>
            <w:r w:rsidR="003C34E1" w:rsidRPr="003C34E1">
              <w:rPr>
                <w:rFonts w:asciiTheme="minorHAnsi" w:hAnsiTheme="minorHAnsi" w:cstheme="minorHAnsi"/>
                <w:sz w:val="21"/>
                <w:szCs w:val="21"/>
              </w:rPr>
              <w:t>written manager approval</w:t>
            </w:r>
            <w:r w:rsidR="002F6AF3" w:rsidRPr="00FA3F15">
              <w:rPr>
                <w:rFonts w:asciiTheme="minorHAnsi" w:hAnsiTheme="minorHAnsi" w:cstheme="minorHAnsi"/>
                <w:sz w:val="21"/>
                <w:szCs w:val="21"/>
              </w:rPr>
              <w:t>, and</w:t>
            </w:r>
          </w:p>
          <w:p w14:paraId="7F3124AE" w14:textId="17D0E8EE" w:rsidR="00FA785A" w:rsidRPr="002F6AF3" w:rsidRDefault="002F6AF3" w:rsidP="00E00828">
            <w:pPr>
              <w:pStyle w:val="ListParagraph"/>
              <w:numPr>
                <w:ilvl w:val="1"/>
                <w:numId w:val="121"/>
              </w:numPr>
              <w:spacing w:before="60" w:after="60"/>
              <w:rPr>
                <w:rFonts w:asciiTheme="minorHAnsi" w:hAnsiTheme="minorHAnsi" w:cstheme="minorHAnsi"/>
                <w:sz w:val="21"/>
                <w:szCs w:val="21"/>
              </w:rPr>
            </w:pPr>
            <w:r w:rsidRPr="00FA3F15">
              <w:rPr>
                <w:rFonts w:asciiTheme="minorHAnsi" w:hAnsiTheme="minorHAnsi" w:cstheme="minorHAnsi"/>
                <w:sz w:val="21"/>
                <w:szCs w:val="21"/>
              </w:rPr>
              <w:lastRenderedPageBreak/>
              <w:t>carry</w:t>
            </w:r>
            <w:r w:rsidRPr="0096053A">
              <w:rPr>
                <w:sz w:val="21"/>
                <w:szCs w:val="21"/>
              </w:rPr>
              <w:t xml:space="preserve"> in a secured state; </w:t>
            </w:r>
            <w:r w:rsidR="00205660" w:rsidRPr="0096053A">
              <w:rPr>
                <w:sz w:val="21"/>
                <w:szCs w:val="21"/>
              </w:rPr>
              <w:t xml:space="preserve">if in an unsecured state, </w:t>
            </w:r>
            <w:r w:rsidR="00C90532" w:rsidRPr="0096053A">
              <w:rPr>
                <w:sz w:val="21"/>
                <w:szCs w:val="21"/>
              </w:rPr>
              <w:t>place in tamper-evident packaging within a security briefcase, pouch or satchel</w:t>
            </w:r>
            <w:r w:rsidR="00205660" w:rsidRPr="002F6AF3">
              <w:rPr>
                <w:sz w:val="21"/>
                <w:szCs w:val="21"/>
              </w:rPr>
              <w:t>.</w:t>
            </w:r>
          </w:p>
        </w:tc>
      </w:tr>
      <w:tr w:rsidR="004F1F5E" w:rsidRPr="0029486F" w14:paraId="60A091B2" w14:textId="77777777" w:rsidTr="0096053A">
        <w:tc>
          <w:tcPr>
            <w:tcW w:w="741" w:type="pct"/>
            <w:shd w:val="clear" w:color="auto" w:fill="DFD8E8"/>
          </w:tcPr>
          <w:p w14:paraId="15FA0376" w14:textId="18CA4C81" w:rsidR="004F1F5E" w:rsidRPr="00C20A12" w:rsidRDefault="004F1F5E" w:rsidP="00496CBB">
            <w:pPr>
              <w:spacing w:before="60"/>
              <w:rPr>
                <w:b/>
                <w:color w:val="463A70"/>
              </w:rPr>
            </w:pPr>
            <w:r w:rsidRPr="00C20A12">
              <w:rPr>
                <w:b/>
                <w:color w:val="463A70"/>
              </w:rPr>
              <w:lastRenderedPageBreak/>
              <w:t>Transfer</w:t>
            </w:r>
          </w:p>
        </w:tc>
        <w:tc>
          <w:tcPr>
            <w:tcW w:w="4259" w:type="pct"/>
            <w:shd w:val="clear" w:color="auto" w:fill="EDEAF2"/>
          </w:tcPr>
          <w:p w14:paraId="195B6733" w14:textId="30E2C6CC" w:rsidR="00466A90" w:rsidRPr="009178CA" w:rsidRDefault="003C34E1" w:rsidP="00D3049D">
            <w:pPr>
              <w:rPr>
                <w:rFonts w:asciiTheme="minorHAnsi" w:hAnsiTheme="minorHAnsi" w:cstheme="minorHAnsi"/>
                <w:sz w:val="21"/>
                <w:szCs w:val="21"/>
              </w:rPr>
            </w:pPr>
            <w:r w:rsidRPr="009178CA">
              <w:rPr>
                <w:rFonts w:asciiTheme="minorHAnsi" w:hAnsiTheme="minorHAnsi" w:cstheme="minorHAnsi"/>
                <w:sz w:val="21"/>
                <w:szCs w:val="21"/>
              </w:rPr>
              <w:t>When t</w:t>
            </w:r>
            <w:r w:rsidR="00D3049D" w:rsidRPr="009178CA">
              <w:rPr>
                <w:rFonts w:asciiTheme="minorHAnsi" w:hAnsiTheme="minorHAnsi" w:cstheme="minorHAnsi"/>
                <w:sz w:val="21"/>
                <w:szCs w:val="21"/>
              </w:rPr>
              <w:t>ransfer</w:t>
            </w:r>
            <w:r w:rsidRPr="009178CA">
              <w:rPr>
                <w:rFonts w:asciiTheme="minorHAnsi" w:hAnsiTheme="minorHAnsi" w:cstheme="minorHAnsi"/>
                <w:sz w:val="21"/>
                <w:szCs w:val="21"/>
              </w:rPr>
              <w:t>ring</w:t>
            </w:r>
            <w:r w:rsidR="00D631CD" w:rsidRPr="009178CA">
              <w:rPr>
                <w:rFonts w:asciiTheme="minorHAnsi" w:hAnsiTheme="minorHAnsi" w:cstheme="minorHAnsi"/>
                <w:sz w:val="21"/>
                <w:szCs w:val="21"/>
              </w:rPr>
              <w:t xml:space="preserve"> physical</w:t>
            </w:r>
            <w:r w:rsidRPr="009178CA">
              <w:rPr>
                <w:rFonts w:asciiTheme="minorHAnsi" w:hAnsiTheme="minorHAnsi" w:cstheme="minorHAnsi"/>
                <w:sz w:val="21"/>
                <w:szCs w:val="21"/>
              </w:rPr>
              <w:t xml:space="preserve"> </w:t>
            </w:r>
            <w:r w:rsidR="004F1F5E" w:rsidRPr="009178CA">
              <w:rPr>
                <w:rFonts w:asciiTheme="minorHAnsi" w:hAnsiTheme="minorHAnsi" w:cstheme="minorHAnsi"/>
                <w:sz w:val="21"/>
                <w:szCs w:val="21"/>
              </w:rPr>
              <w:t xml:space="preserve">TOP SECRET information </w:t>
            </w:r>
          </w:p>
          <w:p w14:paraId="26BE084B" w14:textId="7F0ECC2F" w:rsidR="00466A90" w:rsidRPr="0096053A" w:rsidRDefault="00466A90" w:rsidP="00E00828">
            <w:pPr>
              <w:pStyle w:val="ListParagraph"/>
              <w:numPr>
                <w:ilvl w:val="0"/>
                <w:numId w:val="122"/>
              </w:numPr>
              <w:spacing w:before="60" w:after="60"/>
              <w:rPr>
                <w:sz w:val="21"/>
                <w:szCs w:val="21"/>
              </w:rPr>
            </w:pPr>
            <w:r w:rsidRPr="0096053A">
              <w:rPr>
                <w:sz w:val="21"/>
                <w:szCs w:val="21"/>
              </w:rPr>
              <w:t>inside entity facilities</w:t>
            </w:r>
          </w:p>
          <w:p w14:paraId="6492505B" w14:textId="75934DC7" w:rsidR="00466A90" w:rsidRPr="0096053A" w:rsidRDefault="00466A90" w:rsidP="00E00828">
            <w:pPr>
              <w:pStyle w:val="ListParagraph"/>
              <w:numPr>
                <w:ilvl w:val="1"/>
                <w:numId w:val="122"/>
              </w:numPr>
              <w:spacing w:before="60" w:after="60"/>
              <w:rPr>
                <w:sz w:val="21"/>
                <w:szCs w:val="21"/>
              </w:rPr>
            </w:pPr>
            <w:r w:rsidRPr="0096053A">
              <w:rPr>
                <w:sz w:val="21"/>
                <w:szCs w:val="21"/>
              </w:rPr>
              <w:t>Zones 3-5, transfer by hand</w:t>
            </w:r>
            <w:r w:rsidR="00F820DC" w:rsidRPr="009178CA">
              <w:rPr>
                <w:sz w:val="21"/>
                <w:szCs w:val="21"/>
              </w:rPr>
              <w:t xml:space="preserve"> </w:t>
            </w:r>
            <w:r w:rsidR="003E1429">
              <w:rPr>
                <w:sz w:val="21"/>
                <w:szCs w:val="21"/>
              </w:rPr>
              <w:t xml:space="preserve">or </w:t>
            </w:r>
            <w:r w:rsidR="003E1429" w:rsidRPr="0096053A">
              <w:rPr>
                <w:sz w:val="21"/>
                <w:szCs w:val="21"/>
              </w:rPr>
              <w:t>entity safe hand</w:t>
            </w:r>
            <w:r w:rsidR="003E1429" w:rsidRPr="009178CA">
              <w:rPr>
                <w:sz w:val="21"/>
                <w:szCs w:val="21"/>
              </w:rPr>
              <w:t xml:space="preserve"> </w:t>
            </w:r>
            <w:r w:rsidR="00F820DC" w:rsidRPr="009178CA">
              <w:rPr>
                <w:sz w:val="21"/>
                <w:szCs w:val="21"/>
              </w:rPr>
              <w:t>and apply requirements for carrying</w:t>
            </w:r>
            <w:r w:rsidRPr="0096053A">
              <w:rPr>
                <w:sz w:val="21"/>
                <w:szCs w:val="21"/>
              </w:rPr>
              <w:t xml:space="preserve">; can be uncovered if in close proximity and the office environment </w:t>
            </w:r>
            <w:r w:rsidR="00BC2937" w:rsidRPr="009178CA">
              <w:rPr>
                <w:sz w:val="21"/>
                <w:szCs w:val="21"/>
              </w:rPr>
              <w:t>presents low risk of unauthorised viewing</w:t>
            </w:r>
          </w:p>
          <w:p w14:paraId="4F23DBF5" w14:textId="014DE62E" w:rsidR="00466A90" w:rsidRPr="0096053A" w:rsidRDefault="00466A90" w:rsidP="00E00828">
            <w:pPr>
              <w:pStyle w:val="ListParagraph"/>
              <w:numPr>
                <w:ilvl w:val="1"/>
                <w:numId w:val="122"/>
              </w:numPr>
              <w:spacing w:before="60" w:after="60"/>
              <w:rPr>
                <w:sz w:val="21"/>
                <w:szCs w:val="21"/>
              </w:rPr>
            </w:pPr>
            <w:r w:rsidRPr="0096053A">
              <w:rPr>
                <w:sz w:val="21"/>
                <w:szCs w:val="21"/>
              </w:rPr>
              <w:t>Zones 1-2, transfer by hand</w:t>
            </w:r>
            <w:r w:rsidR="003E1429">
              <w:rPr>
                <w:sz w:val="21"/>
                <w:szCs w:val="21"/>
              </w:rPr>
              <w:t xml:space="preserve"> or </w:t>
            </w:r>
            <w:r w:rsidR="003E1429" w:rsidRPr="0096053A">
              <w:rPr>
                <w:sz w:val="21"/>
                <w:szCs w:val="21"/>
              </w:rPr>
              <w:t>entity safe hand</w:t>
            </w:r>
            <w:r w:rsidRPr="0096053A">
              <w:rPr>
                <w:sz w:val="21"/>
                <w:szCs w:val="21"/>
              </w:rPr>
              <w:t xml:space="preserve"> </w:t>
            </w:r>
            <w:r w:rsidR="003E1429" w:rsidRPr="009178CA">
              <w:rPr>
                <w:sz w:val="21"/>
                <w:szCs w:val="21"/>
              </w:rPr>
              <w:t>and apply requirements for carrying</w:t>
            </w:r>
            <w:r w:rsidR="003E1429" w:rsidRPr="0096053A">
              <w:rPr>
                <w:sz w:val="21"/>
                <w:szCs w:val="21"/>
              </w:rPr>
              <w:t xml:space="preserve"> </w:t>
            </w:r>
            <w:r w:rsidRPr="0096053A">
              <w:rPr>
                <w:sz w:val="21"/>
                <w:szCs w:val="21"/>
              </w:rPr>
              <w:t xml:space="preserve">with written manager approval. </w:t>
            </w:r>
          </w:p>
          <w:p w14:paraId="37C3B7EE" w14:textId="1322A993" w:rsidR="00466A90" w:rsidRPr="0096053A" w:rsidRDefault="00466A90" w:rsidP="00E00828">
            <w:pPr>
              <w:pStyle w:val="ListParagraph"/>
              <w:numPr>
                <w:ilvl w:val="0"/>
                <w:numId w:val="122"/>
              </w:numPr>
              <w:spacing w:before="60" w:after="60"/>
              <w:rPr>
                <w:sz w:val="21"/>
                <w:szCs w:val="21"/>
              </w:rPr>
            </w:pPr>
            <w:r w:rsidRPr="0096053A">
              <w:rPr>
                <w:sz w:val="21"/>
                <w:szCs w:val="21"/>
              </w:rPr>
              <w:t>to another officer in a different facility</w:t>
            </w:r>
          </w:p>
          <w:p w14:paraId="24843014" w14:textId="465BB6B0" w:rsidR="003E1429" w:rsidRDefault="003E1429" w:rsidP="00E00828">
            <w:pPr>
              <w:pStyle w:val="ListParagraph"/>
              <w:numPr>
                <w:ilvl w:val="1"/>
                <w:numId w:val="122"/>
              </w:numPr>
              <w:spacing w:before="60" w:after="60"/>
              <w:rPr>
                <w:sz w:val="21"/>
                <w:szCs w:val="21"/>
              </w:rPr>
            </w:pPr>
            <w:r>
              <w:rPr>
                <w:sz w:val="21"/>
                <w:szCs w:val="21"/>
              </w:rPr>
              <w:t>obtain written manager approval</w:t>
            </w:r>
          </w:p>
          <w:p w14:paraId="4DD3CDA5" w14:textId="0FE7AA63" w:rsidR="00466A90" w:rsidRPr="0096053A" w:rsidRDefault="000E7688" w:rsidP="00E00828">
            <w:pPr>
              <w:pStyle w:val="ListParagraph"/>
              <w:numPr>
                <w:ilvl w:val="1"/>
                <w:numId w:val="122"/>
              </w:numPr>
              <w:spacing w:before="60" w:after="60"/>
              <w:rPr>
                <w:sz w:val="21"/>
                <w:szCs w:val="21"/>
              </w:rPr>
            </w:pPr>
            <w:r w:rsidRPr="0096053A">
              <w:rPr>
                <w:sz w:val="21"/>
                <w:szCs w:val="21"/>
              </w:rPr>
              <w:t>a</w:t>
            </w:r>
            <w:r w:rsidR="00466A90" w:rsidRPr="0096053A">
              <w:rPr>
                <w:sz w:val="21"/>
                <w:szCs w:val="21"/>
              </w:rPr>
              <w:t xml:space="preserve">pply requirements for carrying outside entity facilities (including using tamper evident packaging), and </w:t>
            </w:r>
          </w:p>
          <w:p w14:paraId="372872C3" w14:textId="1D9C7319" w:rsidR="00466A90" w:rsidRPr="0096053A" w:rsidRDefault="000E7688" w:rsidP="00E00828">
            <w:pPr>
              <w:pStyle w:val="ListParagraph"/>
              <w:numPr>
                <w:ilvl w:val="1"/>
                <w:numId w:val="122"/>
              </w:numPr>
              <w:spacing w:before="60" w:after="60"/>
              <w:rPr>
                <w:sz w:val="21"/>
                <w:szCs w:val="21"/>
              </w:rPr>
            </w:pPr>
            <w:r w:rsidRPr="0096053A">
              <w:rPr>
                <w:sz w:val="21"/>
                <w:szCs w:val="21"/>
              </w:rPr>
              <w:t>t</w:t>
            </w:r>
            <w:r w:rsidR="00466A90" w:rsidRPr="0096053A">
              <w:rPr>
                <w:sz w:val="21"/>
                <w:szCs w:val="21"/>
              </w:rPr>
              <w:t xml:space="preserve">ransfer by hand, entity safe hand, safe hand courier rated BIL 5, or DFAT courier. </w:t>
            </w:r>
          </w:p>
          <w:p w14:paraId="2E6B2CC0" w14:textId="548842E2" w:rsidR="004F1F5E" w:rsidRPr="009178CA" w:rsidRDefault="004F1F5E" w:rsidP="00496CBB">
            <w:pPr>
              <w:spacing w:before="60" w:after="60"/>
              <w:rPr>
                <w:rFonts w:asciiTheme="minorHAnsi" w:hAnsiTheme="minorHAnsi" w:cstheme="minorHAnsi"/>
                <w:sz w:val="21"/>
                <w:szCs w:val="21"/>
              </w:rPr>
            </w:pPr>
            <w:r w:rsidRPr="009178CA">
              <w:rPr>
                <w:rFonts w:asciiTheme="minorHAnsi" w:hAnsiTheme="minorHAnsi" w:cstheme="minorHAnsi"/>
                <w:sz w:val="21"/>
                <w:szCs w:val="21"/>
              </w:rPr>
              <w:t>Any transfer requires a receipt.</w:t>
            </w:r>
          </w:p>
        </w:tc>
      </w:tr>
      <w:tr w:rsidR="00E46F02" w:rsidRPr="0029486F" w14:paraId="35466B4B" w14:textId="77777777" w:rsidTr="0096053A">
        <w:tc>
          <w:tcPr>
            <w:tcW w:w="741" w:type="pct"/>
            <w:shd w:val="clear" w:color="auto" w:fill="DFD8E8"/>
          </w:tcPr>
          <w:p w14:paraId="2873D98E" w14:textId="698EE599" w:rsidR="00E46F02" w:rsidRPr="00C20A12" w:rsidRDefault="00E46F02" w:rsidP="00496CBB">
            <w:pPr>
              <w:spacing w:before="60"/>
              <w:rPr>
                <w:b/>
                <w:color w:val="463A70"/>
              </w:rPr>
            </w:pPr>
            <w:r>
              <w:rPr>
                <w:b/>
                <w:color w:val="463A70"/>
              </w:rPr>
              <w:t>Transmit</w:t>
            </w:r>
          </w:p>
        </w:tc>
        <w:tc>
          <w:tcPr>
            <w:tcW w:w="4259" w:type="pct"/>
            <w:shd w:val="clear" w:color="auto" w:fill="EDEAF2"/>
          </w:tcPr>
          <w:p w14:paraId="7F6DE064" w14:textId="35562A5F" w:rsidR="00E46F02" w:rsidRPr="009178CA" w:rsidRDefault="00E46F02">
            <w:pPr>
              <w:rPr>
                <w:rFonts w:asciiTheme="minorHAnsi" w:hAnsiTheme="minorHAnsi" w:cstheme="minorHAnsi"/>
                <w:sz w:val="21"/>
                <w:szCs w:val="21"/>
              </w:rPr>
            </w:pPr>
            <w:r w:rsidRPr="009178CA">
              <w:rPr>
                <w:sz w:val="21"/>
                <w:szCs w:val="21"/>
              </w:rPr>
              <w:t>When transmitting electronically</w:t>
            </w:r>
            <w:r w:rsidR="002F6AF3">
              <w:rPr>
                <w:sz w:val="21"/>
                <w:szCs w:val="21"/>
              </w:rPr>
              <w:t>,</w:t>
            </w:r>
            <w:r w:rsidRPr="009178CA">
              <w:rPr>
                <w:sz w:val="21"/>
                <w:szCs w:val="21"/>
              </w:rPr>
              <w:t xml:space="preserve"> communicate information over TOP SECRET secure networks. Use </w:t>
            </w:r>
            <w:r w:rsidR="000E3BF2">
              <w:rPr>
                <w:sz w:val="21"/>
                <w:szCs w:val="21"/>
              </w:rPr>
              <w:t>ASD</w:t>
            </w:r>
            <w:r w:rsidRPr="009178CA">
              <w:rPr>
                <w:sz w:val="21"/>
                <w:szCs w:val="21"/>
              </w:rPr>
              <w:t>’s High Assurance Cryptographic Equipment to encrypt TOP SECRET information for any communication that is not over a TOP SECRET network.</w:t>
            </w:r>
          </w:p>
        </w:tc>
      </w:tr>
      <w:tr w:rsidR="004F1F5E" w:rsidRPr="0029486F" w14:paraId="1D8B5FF2" w14:textId="77777777" w:rsidTr="0096053A">
        <w:tc>
          <w:tcPr>
            <w:tcW w:w="741" w:type="pct"/>
            <w:shd w:val="clear" w:color="auto" w:fill="DFD8E8"/>
          </w:tcPr>
          <w:p w14:paraId="1D7E0945" w14:textId="0A7AAD60" w:rsidR="004F1F5E" w:rsidRPr="00C20A12" w:rsidRDefault="005F45AC" w:rsidP="005F45AC">
            <w:pPr>
              <w:spacing w:before="60"/>
              <w:rPr>
                <w:b/>
                <w:color w:val="463A70"/>
              </w:rPr>
            </w:pPr>
            <w:r>
              <w:rPr>
                <w:b/>
                <w:color w:val="463A70"/>
              </w:rPr>
              <w:t xml:space="preserve">Official </w:t>
            </w:r>
            <w:r>
              <w:rPr>
                <w:b/>
                <w:color w:val="463A70"/>
              </w:rPr>
              <w:br/>
              <w:t>t</w:t>
            </w:r>
            <w:r w:rsidR="00335185">
              <w:rPr>
                <w:b/>
                <w:color w:val="463A70"/>
              </w:rPr>
              <w:t>ravel</w:t>
            </w:r>
          </w:p>
        </w:tc>
        <w:tc>
          <w:tcPr>
            <w:tcW w:w="4259" w:type="pct"/>
            <w:shd w:val="clear" w:color="auto" w:fill="EDEAF2"/>
          </w:tcPr>
          <w:p w14:paraId="55DA3C57" w14:textId="76DEE7A9" w:rsidR="007D4F66" w:rsidRPr="009178CA" w:rsidRDefault="007D4F66" w:rsidP="00496CBB">
            <w:pPr>
              <w:spacing w:before="60" w:after="60"/>
              <w:rPr>
                <w:rFonts w:asciiTheme="minorHAnsi" w:hAnsiTheme="minorHAnsi" w:cstheme="minorHAnsi"/>
                <w:sz w:val="21"/>
                <w:szCs w:val="21"/>
              </w:rPr>
            </w:pPr>
            <w:r w:rsidRPr="009178CA">
              <w:rPr>
                <w:rFonts w:asciiTheme="minorHAnsi" w:hAnsiTheme="minorHAnsi" w:cstheme="minorHAnsi"/>
                <w:sz w:val="21"/>
                <w:szCs w:val="21"/>
              </w:rPr>
              <w:t xml:space="preserve">TOP SECRET information and </w:t>
            </w:r>
            <w:r w:rsidR="008D3F4A">
              <w:rPr>
                <w:rFonts w:asciiTheme="minorHAnsi" w:hAnsiTheme="minorHAnsi" w:cstheme="minorHAnsi"/>
                <w:sz w:val="21"/>
                <w:szCs w:val="21"/>
              </w:rPr>
              <w:t>mobile device</w:t>
            </w:r>
            <w:r w:rsidR="002F6AF3">
              <w:rPr>
                <w:rFonts w:asciiTheme="minorHAnsi" w:hAnsiTheme="minorHAnsi" w:cstheme="minorHAnsi"/>
                <w:sz w:val="21"/>
                <w:szCs w:val="21"/>
              </w:rPr>
              <w:t>s</w:t>
            </w:r>
            <w:r w:rsidR="008D3F4A">
              <w:rPr>
                <w:rFonts w:asciiTheme="minorHAnsi" w:hAnsiTheme="minorHAnsi" w:cstheme="minorHAnsi"/>
                <w:sz w:val="21"/>
                <w:szCs w:val="21"/>
              </w:rPr>
              <w:t xml:space="preserve"> that process, store or communicate </w:t>
            </w:r>
            <w:r w:rsidRPr="009178CA">
              <w:rPr>
                <w:rFonts w:asciiTheme="minorHAnsi" w:hAnsiTheme="minorHAnsi" w:cstheme="minorHAnsi"/>
                <w:sz w:val="21"/>
                <w:szCs w:val="21"/>
              </w:rPr>
              <w:t xml:space="preserve">TOP SECRET information </w:t>
            </w:r>
            <w:r w:rsidRPr="0096053A">
              <w:rPr>
                <w:rFonts w:asciiTheme="minorHAnsi" w:hAnsiTheme="minorHAnsi" w:cstheme="minorHAnsi"/>
                <w:b/>
                <w:sz w:val="21"/>
                <w:szCs w:val="21"/>
              </w:rPr>
              <w:t>must not</w:t>
            </w:r>
            <w:r w:rsidRPr="009178CA">
              <w:rPr>
                <w:rFonts w:asciiTheme="minorHAnsi" w:hAnsiTheme="minorHAnsi" w:cstheme="minorHAnsi"/>
                <w:sz w:val="21"/>
                <w:szCs w:val="21"/>
              </w:rPr>
              <w:t xml:space="preserve"> be stored or used outside appropriate entity facilities. </w:t>
            </w:r>
          </w:p>
          <w:p w14:paraId="2E6908A4" w14:textId="00CB1769" w:rsidR="007D4F66" w:rsidRPr="0096053A" w:rsidRDefault="00F802D6" w:rsidP="00496CBB">
            <w:pPr>
              <w:spacing w:before="60" w:after="60"/>
              <w:rPr>
                <w:rFonts w:asciiTheme="minorHAnsi" w:hAnsiTheme="minorHAnsi" w:cstheme="minorHAnsi"/>
                <w:b/>
                <w:color w:val="463A70"/>
                <w:szCs w:val="21"/>
              </w:rPr>
            </w:pPr>
            <w:r>
              <w:rPr>
                <w:rFonts w:asciiTheme="minorHAnsi" w:hAnsiTheme="minorHAnsi" w:cstheme="minorHAnsi"/>
                <w:b/>
                <w:color w:val="463A70"/>
                <w:szCs w:val="21"/>
              </w:rPr>
              <w:t>Travel in Australia</w:t>
            </w:r>
          </w:p>
          <w:p w14:paraId="5B3024C8" w14:textId="109A5B1C" w:rsidR="003C34E1" w:rsidRPr="009178CA" w:rsidRDefault="007D4F66" w:rsidP="00496CBB">
            <w:pPr>
              <w:spacing w:before="60" w:after="60"/>
              <w:rPr>
                <w:rFonts w:asciiTheme="minorHAnsi" w:hAnsiTheme="minorHAnsi" w:cstheme="minorHAnsi"/>
                <w:sz w:val="21"/>
                <w:szCs w:val="21"/>
              </w:rPr>
            </w:pPr>
            <w:r w:rsidRPr="009178CA">
              <w:rPr>
                <w:rFonts w:asciiTheme="minorHAnsi" w:hAnsiTheme="minorHAnsi" w:cstheme="minorHAnsi"/>
                <w:sz w:val="21"/>
                <w:szCs w:val="21"/>
              </w:rPr>
              <w:t xml:space="preserve">Travelling </w:t>
            </w:r>
            <w:r w:rsidR="00C74726">
              <w:rPr>
                <w:rFonts w:asciiTheme="minorHAnsi" w:hAnsiTheme="minorHAnsi" w:cstheme="minorHAnsi"/>
                <w:sz w:val="21"/>
                <w:szCs w:val="21"/>
              </w:rPr>
              <w:t xml:space="preserve">domestically </w:t>
            </w:r>
            <w:r w:rsidRPr="009178CA">
              <w:rPr>
                <w:rFonts w:asciiTheme="minorHAnsi" w:hAnsiTheme="minorHAnsi" w:cstheme="minorHAnsi"/>
                <w:sz w:val="21"/>
                <w:szCs w:val="21"/>
              </w:rPr>
              <w:t xml:space="preserve">with </w:t>
            </w:r>
            <w:r w:rsidR="0067743E" w:rsidRPr="009178CA">
              <w:rPr>
                <w:rFonts w:asciiTheme="minorHAnsi" w:hAnsiTheme="minorHAnsi" w:cstheme="minorHAnsi"/>
                <w:sz w:val="21"/>
                <w:szCs w:val="21"/>
              </w:rPr>
              <w:t xml:space="preserve">physical </w:t>
            </w:r>
            <w:r w:rsidR="003C34E1" w:rsidRPr="009178CA">
              <w:rPr>
                <w:rFonts w:asciiTheme="minorHAnsi" w:hAnsiTheme="minorHAnsi" w:cstheme="minorHAnsi"/>
                <w:sz w:val="21"/>
                <w:szCs w:val="21"/>
              </w:rPr>
              <w:t>TOP SECRET</w:t>
            </w:r>
            <w:r w:rsidRPr="009178CA">
              <w:rPr>
                <w:rFonts w:asciiTheme="minorHAnsi" w:hAnsiTheme="minorHAnsi" w:cstheme="minorHAnsi"/>
                <w:sz w:val="21"/>
                <w:szCs w:val="21"/>
              </w:rPr>
              <w:t xml:space="preserve"> </w:t>
            </w:r>
            <w:r w:rsidR="003C34E1" w:rsidRPr="009178CA">
              <w:rPr>
                <w:rFonts w:asciiTheme="minorHAnsi" w:hAnsiTheme="minorHAnsi" w:cstheme="minorHAnsi"/>
                <w:sz w:val="21"/>
                <w:szCs w:val="21"/>
              </w:rPr>
              <w:t>information</w:t>
            </w:r>
            <w:r w:rsidR="002F6AF3">
              <w:rPr>
                <w:rFonts w:asciiTheme="minorHAnsi" w:hAnsiTheme="minorHAnsi" w:cstheme="minorHAnsi"/>
                <w:sz w:val="21"/>
                <w:szCs w:val="21"/>
              </w:rPr>
              <w:t xml:space="preserve"> is</w:t>
            </w:r>
            <w:r w:rsidR="003C34E1" w:rsidRPr="009178CA">
              <w:rPr>
                <w:rFonts w:asciiTheme="minorHAnsi" w:hAnsiTheme="minorHAnsi" w:cstheme="minorHAnsi"/>
                <w:sz w:val="21"/>
                <w:szCs w:val="21"/>
              </w:rPr>
              <w:t xml:space="preserve"> </w:t>
            </w:r>
            <w:r w:rsidR="005F45AC" w:rsidRPr="0096053A">
              <w:rPr>
                <w:rFonts w:asciiTheme="minorHAnsi" w:hAnsiTheme="minorHAnsi" w:cstheme="minorHAnsi"/>
                <w:b/>
                <w:sz w:val="21"/>
                <w:szCs w:val="21"/>
              </w:rPr>
              <w:t>not recommended</w:t>
            </w:r>
            <w:r w:rsidR="005F45AC" w:rsidRPr="009178CA">
              <w:rPr>
                <w:rFonts w:asciiTheme="minorHAnsi" w:hAnsiTheme="minorHAnsi" w:cstheme="minorHAnsi"/>
                <w:sz w:val="21"/>
                <w:szCs w:val="21"/>
              </w:rPr>
              <w:t>, if required:</w:t>
            </w:r>
          </w:p>
          <w:p w14:paraId="41A3E927" w14:textId="77777777" w:rsidR="002F6AF3" w:rsidRDefault="002F6AF3" w:rsidP="00E00828">
            <w:pPr>
              <w:pStyle w:val="ListParagraph"/>
              <w:numPr>
                <w:ilvl w:val="0"/>
                <w:numId w:val="123"/>
              </w:numPr>
              <w:spacing w:before="60" w:after="60"/>
              <w:rPr>
                <w:sz w:val="21"/>
                <w:szCs w:val="21"/>
              </w:rPr>
            </w:pPr>
            <w:r>
              <w:rPr>
                <w:sz w:val="21"/>
                <w:szCs w:val="21"/>
              </w:rPr>
              <w:t>obtain written manager approval</w:t>
            </w:r>
            <w:r w:rsidRPr="0096053A">
              <w:rPr>
                <w:sz w:val="21"/>
                <w:szCs w:val="21"/>
              </w:rPr>
              <w:t xml:space="preserve"> </w:t>
            </w:r>
          </w:p>
          <w:p w14:paraId="471FD470" w14:textId="49701710" w:rsidR="005F45AC" w:rsidRPr="009178CA" w:rsidRDefault="005F45AC" w:rsidP="00E00828">
            <w:pPr>
              <w:pStyle w:val="ListParagraph"/>
              <w:numPr>
                <w:ilvl w:val="0"/>
                <w:numId w:val="123"/>
              </w:numPr>
              <w:spacing w:before="60" w:after="60"/>
              <w:rPr>
                <w:sz w:val="21"/>
                <w:szCs w:val="21"/>
              </w:rPr>
            </w:pPr>
            <w:r w:rsidRPr="0096053A">
              <w:rPr>
                <w:sz w:val="21"/>
                <w:szCs w:val="21"/>
              </w:rPr>
              <w:t>apply requirements for car</w:t>
            </w:r>
            <w:r w:rsidR="002F6AF3">
              <w:rPr>
                <w:sz w:val="21"/>
                <w:szCs w:val="21"/>
              </w:rPr>
              <w:t>rying outside entity facilities</w:t>
            </w:r>
            <w:r w:rsidR="002F6AF3" w:rsidRPr="0096053A">
              <w:rPr>
                <w:sz w:val="21"/>
                <w:szCs w:val="21"/>
              </w:rPr>
              <w:t xml:space="preserve"> and any additional entity procedures</w:t>
            </w:r>
            <w:r w:rsidR="002F6AF3">
              <w:rPr>
                <w:sz w:val="21"/>
                <w:szCs w:val="21"/>
              </w:rPr>
              <w:t>, and</w:t>
            </w:r>
          </w:p>
          <w:p w14:paraId="4EE7B62C" w14:textId="5D9AB5F4" w:rsidR="003C34E1" w:rsidRPr="0096053A" w:rsidRDefault="002F6AF3" w:rsidP="00E00828">
            <w:pPr>
              <w:pStyle w:val="ListParagraph"/>
              <w:numPr>
                <w:ilvl w:val="0"/>
                <w:numId w:val="123"/>
              </w:numPr>
              <w:spacing w:before="60" w:after="60"/>
              <w:rPr>
                <w:sz w:val="21"/>
                <w:szCs w:val="21"/>
              </w:rPr>
            </w:pPr>
            <w:r>
              <w:rPr>
                <w:sz w:val="21"/>
                <w:szCs w:val="21"/>
              </w:rPr>
              <w:t xml:space="preserve">for airline travel, </w:t>
            </w:r>
            <w:r w:rsidR="005F45AC" w:rsidRPr="0096053A">
              <w:rPr>
                <w:sz w:val="21"/>
                <w:szCs w:val="21"/>
              </w:rPr>
              <w:t xml:space="preserve">retain as carry-on baggage and </w:t>
            </w:r>
            <w:r w:rsidR="005F45AC" w:rsidRPr="0096053A">
              <w:rPr>
                <w:b/>
                <w:sz w:val="21"/>
                <w:szCs w:val="21"/>
              </w:rPr>
              <w:t>do not travel</w:t>
            </w:r>
            <w:r w:rsidR="00BC2937" w:rsidRPr="009178CA">
              <w:rPr>
                <w:sz w:val="21"/>
                <w:szCs w:val="21"/>
              </w:rPr>
              <w:t xml:space="preserve"> if the airline requires</w:t>
            </w:r>
            <w:r w:rsidR="005F45AC" w:rsidRPr="0096053A">
              <w:rPr>
                <w:sz w:val="21"/>
                <w:szCs w:val="21"/>
              </w:rPr>
              <w:t xml:space="preserve"> it to be checked at the gate</w:t>
            </w:r>
            <w:r>
              <w:rPr>
                <w:sz w:val="21"/>
                <w:szCs w:val="21"/>
              </w:rPr>
              <w:t>.</w:t>
            </w:r>
          </w:p>
          <w:p w14:paraId="277B1DE5" w14:textId="48ADC691" w:rsidR="000E7688" w:rsidRPr="0096053A" w:rsidRDefault="002F6AF3" w:rsidP="00DE1D02">
            <w:pPr>
              <w:spacing w:before="60" w:after="60"/>
              <w:rPr>
                <w:sz w:val="21"/>
                <w:szCs w:val="21"/>
              </w:rPr>
            </w:pPr>
            <w:r>
              <w:rPr>
                <w:b/>
                <w:sz w:val="21"/>
                <w:szCs w:val="21"/>
              </w:rPr>
              <w:t>D</w:t>
            </w:r>
            <w:r w:rsidR="000E7688" w:rsidRPr="0096053A">
              <w:rPr>
                <w:b/>
                <w:sz w:val="21"/>
                <w:szCs w:val="21"/>
              </w:rPr>
              <w:t>o not</w:t>
            </w:r>
            <w:r w:rsidR="000E7688" w:rsidRPr="0096053A">
              <w:rPr>
                <w:sz w:val="21"/>
                <w:szCs w:val="21"/>
              </w:rPr>
              <w:t xml:space="preserve"> leave TOP </w:t>
            </w:r>
            <w:r w:rsidR="000E7688" w:rsidRPr="00DE1D02">
              <w:rPr>
                <w:rFonts w:asciiTheme="minorHAnsi" w:hAnsiTheme="minorHAnsi" w:cstheme="minorHAnsi"/>
                <w:sz w:val="21"/>
                <w:szCs w:val="21"/>
              </w:rPr>
              <w:t>SECRET</w:t>
            </w:r>
            <w:r w:rsidR="000E7688" w:rsidRPr="0096053A">
              <w:rPr>
                <w:sz w:val="21"/>
                <w:szCs w:val="21"/>
              </w:rPr>
              <w:t xml:space="preserve"> information unattended</w:t>
            </w:r>
            <w:r>
              <w:rPr>
                <w:sz w:val="21"/>
                <w:szCs w:val="21"/>
              </w:rPr>
              <w:t>.</w:t>
            </w:r>
            <w:r w:rsidR="00DE1D02">
              <w:rPr>
                <w:sz w:val="21"/>
                <w:szCs w:val="21"/>
              </w:rPr>
              <w:t xml:space="preserve"> </w:t>
            </w:r>
            <w:r>
              <w:rPr>
                <w:b/>
                <w:sz w:val="21"/>
                <w:szCs w:val="21"/>
              </w:rPr>
              <w:t>D</w:t>
            </w:r>
            <w:r w:rsidR="000E7688" w:rsidRPr="0096053A">
              <w:rPr>
                <w:b/>
                <w:sz w:val="21"/>
                <w:szCs w:val="21"/>
              </w:rPr>
              <w:t>o not</w:t>
            </w:r>
            <w:r w:rsidR="000E7688" w:rsidRPr="0096053A">
              <w:rPr>
                <w:sz w:val="21"/>
                <w:szCs w:val="21"/>
              </w:rPr>
              <w:t xml:space="preserve"> store while travelling (eg in a hotel room)</w:t>
            </w:r>
            <w:r>
              <w:rPr>
                <w:sz w:val="21"/>
                <w:szCs w:val="21"/>
              </w:rPr>
              <w:t>. I</w:t>
            </w:r>
            <w:r w:rsidR="000E7688" w:rsidRPr="0096053A">
              <w:rPr>
                <w:sz w:val="21"/>
                <w:szCs w:val="21"/>
              </w:rPr>
              <w:t>f storage required, store in an</w:t>
            </w:r>
            <w:r w:rsidR="007D4F66" w:rsidRPr="0096053A">
              <w:rPr>
                <w:sz w:val="21"/>
                <w:szCs w:val="21"/>
              </w:rPr>
              <w:t xml:space="preserve"> Australian</w:t>
            </w:r>
            <w:r w:rsidR="000E7688" w:rsidRPr="0096053A">
              <w:rPr>
                <w:sz w:val="21"/>
                <w:szCs w:val="21"/>
              </w:rPr>
              <w:t xml:space="preserve"> entity facility.</w:t>
            </w:r>
          </w:p>
          <w:p w14:paraId="2CBC4978" w14:textId="67286D27" w:rsidR="007D4F66" w:rsidRPr="009178CA" w:rsidRDefault="007D4F66" w:rsidP="007D4F66">
            <w:pPr>
              <w:spacing w:before="60" w:after="60"/>
              <w:rPr>
                <w:rFonts w:asciiTheme="minorHAnsi" w:hAnsiTheme="minorHAnsi" w:cstheme="minorHAnsi"/>
                <w:sz w:val="21"/>
                <w:szCs w:val="21"/>
              </w:rPr>
            </w:pPr>
            <w:r w:rsidRPr="00C74726">
              <w:rPr>
                <w:rFonts w:asciiTheme="minorHAnsi" w:hAnsiTheme="minorHAnsi" w:cstheme="minorHAnsi"/>
                <w:sz w:val="21"/>
                <w:szCs w:val="21"/>
              </w:rPr>
              <w:t>T</w:t>
            </w:r>
            <w:r w:rsidRPr="0096053A">
              <w:rPr>
                <w:color w:val="000000" w:themeColor="text1"/>
                <w:sz w:val="21"/>
                <w:szCs w:val="21"/>
              </w:rPr>
              <w:t xml:space="preserve">ravelling </w:t>
            </w:r>
            <w:r w:rsidR="00C74726">
              <w:rPr>
                <w:rFonts w:asciiTheme="minorHAnsi" w:hAnsiTheme="minorHAnsi" w:cstheme="minorHAnsi"/>
                <w:sz w:val="21"/>
                <w:szCs w:val="21"/>
              </w:rPr>
              <w:t>domestically</w:t>
            </w:r>
            <w:r w:rsidR="00C74726" w:rsidRPr="00C74726">
              <w:rPr>
                <w:color w:val="000000" w:themeColor="text1"/>
                <w:sz w:val="21"/>
                <w:szCs w:val="21"/>
              </w:rPr>
              <w:t xml:space="preserve"> </w:t>
            </w:r>
            <w:r w:rsidR="00C74726">
              <w:rPr>
                <w:color w:val="000000" w:themeColor="text1"/>
                <w:sz w:val="21"/>
                <w:szCs w:val="21"/>
              </w:rPr>
              <w:t xml:space="preserve">with </w:t>
            </w:r>
            <w:r w:rsidR="00526363" w:rsidRPr="00C74726">
              <w:rPr>
                <w:color w:val="000000" w:themeColor="text1"/>
                <w:sz w:val="21"/>
                <w:szCs w:val="21"/>
              </w:rPr>
              <w:t xml:space="preserve">a </w:t>
            </w:r>
            <w:r w:rsidR="00526363" w:rsidRPr="00C74726">
              <w:rPr>
                <w:rFonts w:asciiTheme="minorHAnsi" w:hAnsiTheme="minorHAnsi" w:cstheme="minorHAnsi"/>
                <w:sz w:val="21"/>
                <w:szCs w:val="21"/>
              </w:rPr>
              <w:t xml:space="preserve">mobile device that processes, stores or communicates </w:t>
            </w:r>
            <w:r w:rsidRPr="0096053A">
              <w:rPr>
                <w:color w:val="000000" w:themeColor="text1"/>
                <w:sz w:val="21"/>
                <w:szCs w:val="21"/>
              </w:rPr>
              <w:t xml:space="preserve">TOP SECRET information </w:t>
            </w:r>
            <w:r w:rsidR="00F820DC" w:rsidRPr="00C74726">
              <w:rPr>
                <w:color w:val="000000" w:themeColor="text1"/>
                <w:sz w:val="21"/>
                <w:szCs w:val="21"/>
              </w:rPr>
              <w:t xml:space="preserve">is </w:t>
            </w:r>
            <w:r w:rsidRPr="00C74726">
              <w:rPr>
                <w:rFonts w:asciiTheme="minorHAnsi" w:hAnsiTheme="minorHAnsi" w:cstheme="minorHAnsi"/>
                <w:b/>
                <w:sz w:val="21"/>
                <w:szCs w:val="21"/>
              </w:rPr>
              <w:t>not recommended</w:t>
            </w:r>
            <w:r w:rsidRPr="00C74726">
              <w:rPr>
                <w:rFonts w:asciiTheme="minorHAnsi" w:hAnsiTheme="minorHAnsi" w:cstheme="minorHAnsi"/>
                <w:sz w:val="21"/>
                <w:szCs w:val="21"/>
              </w:rPr>
              <w:t>, consider alternative options to access information at destination. If required:</w:t>
            </w:r>
          </w:p>
          <w:p w14:paraId="01849F16" w14:textId="77777777" w:rsidR="002F6AF3" w:rsidRDefault="002F6AF3" w:rsidP="00E00828">
            <w:pPr>
              <w:pStyle w:val="ListParagraph"/>
              <w:numPr>
                <w:ilvl w:val="0"/>
                <w:numId w:val="124"/>
              </w:numPr>
              <w:spacing w:before="60" w:after="60"/>
              <w:rPr>
                <w:sz w:val="21"/>
                <w:szCs w:val="21"/>
              </w:rPr>
            </w:pPr>
            <w:r>
              <w:rPr>
                <w:sz w:val="21"/>
                <w:szCs w:val="21"/>
              </w:rPr>
              <w:t>obtain written manager approval</w:t>
            </w:r>
            <w:r w:rsidRPr="0096053A">
              <w:rPr>
                <w:sz w:val="21"/>
                <w:szCs w:val="21"/>
              </w:rPr>
              <w:t xml:space="preserve"> </w:t>
            </w:r>
          </w:p>
          <w:p w14:paraId="49839A58" w14:textId="454ED29E" w:rsidR="007D4F66" w:rsidRPr="0096053A" w:rsidRDefault="007D4F66" w:rsidP="00E00828">
            <w:pPr>
              <w:pStyle w:val="ListParagraph"/>
              <w:numPr>
                <w:ilvl w:val="0"/>
                <w:numId w:val="124"/>
              </w:numPr>
              <w:spacing w:before="60" w:after="60"/>
              <w:rPr>
                <w:sz w:val="21"/>
                <w:szCs w:val="21"/>
              </w:rPr>
            </w:pPr>
            <w:r w:rsidRPr="0096053A">
              <w:rPr>
                <w:sz w:val="21"/>
                <w:szCs w:val="21"/>
              </w:rPr>
              <w:t>apply requirements for carrying outside entity facilities</w:t>
            </w:r>
            <w:r w:rsidR="002F6AF3">
              <w:rPr>
                <w:sz w:val="21"/>
                <w:szCs w:val="21"/>
              </w:rPr>
              <w:t xml:space="preserve"> </w:t>
            </w:r>
            <w:r w:rsidR="002F6AF3" w:rsidRPr="0096053A">
              <w:rPr>
                <w:sz w:val="21"/>
                <w:szCs w:val="21"/>
              </w:rPr>
              <w:t>and any additional entity procedures</w:t>
            </w:r>
            <w:r w:rsidRPr="0096053A">
              <w:rPr>
                <w:sz w:val="21"/>
                <w:szCs w:val="21"/>
              </w:rPr>
              <w:t xml:space="preserve">, and </w:t>
            </w:r>
          </w:p>
          <w:p w14:paraId="2D2D7C85" w14:textId="0A9A5425" w:rsidR="000E7688" w:rsidRPr="0096053A" w:rsidRDefault="002F6AF3" w:rsidP="00E00828">
            <w:pPr>
              <w:pStyle w:val="ListParagraph"/>
              <w:numPr>
                <w:ilvl w:val="0"/>
                <w:numId w:val="124"/>
              </w:numPr>
              <w:spacing w:before="60" w:after="60"/>
              <w:rPr>
                <w:sz w:val="21"/>
                <w:szCs w:val="21"/>
              </w:rPr>
            </w:pPr>
            <w:r>
              <w:rPr>
                <w:sz w:val="21"/>
                <w:szCs w:val="21"/>
              </w:rPr>
              <w:t xml:space="preserve">for airline travel, </w:t>
            </w:r>
            <w:r w:rsidR="007D4F66" w:rsidRPr="0096053A">
              <w:rPr>
                <w:sz w:val="21"/>
                <w:szCs w:val="21"/>
              </w:rPr>
              <w:t>retain as carry-on baggage</w:t>
            </w:r>
            <w:r>
              <w:rPr>
                <w:sz w:val="21"/>
                <w:szCs w:val="21"/>
              </w:rPr>
              <w:t>;</w:t>
            </w:r>
            <w:r w:rsidR="007D4F66" w:rsidRPr="0096053A">
              <w:rPr>
                <w:sz w:val="21"/>
                <w:szCs w:val="21"/>
              </w:rPr>
              <w:t xml:space="preserve"> if airline requires carry-on baggage to be checked at the gate, try to observe entering and exiting the cargo hold and reclaim </w:t>
            </w:r>
            <w:r>
              <w:rPr>
                <w:sz w:val="21"/>
                <w:szCs w:val="21"/>
              </w:rPr>
              <w:t>as soon as possible.</w:t>
            </w:r>
          </w:p>
          <w:p w14:paraId="58F346DE" w14:textId="4EEA2D10" w:rsidR="007D4F66" w:rsidRPr="0096053A" w:rsidRDefault="002F6AF3" w:rsidP="00DE1D02">
            <w:pPr>
              <w:spacing w:before="60" w:after="60"/>
              <w:rPr>
                <w:sz w:val="21"/>
                <w:szCs w:val="21"/>
              </w:rPr>
            </w:pPr>
            <w:r>
              <w:rPr>
                <w:b/>
                <w:sz w:val="21"/>
                <w:szCs w:val="21"/>
              </w:rPr>
              <w:t>D</w:t>
            </w:r>
            <w:r w:rsidR="007D4F66" w:rsidRPr="0096053A">
              <w:rPr>
                <w:b/>
                <w:sz w:val="21"/>
                <w:szCs w:val="21"/>
              </w:rPr>
              <w:t>o not</w:t>
            </w:r>
            <w:r w:rsidR="007D4F66" w:rsidRPr="0096053A">
              <w:rPr>
                <w:sz w:val="21"/>
                <w:szCs w:val="21"/>
              </w:rPr>
              <w:t xml:space="preserve"> leave </w:t>
            </w:r>
            <w:r w:rsidR="002875BF" w:rsidRPr="0096053A">
              <w:rPr>
                <w:sz w:val="21"/>
                <w:szCs w:val="21"/>
              </w:rPr>
              <w:t xml:space="preserve">device </w:t>
            </w:r>
            <w:r>
              <w:rPr>
                <w:sz w:val="21"/>
                <w:szCs w:val="21"/>
              </w:rPr>
              <w:t>unattended.</w:t>
            </w:r>
            <w:r w:rsidR="00DE1D02">
              <w:rPr>
                <w:sz w:val="21"/>
                <w:szCs w:val="21"/>
              </w:rPr>
              <w:t xml:space="preserve"> </w:t>
            </w:r>
            <w:r>
              <w:rPr>
                <w:b/>
                <w:sz w:val="21"/>
                <w:szCs w:val="21"/>
              </w:rPr>
              <w:t>D</w:t>
            </w:r>
            <w:r w:rsidR="007D4F66" w:rsidRPr="0096053A">
              <w:rPr>
                <w:b/>
                <w:sz w:val="21"/>
                <w:szCs w:val="21"/>
              </w:rPr>
              <w:t>o not</w:t>
            </w:r>
            <w:r w:rsidR="007D4F66" w:rsidRPr="0096053A">
              <w:rPr>
                <w:sz w:val="21"/>
                <w:szCs w:val="21"/>
              </w:rPr>
              <w:t xml:space="preserve"> store </w:t>
            </w:r>
            <w:r>
              <w:rPr>
                <w:sz w:val="21"/>
                <w:szCs w:val="21"/>
              </w:rPr>
              <w:t xml:space="preserve">device </w:t>
            </w:r>
            <w:r w:rsidR="007D4F66" w:rsidRPr="0096053A">
              <w:rPr>
                <w:sz w:val="21"/>
                <w:szCs w:val="21"/>
              </w:rPr>
              <w:t xml:space="preserve">while </w:t>
            </w:r>
            <w:r>
              <w:rPr>
                <w:sz w:val="21"/>
                <w:szCs w:val="21"/>
              </w:rPr>
              <w:t>travelling (eg in a hotel room). I</w:t>
            </w:r>
            <w:r w:rsidR="007D4F66" w:rsidRPr="0096053A">
              <w:rPr>
                <w:sz w:val="21"/>
                <w:szCs w:val="21"/>
              </w:rPr>
              <w:t>f storage required, store in an Australian entity facility.</w:t>
            </w:r>
          </w:p>
          <w:p w14:paraId="7603641D" w14:textId="542DC5A5" w:rsidR="007D4F66" w:rsidRPr="0096053A" w:rsidRDefault="00F802D6" w:rsidP="005F45AC">
            <w:pPr>
              <w:spacing w:before="60" w:after="60"/>
              <w:rPr>
                <w:rFonts w:asciiTheme="minorHAnsi" w:hAnsiTheme="minorHAnsi" w:cstheme="minorHAnsi"/>
                <w:b/>
                <w:color w:val="463A70"/>
                <w:szCs w:val="21"/>
              </w:rPr>
            </w:pPr>
            <w:r>
              <w:rPr>
                <w:rFonts w:asciiTheme="minorHAnsi" w:hAnsiTheme="minorHAnsi" w:cstheme="minorHAnsi"/>
                <w:b/>
                <w:color w:val="463A70"/>
                <w:szCs w:val="21"/>
              </w:rPr>
              <w:t>Travel outside Australia</w:t>
            </w:r>
          </w:p>
          <w:p w14:paraId="0CF5CFAE" w14:textId="606A268B" w:rsidR="00AD3C63" w:rsidRPr="009178CA" w:rsidRDefault="005F45AC" w:rsidP="0096053A">
            <w:pPr>
              <w:rPr>
                <w:rFonts w:asciiTheme="minorHAnsi" w:hAnsiTheme="minorHAnsi" w:cstheme="minorHAnsi"/>
                <w:sz w:val="21"/>
                <w:szCs w:val="21"/>
              </w:rPr>
            </w:pPr>
            <w:r w:rsidRPr="0096053A">
              <w:rPr>
                <w:rFonts w:asciiTheme="minorHAnsi" w:hAnsiTheme="minorHAnsi" w:cstheme="minorHAnsi"/>
                <w:b/>
                <w:sz w:val="21"/>
                <w:szCs w:val="21"/>
              </w:rPr>
              <w:t>Do not</w:t>
            </w:r>
            <w:r w:rsidRPr="0096053A">
              <w:rPr>
                <w:rFonts w:asciiTheme="minorHAnsi" w:hAnsiTheme="minorHAnsi" w:cstheme="minorHAnsi"/>
                <w:sz w:val="21"/>
                <w:szCs w:val="21"/>
              </w:rPr>
              <w:t xml:space="preserve"> t</w:t>
            </w:r>
            <w:r w:rsidR="000E7688" w:rsidRPr="009178CA">
              <w:rPr>
                <w:rFonts w:asciiTheme="minorHAnsi" w:hAnsiTheme="minorHAnsi" w:cstheme="minorHAnsi"/>
                <w:sz w:val="21"/>
                <w:szCs w:val="21"/>
              </w:rPr>
              <w:t>ravel overseas with</w:t>
            </w:r>
            <w:r w:rsidRPr="0096053A">
              <w:rPr>
                <w:rFonts w:asciiTheme="minorHAnsi" w:hAnsiTheme="minorHAnsi" w:cstheme="minorHAnsi"/>
                <w:sz w:val="21"/>
                <w:szCs w:val="21"/>
              </w:rPr>
              <w:t xml:space="preserve"> </w:t>
            </w:r>
            <w:r w:rsidRPr="009178CA">
              <w:rPr>
                <w:rFonts w:asciiTheme="minorHAnsi" w:hAnsiTheme="minorHAnsi" w:cstheme="minorHAnsi"/>
                <w:sz w:val="21"/>
                <w:szCs w:val="21"/>
              </w:rPr>
              <w:t>TOP SECRET information</w:t>
            </w:r>
            <w:r w:rsidR="00AD3C63" w:rsidRPr="009178CA">
              <w:rPr>
                <w:rFonts w:asciiTheme="minorHAnsi" w:hAnsiTheme="minorHAnsi" w:cstheme="minorHAnsi"/>
                <w:sz w:val="21"/>
                <w:szCs w:val="21"/>
              </w:rPr>
              <w:t xml:space="preserve"> or </w:t>
            </w:r>
            <w:r w:rsidR="0039631D">
              <w:rPr>
                <w:rFonts w:asciiTheme="minorHAnsi" w:hAnsiTheme="minorHAnsi" w:cstheme="minorHAnsi"/>
                <w:sz w:val="21"/>
                <w:szCs w:val="21"/>
              </w:rPr>
              <w:t xml:space="preserve">a </w:t>
            </w:r>
            <w:r w:rsidR="0039631D" w:rsidRPr="00BB4857">
              <w:rPr>
                <w:sz w:val="21"/>
                <w:szCs w:val="21"/>
              </w:rPr>
              <w:t xml:space="preserve">mobile device </w:t>
            </w:r>
            <w:r w:rsidR="0039631D">
              <w:rPr>
                <w:sz w:val="21"/>
                <w:szCs w:val="21"/>
              </w:rPr>
              <w:t>that processes, stores or communicates</w:t>
            </w:r>
            <w:r w:rsidR="0039631D" w:rsidRPr="00BB4857">
              <w:rPr>
                <w:sz w:val="21"/>
                <w:szCs w:val="21"/>
              </w:rPr>
              <w:t xml:space="preserve"> </w:t>
            </w:r>
            <w:r w:rsidR="00AD3C63" w:rsidRPr="009178CA">
              <w:rPr>
                <w:rFonts w:asciiTheme="minorHAnsi" w:hAnsiTheme="minorHAnsi" w:cstheme="minorHAnsi"/>
                <w:sz w:val="21"/>
                <w:szCs w:val="21"/>
              </w:rPr>
              <w:t>TOP SECRET information</w:t>
            </w:r>
            <w:r w:rsidRPr="0096053A">
              <w:rPr>
                <w:rFonts w:asciiTheme="minorHAnsi" w:hAnsiTheme="minorHAnsi" w:cstheme="minorHAnsi"/>
                <w:sz w:val="21"/>
                <w:szCs w:val="21"/>
              </w:rPr>
              <w:t xml:space="preserve">, seek DFAT advice on options to access </w:t>
            </w:r>
            <w:r w:rsidR="002F6AF3">
              <w:rPr>
                <w:rFonts w:asciiTheme="minorHAnsi" w:hAnsiTheme="minorHAnsi" w:cstheme="minorHAnsi"/>
                <w:sz w:val="21"/>
                <w:szCs w:val="21"/>
              </w:rPr>
              <w:t xml:space="preserve">information or mobile devices </w:t>
            </w:r>
            <w:r w:rsidRPr="0096053A">
              <w:rPr>
                <w:rFonts w:asciiTheme="minorHAnsi" w:hAnsiTheme="minorHAnsi" w:cstheme="minorHAnsi"/>
                <w:sz w:val="21"/>
                <w:szCs w:val="21"/>
              </w:rPr>
              <w:t xml:space="preserve">at </w:t>
            </w:r>
            <w:r w:rsidR="003405BA" w:rsidRPr="009178CA">
              <w:rPr>
                <w:rFonts w:asciiTheme="minorHAnsi" w:hAnsiTheme="minorHAnsi" w:cstheme="minorHAnsi"/>
                <w:sz w:val="21"/>
                <w:szCs w:val="21"/>
              </w:rPr>
              <w:t xml:space="preserve">overseas </w:t>
            </w:r>
            <w:r w:rsidRPr="0096053A">
              <w:rPr>
                <w:rFonts w:asciiTheme="minorHAnsi" w:hAnsiTheme="minorHAnsi" w:cstheme="minorHAnsi"/>
                <w:sz w:val="21"/>
                <w:szCs w:val="21"/>
              </w:rPr>
              <w:t>destination.</w:t>
            </w:r>
            <w:r w:rsidR="00EC52D6" w:rsidRPr="009178CA">
              <w:rPr>
                <w:rFonts w:asciiTheme="minorHAnsi" w:hAnsiTheme="minorHAnsi" w:cstheme="minorHAnsi"/>
                <w:sz w:val="21"/>
                <w:szCs w:val="21"/>
              </w:rPr>
              <w:t xml:space="preserve"> </w:t>
            </w:r>
          </w:p>
          <w:p w14:paraId="5A291DF7" w14:textId="371F3F48" w:rsidR="00EC52D6" w:rsidRPr="009178CA" w:rsidRDefault="00EC52D6" w:rsidP="002F6AF3">
            <w:pPr>
              <w:spacing w:after="0"/>
            </w:pPr>
            <w:r w:rsidRPr="009178CA">
              <w:rPr>
                <w:rFonts w:asciiTheme="minorHAnsi" w:hAnsiTheme="minorHAnsi" w:cstheme="minorHAnsi"/>
                <w:sz w:val="21"/>
                <w:szCs w:val="21"/>
              </w:rPr>
              <w:t xml:space="preserve">If </w:t>
            </w:r>
            <w:r w:rsidR="002F6AF3">
              <w:rPr>
                <w:rFonts w:asciiTheme="minorHAnsi" w:hAnsiTheme="minorHAnsi" w:cstheme="minorHAnsi"/>
                <w:sz w:val="21"/>
                <w:szCs w:val="21"/>
              </w:rPr>
              <w:t xml:space="preserve">access to </w:t>
            </w:r>
            <w:r w:rsidRPr="009178CA">
              <w:rPr>
                <w:rFonts w:asciiTheme="minorHAnsi" w:hAnsiTheme="minorHAnsi" w:cstheme="minorHAnsi"/>
                <w:sz w:val="21"/>
                <w:szCs w:val="21"/>
              </w:rPr>
              <w:t xml:space="preserve">TOP SECRET </w:t>
            </w:r>
            <w:r w:rsidR="002F6AF3">
              <w:rPr>
                <w:rFonts w:asciiTheme="minorHAnsi" w:hAnsiTheme="minorHAnsi" w:cstheme="minorHAnsi"/>
                <w:sz w:val="21"/>
                <w:szCs w:val="21"/>
              </w:rPr>
              <w:t xml:space="preserve">information or </w:t>
            </w:r>
            <w:r w:rsidRPr="009178CA">
              <w:rPr>
                <w:rFonts w:asciiTheme="minorHAnsi" w:hAnsiTheme="minorHAnsi" w:cstheme="minorHAnsi"/>
                <w:sz w:val="21"/>
                <w:szCs w:val="21"/>
              </w:rPr>
              <w:t xml:space="preserve">mobile device provided at </w:t>
            </w:r>
            <w:r w:rsidR="002F6AF3">
              <w:rPr>
                <w:rFonts w:asciiTheme="minorHAnsi" w:hAnsiTheme="minorHAnsi" w:cstheme="minorHAnsi"/>
                <w:sz w:val="21"/>
                <w:szCs w:val="21"/>
              </w:rPr>
              <w:t xml:space="preserve">overseas </w:t>
            </w:r>
            <w:r w:rsidRPr="009178CA">
              <w:rPr>
                <w:rFonts w:asciiTheme="minorHAnsi" w:hAnsiTheme="minorHAnsi" w:cstheme="minorHAnsi"/>
                <w:sz w:val="21"/>
                <w:szCs w:val="21"/>
              </w:rPr>
              <w:t xml:space="preserve">destination: </w:t>
            </w:r>
            <w:r w:rsidRPr="009178CA">
              <w:t xml:space="preserve"> </w:t>
            </w:r>
          </w:p>
          <w:p w14:paraId="1140C532" w14:textId="3B33D67B" w:rsidR="00EC52D6" w:rsidRPr="009178CA" w:rsidRDefault="00EC52D6" w:rsidP="00E00828">
            <w:pPr>
              <w:pStyle w:val="ListParagraph"/>
              <w:numPr>
                <w:ilvl w:val="0"/>
                <w:numId w:val="125"/>
              </w:numPr>
              <w:spacing w:before="60" w:after="60"/>
              <w:rPr>
                <w:sz w:val="21"/>
                <w:szCs w:val="21"/>
              </w:rPr>
            </w:pPr>
            <w:r w:rsidRPr="0096053A">
              <w:rPr>
                <w:sz w:val="21"/>
                <w:szCs w:val="21"/>
              </w:rPr>
              <w:t xml:space="preserve">apply requirements </w:t>
            </w:r>
            <w:r w:rsidRPr="009178CA">
              <w:rPr>
                <w:sz w:val="21"/>
                <w:szCs w:val="21"/>
              </w:rPr>
              <w:t>for carrying outside entity facilities</w:t>
            </w:r>
            <w:r w:rsidR="002F6AF3">
              <w:rPr>
                <w:sz w:val="21"/>
                <w:szCs w:val="21"/>
              </w:rPr>
              <w:t xml:space="preserve"> and any additional entity procedures</w:t>
            </w:r>
            <w:r w:rsidRPr="009178CA">
              <w:rPr>
                <w:sz w:val="21"/>
                <w:szCs w:val="21"/>
              </w:rPr>
              <w:t xml:space="preserve">, and </w:t>
            </w:r>
          </w:p>
          <w:p w14:paraId="7B296299" w14:textId="71BE38CF" w:rsidR="00EC52D6" w:rsidRPr="009178CA" w:rsidRDefault="00EC52D6" w:rsidP="00E00828">
            <w:pPr>
              <w:pStyle w:val="ListParagraph"/>
              <w:numPr>
                <w:ilvl w:val="0"/>
                <w:numId w:val="125"/>
              </w:numPr>
              <w:spacing w:before="60" w:after="60"/>
            </w:pPr>
            <w:r w:rsidRPr="009178CA">
              <w:rPr>
                <w:sz w:val="21"/>
                <w:szCs w:val="21"/>
              </w:rPr>
              <w:t xml:space="preserve">retain in personal custody or store </w:t>
            </w:r>
            <w:r w:rsidR="00C8565E" w:rsidRPr="009178CA">
              <w:rPr>
                <w:sz w:val="21"/>
                <w:szCs w:val="21"/>
              </w:rPr>
              <w:t>in</w:t>
            </w:r>
            <w:r w:rsidRPr="009178CA">
              <w:rPr>
                <w:sz w:val="21"/>
                <w:szCs w:val="21"/>
              </w:rPr>
              <w:t xml:space="preserve"> an Australian entity facility.</w:t>
            </w:r>
          </w:p>
          <w:p w14:paraId="4CACD59A" w14:textId="260CC56B" w:rsidR="004F1F5E" w:rsidRPr="002F6AF3" w:rsidRDefault="002F6AF3" w:rsidP="002F6AF3">
            <w:pPr>
              <w:rPr>
                <w:sz w:val="21"/>
                <w:szCs w:val="21"/>
              </w:rPr>
            </w:pPr>
            <w:r>
              <w:rPr>
                <w:b/>
                <w:sz w:val="21"/>
                <w:szCs w:val="21"/>
              </w:rPr>
              <w:t>D</w:t>
            </w:r>
            <w:r w:rsidRPr="0096053A">
              <w:rPr>
                <w:b/>
                <w:sz w:val="21"/>
                <w:szCs w:val="21"/>
              </w:rPr>
              <w:t>o not</w:t>
            </w:r>
            <w:r w:rsidRPr="004F7002">
              <w:rPr>
                <w:sz w:val="21"/>
                <w:szCs w:val="21"/>
              </w:rPr>
              <w:t xml:space="preserve"> leave </w:t>
            </w:r>
            <w:r>
              <w:rPr>
                <w:sz w:val="21"/>
                <w:szCs w:val="21"/>
              </w:rPr>
              <w:t xml:space="preserve">TOP </w:t>
            </w:r>
            <w:r w:rsidRPr="002F6AF3">
              <w:rPr>
                <w:rFonts w:asciiTheme="minorHAnsi" w:hAnsiTheme="minorHAnsi" w:cstheme="minorHAnsi"/>
                <w:sz w:val="21"/>
                <w:szCs w:val="21"/>
              </w:rPr>
              <w:t>SECRET</w:t>
            </w:r>
            <w:r w:rsidRPr="004F7002">
              <w:rPr>
                <w:sz w:val="21"/>
                <w:szCs w:val="21"/>
              </w:rPr>
              <w:t xml:space="preserve"> information unattended</w:t>
            </w:r>
            <w:r>
              <w:rPr>
                <w:sz w:val="21"/>
                <w:szCs w:val="21"/>
              </w:rPr>
              <w:t xml:space="preserve">. </w:t>
            </w:r>
            <w:r>
              <w:rPr>
                <w:b/>
                <w:sz w:val="21"/>
                <w:szCs w:val="21"/>
              </w:rPr>
              <w:t>D</w:t>
            </w:r>
            <w:r w:rsidRPr="0096053A">
              <w:rPr>
                <w:b/>
                <w:sz w:val="21"/>
                <w:szCs w:val="21"/>
              </w:rPr>
              <w:t>o not</w:t>
            </w:r>
            <w:r w:rsidRPr="004F7002">
              <w:rPr>
                <w:sz w:val="21"/>
                <w:szCs w:val="21"/>
              </w:rPr>
              <w:t xml:space="preserve"> store while travelling</w:t>
            </w:r>
            <w:r>
              <w:rPr>
                <w:sz w:val="21"/>
                <w:szCs w:val="21"/>
              </w:rPr>
              <w:t xml:space="preserve"> </w:t>
            </w:r>
            <w:r w:rsidRPr="00BB4857">
              <w:rPr>
                <w:sz w:val="21"/>
                <w:szCs w:val="21"/>
              </w:rPr>
              <w:t>(eg in a hotel roo</w:t>
            </w:r>
            <w:r>
              <w:rPr>
                <w:sz w:val="21"/>
                <w:szCs w:val="21"/>
              </w:rPr>
              <w:t>m). I</w:t>
            </w:r>
            <w:r w:rsidRPr="004F7002">
              <w:rPr>
                <w:sz w:val="21"/>
                <w:szCs w:val="21"/>
              </w:rPr>
              <w:t xml:space="preserve">f storage </w:t>
            </w:r>
            <w:r w:rsidRPr="002F6AF3">
              <w:rPr>
                <w:rFonts w:asciiTheme="minorHAnsi" w:hAnsiTheme="minorHAnsi" w:cstheme="minorHAnsi"/>
                <w:sz w:val="21"/>
                <w:szCs w:val="21"/>
              </w:rPr>
              <w:t>required</w:t>
            </w:r>
            <w:r w:rsidRPr="004F7002">
              <w:rPr>
                <w:sz w:val="21"/>
                <w:szCs w:val="21"/>
              </w:rPr>
              <w:t>, store in an Australian entity facility.</w:t>
            </w:r>
          </w:p>
        </w:tc>
      </w:tr>
      <w:tr w:rsidR="00335185" w:rsidRPr="0029486F" w14:paraId="591258C7" w14:textId="77777777" w:rsidTr="0096053A">
        <w:tc>
          <w:tcPr>
            <w:tcW w:w="741"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FD8E8"/>
          </w:tcPr>
          <w:p w14:paraId="00A32715" w14:textId="77777777" w:rsidR="00335185" w:rsidRPr="00C20A12" w:rsidRDefault="00335185" w:rsidP="003C34E1">
            <w:pPr>
              <w:spacing w:before="60"/>
              <w:rPr>
                <w:b/>
                <w:color w:val="463A70"/>
              </w:rPr>
            </w:pPr>
            <w:r w:rsidRPr="00C20A12">
              <w:rPr>
                <w:b/>
                <w:color w:val="463A70"/>
              </w:rPr>
              <w:t>Disposal</w:t>
            </w:r>
          </w:p>
        </w:tc>
        <w:tc>
          <w:tcPr>
            <w:tcW w:w="4259"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DEAF2"/>
          </w:tcPr>
          <w:p w14:paraId="0E1F126B" w14:textId="6076DF43" w:rsidR="00335185" w:rsidRPr="00335185" w:rsidRDefault="004F7002" w:rsidP="003C34E1">
            <w:pPr>
              <w:spacing w:before="60" w:after="60"/>
              <w:rPr>
                <w:rFonts w:asciiTheme="minorHAnsi" w:hAnsiTheme="minorHAnsi" w:cstheme="minorHAnsi"/>
                <w:sz w:val="21"/>
                <w:szCs w:val="21"/>
              </w:rPr>
            </w:pPr>
            <w:r w:rsidRPr="004F7002">
              <w:rPr>
                <w:sz w:val="21"/>
                <w:szCs w:val="21"/>
              </w:rPr>
              <w:t xml:space="preserve">Dispose of </w:t>
            </w:r>
            <w:r w:rsidR="007F7A3F">
              <w:rPr>
                <w:sz w:val="21"/>
                <w:szCs w:val="21"/>
              </w:rPr>
              <w:t xml:space="preserve">TOP </w:t>
            </w:r>
            <w:r w:rsidRPr="004F7002">
              <w:rPr>
                <w:sz w:val="21"/>
                <w:szCs w:val="21"/>
              </w:rPr>
              <w:t xml:space="preserve">SECRET information using a </w:t>
            </w:r>
            <w:r w:rsidR="00335185" w:rsidRPr="00335185">
              <w:rPr>
                <w:rFonts w:asciiTheme="minorHAnsi" w:hAnsiTheme="minorHAnsi" w:cstheme="minorHAnsi"/>
                <w:sz w:val="21"/>
                <w:szCs w:val="21"/>
              </w:rPr>
              <w:t>Class A shredder – supervise and document destruction</w:t>
            </w:r>
          </w:p>
        </w:tc>
      </w:tr>
    </w:tbl>
    <w:p w14:paraId="74F33EB3" w14:textId="77777777" w:rsidR="004F1F5E" w:rsidRDefault="004F1F5E">
      <w:pPr>
        <w:spacing w:after="160" w:line="259" w:lineRule="auto"/>
        <w:sectPr w:rsidR="004F1F5E" w:rsidSect="005C63A7">
          <w:footnotePr>
            <w:numRestart w:val="eachSect"/>
          </w:footnotePr>
          <w:pgSz w:w="11907" w:h="16839" w:code="9"/>
          <w:pgMar w:top="567" w:right="720" w:bottom="720" w:left="720" w:header="136" w:footer="357" w:gutter="0"/>
          <w:cols w:space="708"/>
          <w:docGrid w:linePitch="360"/>
        </w:sectPr>
      </w:pPr>
    </w:p>
    <w:p w14:paraId="6ABED1CC" w14:textId="5E9F50F4" w:rsidR="004F1F5E" w:rsidRPr="00FE4380" w:rsidRDefault="004F1F5E" w:rsidP="004F1F5E">
      <w:pPr>
        <w:pStyle w:val="Annexheading"/>
        <w:ind w:left="0" w:firstLine="0"/>
        <w:rPr>
          <w:w w:val="105"/>
        </w:rPr>
      </w:pPr>
      <w:r>
        <w:rPr>
          <w:w w:val="105"/>
        </w:rPr>
        <w:lastRenderedPageBreak/>
        <w:t>Annex B</w:t>
      </w:r>
      <w:r w:rsidRPr="00FE4380">
        <w:rPr>
          <w:w w:val="105"/>
        </w:rPr>
        <w:t xml:space="preserve">. </w:t>
      </w:r>
      <w:r w:rsidRPr="00FE4380">
        <w:rPr>
          <w:w w:val="105"/>
        </w:rPr>
        <w:tab/>
      </w:r>
      <w:r w:rsidRPr="0096053A">
        <w:rPr>
          <w:w w:val="105"/>
          <w:sz w:val="32"/>
        </w:rPr>
        <w:t xml:space="preserve">Minimum protections and handling requirements for </w:t>
      </w:r>
      <w:r w:rsidR="00C22B0A">
        <w:rPr>
          <w:w w:val="105"/>
          <w:sz w:val="32"/>
        </w:rPr>
        <w:tab/>
      </w:r>
      <w:r w:rsidR="00C22B0A">
        <w:rPr>
          <w:w w:val="105"/>
          <w:sz w:val="32"/>
        </w:rPr>
        <w:tab/>
      </w:r>
      <w:r w:rsidR="00C22B0A">
        <w:rPr>
          <w:w w:val="105"/>
          <w:sz w:val="32"/>
        </w:rPr>
        <w:tab/>
      </w:r>
      <w:r w:rsidR="00C22B0A">
        <w:rPr>
          <w:w w:val="105"/>
          <w:sz w:val="32"/>
        </w:rPr>
        <w:tab/>
      </w:r>
      <w:r w:rsidRPr="0096053A">
        <w:rPr>
          <w:w w:val="105"/>
          <w:sz w:val="32"/>
        </w:rPr>
        <w:t>SECRET information</w:t>
      </w:r>
    </w:p>
    <w:tbl>
      <w:tblPr>
        <w:tblW w:w="5000" w:type="pct"/>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680" w:firstRow="0" w:lastRow="0" w:firstColumn="1" w:lastColumn="0" w:noHBand="1" w:noVBand="1"/>
      </w:tblPr>
      <w:tblGrid>
        <w:gridCol w:w="1247"/>
        <w:gridCol w:w="9160"/>
      </w:tblGrid>
      <w:tr w:rsidR="004F1F5E" w:rsidRPr="0029486F" w14:paraId="17D768DE" w14:textId="77777777" w:rsidTr="00FA3F15">
        <w:tc>
          <w:tcPr>
            <w:tcW w:w="599" w:type="pct"/>
            <w:shd w:val="clear" w:color="auto" w:fill="E5B8B7"/>
          </w:tcPr>
          <w:p w14:paraId="35836AA2" w14:textId="77777777" w:rsidR="004F1F5E" w:rsidRPr="0029486F" w:rsidRDefault="004F1F5E" w:rsidP="00FA3F15">
            <w:pPr>
              <w:spacing w:before="60" w:after="60"/>
              <w:rPr>
                <w:rFonts w:asciiTheme="minorHAnsi" w:hAnsiTheme="minorHAnsi"/>
                <w:b/>
                <w:color w:val="FFFFFF" w:themeColor="background1"/>
                <w:sz w:val="24"/>
                <w:szCs w:val="24"/>
              </w:rPr>
            </w:pPr>
            <w:r w:rsidRPr="0029486F">
              <w:rPr>
                <w:rFonts w:asciiTheme="minorHAnsi" w:hAnsiTheme="minorHAnsi"/>
                <w:b/>
                <w:sz w:val="24"/>
                <w:szCs w:val="24"/>
              </w:rPr>
              <w:t>BIL 4</w:t>
            </w:r>
          </w:p>
        </w:tc>
        <w:tc>
          <w:tcPr>
            <w:tcW w:w="4401" w:type="pct"/>
            <w:tcBorders>
              <w:bottom w:val="single" w:sz="24" w:space="0" w:color="FFFFFF" w:themeColor="background1"/>
            </w:tcBorders>
            <w:shd w:val="clear" w:color="auto" w:fill="E5B8B7"/>
          </w:tcPr>
          <w:p w14:paraId="0D9E956F" w14:textId="77777777" w:rsidR="004F1F5E" w:rsidRPr="0029486F" w:rsidRDefault="004F1F5E" w:rsidP="00FA3F15">
            <w:pPr>
              <w:spacing w:before="60" w:after="60"/>
              <w:rPr>
                <w:sz w:val="24"/>
                <w:szCs w:val="24"/>
              </w:rPr>
            </w:pPr>
            <w:r w:rsidRPr="0029486F">
              <w:rPr>
                <w:rFonts w:asciiTheme="minorHAnsi" w:hAnsiTheme="minorHAnsi"/>
                <w:b/>
                <w:sz w:val="24"/>
                <w:szCs w:val="24"/>
              </w:rPr>
              <w:t>SECRET—serious damage to national interest, organisations or individuals</w:t>
            </w:r>
          </w:p>
        </w:tc>
      </w:tr>
      <w:tr w:rsidR="004F1F5E" w:rsidRPr="0029486F" w14:paraId="5D1CE031" w14:textId="77777777" w:rsidTr="00FA3F15">
        <w:tc>
          <w:tcPr>
            <w:tcW w:w="599" w:type="pct"/>
            <w:shd w:val="clear" w:color="auto" w:fill="DFD8E8"/>
          </w:tcPr>
          <w:p w14:paraId="3DDEC033" w14:textId="466439F1" w:rsidR="004F1F5E" w:rsidRPr="0096053A" w:rsidRDefault="00435E9C" w:rsidP="00FA3F15">
            <w:pPr>
              <w:spacing w:before="60"/>
              <w:rPr>
                <w:b/>
                <w:color w:val="463A70"/>
              </w:rPr>
            </w:pPr>
            <w:r w:rsidRPr="0096053A">
              <w:rPr>
                <w:b/>
                <w:color w:val="463A70"/>
              </w:rPr>
              <w:t>Protective</w:t>
            </w:r>
            <w:r w:rsidRPr="0096053A">
              <w:rPr>
                <w:b/>
                <w:color w:val="463A70"/>
              </w:rPr>
              <w:br/>
            </w:r>
            <w:r w:rsidR="004F1F5E" w:rsidRPr="0096053A">
              <w:rPr>
                <w:b/>
                <w:color w:val="463A70"/>
              </w:rPr>
              <w:t xml:space="preserve">marking </w:t>
            </w:r>
          </w:p>
        </w:tc>
        <w:tc>
          <w:tcPr>
            <w:tcW w:w="4401" w:type="pct"/>
            <w:shd w:val="clear" w:color="auto" w:fill="EDEAF2"/>
          </w:tcPr>
          <w:p w14:paraId="25803D2B" w14:textId="068725A3" w:rsidR="004F1F5E" w:rsidRPr="0029486F" w:rsidRDefault="0090551E" w:rsidP="00FA3F15">
            <w:pPr>
              <w:spacing w:before="60" w:after="60"/>
              <w:rPr>
                <w:sz w:val="21"/>
                <w:szCs w:val="21"/>
              </w:rPr>
            </w:pPr>
            <w:r w:rsidRPr="0090551E">
              <w:rPr>
                <w:sz w:val="21"/>
                <w:szCs w:val="21"/>
              </w:rPr>
              <w:t xml:space="preserve">Apply text-based protective marking </w:t>
            </w:r>
            <w:r w:rsidRPr="0029486F">
              <w:rPr>
                <w:b/>
                <w:color w:val="FF0000"/>
                <w:sz w:val="21"/>
                <w:szCs w:val="21"/>
              </w:rPr>
              <w:t>SECRET</w:t>
            </w:r>
            <w:r w:rsidRPr="0090551E">
              <w:rPr>
                <w:sz w:val="21"/>
                <w:szCs w:val="21"/>
              </w:rPr>
              <w:t xml:space="preserve"> to </w:t>
            </w:r>
            <w:r w:rsidRPr="009178CA">
              <w:rPr>
                <w:sz w:val="21"/>
                <w:szCs w:val="21"/>
              </w:rPr>
              <w:t xml:space="preserve">documents </w:t>
            </w:r>
            <w:r w:rsidR="008B6FF7" w:rsidRPr="0096053A">
              <w:rPr>
                <w:sz w:val="21"/>
                <w:szCs w:val="21"/>
              </w:rPr>
              <w:t>(including</w:t>
            </w:r>
            <w:r w:rsidRPr="009178CA">
              <w:rPr>
                <w:sz w:val="21"/>
                <w:szCs w:val="21"/>
              </w:rPr>
              <w:t xml:space="preserve"> emails</w:t>
            </w:r>
            <w:r w:rsidR="008B6FF7" w:rsidRPr="0096053A">
              <w:rPr>
                <w:sz w:val="21"/>
                <w:szCs w:val="21"/>
              </w:rPr>
              <w:t>)</w:t>
            </w:r>
            <w:r w:rsidRPr="009178CA">
              <w:rPr>
                <w:sz w:val="21"/>
                <w:szCs w:val="21"/>
              </w:rPr>
              <w:t xml:space="preserve">.  </w:t>
            </w:r>
            <w:r w:rsidR="004F1F5E" w:rsidRPr="009178CA">
              <w:rPr>
                <w:sz w:val="21"/>
                <w:szCs w:val="21"/>
              </w:rPr>
              <w:t>It is recommended</w:t>
            </w:r>
            <w:r w:rsidR="004F1F5E" w:rsidRPr="0029486F">
              <w:rPr>
                <w:sz w:val="21"/>
                <w:szCs w:val="21"/>
              </w:rPr>
              <w:t xml:space="preserve"> </w:t>
            </w:r>
            <w:r w:rsidR="002F6AF3">
              <w:rPr>
                <w:sz w:val="21"/>
                <w:szCs w:val="21"/>
              </w:rPr>
              <w:t xml:space="preserve">that </w:t>
            </w:r>
            <w:r w:rsidR="004F1F5E" w:rsidRPr="0029486F">
              <w:rPr>
                <w:sz w:val="21"/>
                <w:szCs w:val="21"/>
              </w:rPr>
              <w:t>text markings be in capitals, bold text, large fonts and distinctive colours (red preferred) and located at the centre top and centre bottom of each page.</w:t>
            </w:r>
            <w:r w:rsidR="007F7A3F">
              <w:rPr>
                <w:sz w:val="21"/>
                <w:szCs w:val="21"/>
              </w:rPr>
              <w:t xml:space="preserve"> </w:t>
            </w:r>
          </w:p>
          <w:p w14:paraId="22F97810" w14:textId="7BBF76B3" w:rsidR="00435E9C" w:rsidRDefault="004F1F5E" w:rsidP="00FA3F15">
            <w:pPr>
              <w:spacing w:before="60" w:after="60"/>
              <w:rPr>
                <w:sz w:val="21"/>
                <w:szCs w:val="21"/>
              </w:rPr>
            </w:pPr>
            <w:r w:rsidRPr="0029486F">
              <w:rPr>
                <w:sz w:val="21"/>
                <w:szCs w:val="21"/>
              </w:rPr>
              <w:t>If text-based markings ca</w:t>
            </w:r>
            <w:r w:rsidR="0090551E">
              <w:rPr>
                <w:sz w:val="21"/>
                <w:szCs w:val="21"/>
              </w:rPr>
              <w:t>nnot</w:t>
            </w:r>
            <w:r w:rsidRPr="0029486F">
              <w:rPr>
                <w:sz w:val="21"/>
                <w:szCs w:val="21"/>
              </w:rPr>
              <w:t xml:space="preserve"> be used, use colour</w:t>
            </w:r>
            <w:r w:rsidR="0090551E">
              <w:rPr>
                <w:sz w:val="21"/>
                <w:szCs w:val="21"/>
              </w:rPr>
              <w:t>-based</w:t>
            </w:r>
            <w:r w:rsidRPr="0029486F">
              <w:rPr>
                <w:sz w:val="21"/>
                <w:szCs w:val="21"/>
              </w:rPr>
              <w:t xml:space="preserve"> markings. For SECRET a salmon</w:t>
            </w:r>
            <w:r w:rsidR="00435E9C">
              <w:rPr>
                <w:sz w:val="21"/>
                <w:szCs w:val="21"/>
              </w:rPr>
              <w:t xml:space="preserve"> pink</w:t>
            </w:r>
            <w:r w:rsidRPr="0029486F">
              <w:rPr>
                <w:sz w:val="21"/>
                <w:szCs w:val="21"/>
              </w:rPr>
              <w:t xml:space="preserve"> colour is recommended. </w:t>
            </w:r>
            <w:r w:rsidR="00435E9C" w:rsidRPr="00435E9C">
              <w:rPr>
                <w:sz w:val="21"/>
                <w:szCs w:val="21"/>
              </w:rPr>
              <w:t>If text or colour-based protective markings cannot be used, apply the entity’s marking scheme for such scenarios.</w:t>
            </w:r>
          </w:p>
          <w:p w14:paraId="6F4C4C6D" w14:textId="7C3E400E" w:rsidR="004F1F5E" w:rsidRPr="0029486F" w:rsidRDefault="00435E9C" w:rsidP="00FA3F15">
            <w:pPr>
              <w:spacing w:before="60" w:after="60"/>
              <w:rPr>
                <w:sz w:val="21"/>
                <w:szCs w:val="21"/>
              </w:rPr>
            </w:pPr>
            <w:r>
              <w:rPr>
                <w:sz w:val="21"/>
                <w:szCs w:val="21"/>
              </w:rPr>
              <w:t>If</w:t>
            </w:r>
            <w:r w:rsidRPr="0029486F">
              <w:rPr>
                <w:sz w:val="21"/>
                <w:szCs w:val="21"/>
              </w:rPr>
              <w:t xml:space="preserve"> marking paragraphs, it is recommended </w:t>
            </w:r>
            <w:r w:rsidR="002F6AF3">
              <w:rPr>
                <w:sz w:val="21"/>
                <w:szCs w:val="21"/>
              </w:rPr>
              <w:t xml:space="preserve">that </w:t>
            </w:r>
            <w:r w:rsidRPr="0029486F">
              <w:rPr>
                <w:sz w:val="21"/>
                <w:szCs w:val="21"/>
              </w:rPr>
              <w:t xml:space="preserve">SECRET is written in full or abbreviated to (S) and placed either in brackets at the </w:t>
            </w:r>
            <w:r w:rsidR="000020D5">
              <w:rPr>
                <w:sz w:val="21"/>
                <w:szCs w:val="21"/>
              </w:rPr>
              <w:t xml:space="preserve">start or </w:t>
            </w:r>
            <w:r w:rsidRPr="0029486F">
              <w:rPr>
                <w:sz w:val="21"/>
                <w:szCs w:val="21"/>
              </w:rPr>
              <w:t xml:space="preserve">end of the paragraph or </w:t>
            </w:r>
            <w:r w:rsidR="00464945">
              <w:rPr>
                <w:sz w:val="21"/>
                <w:szCs w:val="21"/>
              </w:rPr>
              <w:t xml:space="preserve">in </w:t>
            </w:r>
            <w:r w:rsidRPr="0029486F">
              <w:rPr>
                <w:sz w:val="21"/>
                <w:szCs w:val="21"/>
              </w:rPr>
              <w:t xml:space="preserve">the margin adjacent to the first letter of the paragraph. </w:t>
            </w:r>
          </w:p>
        </w:tc>
      </w:tr>
      <w:tr w:rsidR="004F1F5E" w:rsidRPr="0029486F" w14:paraId="0CB97E6D" w14:textId="77777777" w:rsidTr="00FA3F15">
        <w:trPr>
          <w:trHeight w:val="787"/>
        </w:trPr>
        <w:tc>
          <w:tcPr>
            <w:tcW w:w="599" w:type="pct"/>
            <w:shd w:val="clear" w:color="auto" w:fill="DFD8E8"/>
          </w:tcPr>
          <w:p w14:paraId="37D19589" w14:textId="77777777" w:rsidR="004F1F5E" w:rsidRPr="0096053A" w:rsidRDefault="004F1F5E" w:rsidP="00FA3F15">
            <w:pPr>
              <w:spacing w:before="60"/>
              <w:rPr>
                <w:b/>
                <w:color w:val="463A70"/>
              </w:rPr>
            </w:pPr>
            <w:r w:rsidRPr="0096053A">
              <w:rPr>
                <w:b/>
                <w:color w:val="463A70"/>
              </w:rPr>
              <w:t>Access</w:t>
            </w:r>
          </w:p>
        </w:tc>
        <w:tc>
          <w:tcPr>
            <w:tcW w:w="4401" w:type="pct"/>
            <w:shd w:val="clear" w:color="auto" w:fill="EDEAF2"/>
          </w:tcPr>
          <w:p w14:paraId="7E628B86" w14:textId="77777777" w:rsidR="004F1F5E" w:rsidRPr="0029486F" w:rsidRDefault="004F1F5E" w:rsidP="00FA3F15">
            <w:pPr>
              <w:spacing w:before="60" w:after="60"/>
              <w:rPr>
                <w:sz w:val="21"/>
                <w:szCs w:val="21"/>
              </w:rPr>
            </w:pPr>
            <w:r w:rsidRPr="0029486F">
              <w:rPr>
                <w:sz w:val="21"/>
                <w:szCs w:val="21"/>
              </w:rPr>
              <w:t xml:space="preserve">The need-to-know principle applies to all SECRET information. </w:t>
            </w:r>
          </w:p>
          <w:p w14:paraId="5595439C" w14:textId="77777777" w:rsidR="002F6AF3" w:rsidRDefault="00435E9C" w:rsidP="00FA3F15">
            <w:pPr>
              <w:spacing w:before="60" w:after="60"/>
              <w:rPr>
                <w:sz w:val="21"/>
                <w:szCs w:val="21"/>
              </w:rPr>
            </w:pPr>
            <w:r>
              <w:rPr>
                <w:sz w:val="21"/>
                <w:szCs w:val="21"/>
              </w:rPr>
              <w:t>O</w:t>
            </w:r>
            <w:r w:rsidR="004F1F5E" w:rsidRPr="0029486F">
              <w:rPr>
                <w:sz w:val="21"/>
                <w:szCs w:val="21"/>
              </w:rPr>
              <w:t>ngoing access to SECRET</w:t>
            </w:r>
            <w:r w:rsidR="004F1F5E" w:rsidRPr="0029486F">
              <w:rPr>
                <w:b/>
                <w:color w:val="FF0000"/>
                <w:sz w:val="21"/>
                <w:szCs w:val="21"/>
              </w:rPr>
              <w:t xml:space="preserve"> </w:t>
            </w:r>
            <w:r w:rsidR="004F1F5E" w:rsidRPr="0029486F">
              <w:rPr>
                <w:sz w:val="21"/>
                <w:szCs w:val="21"/>
              </w:rPr>
              <w:t xml:space="preserve">information </w:t>
            </w:r>
            <w:r>
              <w:rPr>
                <w:sz w:val="21"/>
                <w:szCs w:val="21"/>
              </w:rPr>
              <w:t>requires</w:t>
            </w:r>
            <w:r w:rsidR="004F1F5E" w:rsidRPr="0029486F">
              <w:rPr>
                <w:sz w:val="21"/>
                <w:szCs w:val="21"/>
              </w:rPr>
              <w:t xml:space="preserve"> a Negative Vetting 1 security clearance or above. </w:t>
            </w:r>
          </w:p>
          <w:p w14:paraId="258F7CF5" w14:textId="3C655F8B" w:rsidR="004F1F5E" w:rsidRPr="0029486F" w:rsidRDefault="004F1F5E" w:rsidP="00FA3F15">
            <w:pPr>
              <w:spacing w:before="60" w:after="60"/>
              <w:rPr>
                <w:sz w:val="21"/>
                <w:szCs w:val="21"/>
              </w:rPr>
            </w:pPr>
            <w:r w:rsidRPr="0029486F">
              <w:rPr>
                <w:sz w:val="21"/>
                <w:szCs w:val="21"/>
              </w:rPr>
              <w:t>Any temporary access must be supervised.</w:t>
            </w:r>
          </w:p>
        </w:tc>
      </w:tr>
      <w:tr w:rsidR="004F1F5E" w:rsidRPr="0029486F" w14:paraId="75E2B33A" w14:textId="77777777" w:rsidTr="00FA3F15">
        <w:tc>
          <w:tcPr>
            <w:tcW w:w="599" w:type="pct"/>
            <w:shd w:val="clear" w:color="auto" w:fill="DFD8E8"/>
          </w:tcPr>
          <w:p w14:paraId="4333D0A6" w14:textId="77777777" w:rsidR="004F1F5E" w:rsidRPr="0096053A" w:rsidRDefault="004F1F5E" w:rsidP="00FA3F15">
            <w:pPr>
              <w:spacing w:before="60"/>
              <w:rPr>
                <w:b/>
                <w:color w:val="463A70"/>
              </w:rPr>
            </w:pPr>
            <w:r w:rsidRPr="0096053A">
              <w:rPr>
                <w:b/>
                <w:color w:val="463A70"/>
              </w:rPr>
              <w:t>Use</w:t>
            </w:r>
          </w:p>
        </w:tc>
        <w:tc>
          <w:tcPr>
            <w:tcW w:w="4401" w:type="pct"/>
            <w:shd w:val="clear" w:color="auto" w:fill="EDEAF2"/>
          </w:tcPr>
          <w:p w14:paraId="728FFC96" w14:textId="4F29EE59" w:rsidR="00EF05B5" w:rsidRDefault="004F1F5E" w:rsidP="00FA3F15">
            <w:pPr>
              <w:spacing w:before="60" w:after="60"/>
              <w:rPr>
                <w:sz w:val="21"/>
                <w:szCs w:val="21"/>
              </w:rPr>
            </w:pPr>
            <w:r w:rsidRPr="0029486F">
              <w:rPr>
                <w:sz w:val="21"/>
                <w:szCs w:val="21"/>
              </w:rPr>
              <w:t>SECRET</w:t>
            </w:r>
            <w:r w:rsidRPr="0029486F">
              <w:rPr>
                <w:b/>
                <w:color w:val="FF0000"/>
                <w:sz w:val="21"/>
                <w:szCs w:val="21"/>
              </w:rPr>
              <w:t xml:space="preserve"> </w:t>
            </w:r>
            <w:r w:rsidRPr="0029486F">
              <w:rPr>
                <w:sz w:val="21"/>
                <w:szCs w:val="21"/>
              </w:rPr>
              <w:t xml:space="preserve">information </w:t>
            </w:r>
            <w:r w:rsidR="00435E9C">
              <w:rPr>
                <w:sz w:val="21"/>
                <w:szCs w:val="21"/>
              </w:rPr>
              <w:t>and</w:t>
            </w:r>
            <w:r w:rsidR="00296024">
              <w:rPr>
                <w:sz w:val="21"/>
                <w:szCs w:val="21"/>
              </w:rPr>
              <w:t xml:space="preserve"> mobile</w:t>
            </w:r>
            <w:r w:rsidR="00435E9C">
              <w:rPr>
                <w:sz w:val="21"/>
                <w:szCs w:val="21"/>
              </w:rPr>
              <w:t xml:space="preserve"> devices</w:t>
            </w:r>
            <w:r w:rsidR="00296024">
              <w:rPr>
                <w:sz w:val="21"/>
                <w:szCs w:val="21"/>
              </w:rPr>
              <w:t xml:space="preserve"> </w:t>
            </w:r>
            <w:r w:rsidR="00296024">
              <w:rPr>
                <w:rFonts w:asciiTheme="minorHAnsi" w:hAnsiTheme="minorHAnsi" w:cstheme="minorHAnsi"/>
                <w:sz w:val="21"/>
                <w:szCs w:val="21"/>
              </w:rPr>
              <w:t>that process, store or communicate</w:t>
            </w:r>
            <w:r w:rsidR="00296024" w:rsidRPr="004F7002">
              <w:rPr>
                <w:sz w:val="21"/>
                <w:szCs w:val="21"/>
              </w:rPr>
              <w:t xml:space="preserve"> SECRET information</w:t>
            </w:r>
            <w:r w:rsidR="00435E9C">
              <w:rPr>
                <w:sz w:val="21"/>
                <w:szCs w:val="21"/>
              </w:rPr>
              <w:t xml:space="preserve"> </w:t>
            </w:r>
            <w:r w:rsidRPr="0029486F">
              <w:rPr>
                <w:sz w:val="21"/>
                <w:szCs w:val="21"/>
              </w:rPr>
              <w:t xml:space="preserve">can be used in security </w:t>
            </w:r>
            <w:r w:rsidR="00435E9C">
              <w:rPr>
                <w:sz w:val="21"/>
                <w:szCs w:val="21"/>
              </w:rPr>
              <w:t>Z</w:t>
            </w:r>
            <w:r w:rsidRPr="0029486F">
              <w:rPr>
                <w:sz w:val="21"/>
                <w:szCs w:val="21"/>
              </w:rPr>
              <w:t>ones 2-5.</w:t>
            </w:r>
          </w:p>
          <w:p w14:paraId="624EB6C7" w14:textId="429FD02A" w:rsidR="00EF05B5" w:rsidRPr="0096053A" w:rsidRDefault="00EF05B5" w:rsidP="00FA3F15">
            <w:pPr>
              <w:spacing w:after="0"/>
              <w:rPr>
                <w:rFonts w:asciiTheme="minorHAnsi" w:hAnsiTheme="minorHAnsi" w:cstheme="minorHAnsi"/>
                <w:b/>
                <w:color w:val="463A70"/>
                <w:szCs w:val="21"/>
              </w:rPr>
            </w:pPr>
            <w:r w:rsidRPr="0096053A">
              <w:rPr>
                <w:rFonts w:asciiTheme="minorHAnsi" w:hAnsiTheme="minorHAnsi" w:cstheme="minorHAnsi"/>
                <w:b/>
                <w:color w:val="463A70"/>
                <w:szCs w:val="21"/>
              </w:rPr>
              <w:t xml:space="preserve">Outside entity facilities </w:t>
            </w:r>
            <w:r w:rsidR="00C61A28">
              <w:rPr>
                <w:rFonts w:asciiTheme="minorHAnsi" w:hAnsiTheme="minorHAnsi" w:cstheme="minorHAnsi"/>
                <w:b/>
                <w:color w:val="463A70"/>
                <w:szCs w:val="21"/>
              </w:rPr>
              <w:t>(including at home)</w:t>
            </w:r>
          </w:p>
          <w:p w14:paraId="6887AD93" w14:textId="1B62F937" w:rsidR="00EF05B5" w:rsidRPr="00FA3F15" w:rsidRDefault="002F6AF3" w:rsidP="00FA3F15">
            <w:pPr>
              <w:spacing w:before="60" w:after="60"/>
              <w:rPr>
                <w:sz w:val="21"/>
                <w:szCs w:val="21"/>
              </w:rPr>
            </w:pPr>
            <w:r w:rsidRPr="00FA3F15">
              <w:rPr>
                <w:b/>
                <w:sz w:val="21"/>
                <w:szCs w:val="21"/>
              </w:rPr>
              <w:t>D</w:t>
            </w:r>
            <w:r w:rsidR="00EF05B5" w:rsidRPr="00FA3F15">
              <w:rPr>
                <w:b/>
                <w:sz w:val="21"/>
                <w:szCs w:val="21"/>
              </w:rPr>
              <w:t>o not</w:t>
            </w:r>
            <w:r w:rsidR="00EF05B5" w:rsidRPr="00FA3F15">
              <w:rPr>
                <w:sz w:val="21"/>
                <w:szCs w:val="21"/>
              </w:rPr>
              <w:t xml:space="preserve"> use </w:t>
            </w:r>
            <w:r w:rsidRPr="00FA3F15">
              <w:rPr>
                <w:sz w:val="21"/>
                <w:szCs w:val="21"/>
              </w:rPr>
              <w:t xml:space="preserve">SECRET information and </w:t>
            </w:r>
            <w:r w:rsidRPr="00FA3F15">
              <w:rPr>
                <w:rFonts w:asciiTheme="minorHAnsi" w:hAnsiTheme="minorHAnsi" w:cstheme="minorHAnsi"/>
                <w:sz w:val="21"/>
                <w:szCs w:val="21"/>
              </w:rPr>
              <w:t xml:space="preserve">mobile device that processes, stores or communicates </w:t>
            </w:r>
            <w:r w:rsidRPr="00FA3F15">
              <w:rPr>
                <w:sz w:val="21"/>
                <w:szCs w:val="21"/>
              </w:rPr>
              <w:t xml:space="preserve">SECRET information </w:t>
            </w:r>
            <w:r w:rsidR="00EF05B5" w:rsidRPr="00FA3F15">
              <w:rPr>
                <w:sz w:val="21"/>
                <w:szCs w:val="21"/>
              </w:rPr>
              <w:t>for regular ongoing home-based work</w:t>
            </w:r>
          </w:p>
          <w:p w14:paraId="44706636" w14:textId="7C630A41" w:rsidR="002F6AF3" w:rsidRPr="002F6AF3" w:rsidRDefault="002F6AF3" w:rsidP="00E00828">
            <w:pPr>
              <w:pStyle w:val="ListParagraph"/>
              <w:numPr>
                <w:ilvl w:val="0"/>
                <w:numId w:val="126"/>
              </w:numPr>
              <w:spacing w:before="60" w:after="60"/>
            </w:pPr>
            <w:r>
              <w:rPr>
                <w:sz w:val="21"/>
                <w:szCs w:val="21"/>
              </w:rPr>
              <w:t>O</w:t>
            </w:r>
            <w:r w:rsidR="00EF05B5" w:rsidRPr="00EF05B5">
              <w:rPr>
                <w:sz w:val="21"/>
                <w:szCs w:val="21"/>
              </w:rPr>
              <w:t>ccasional home-based work</w:t>
            </w:r>
            <w:r>
              <w:rPr>
                <w:sz w:val="21"/>
                <w:szCs w:val="21"/>
              </w:rPr>
              <w:t xml:space="preserve"> is </w:t>
            </w:r>
            <w:r w:rsidR="00EF05B5" w:rsidRPr="0096053A">
              <w:rPr>
                <w:b/>
                <w:sz w:val="21"/>
                <w:szCs w:val="21"/>
              </w:rPr>
              <w:t>not recommended</w:t>
            </w:r>
            <w:r w:rsidR="00EF05B5" w:rsidRPr="00EF05B5">
              <w:rPr>
                <w:sz w:val="21"/>
                <w:szCs w:val="21"/>
              </w:rPr>
              <w:t xml:space="preserve">, </w:t>
            </w:r>
            <w:r>
              <w:rPr>
                <w:sz w:val="21"/>
                <w:szCs w:val="21"/>
              </w:rPr>
              <w:t>if required:</w:t>
            </w:r>
          </w:p>
          <w:p w14:paraId="7870DF27" w14:textId="77777777" w:rsidR="002F6AF3" w:rsidRPr="00FA3F15" w:rsidRDefault="002F6AF3" w:rsidP="00E00828">
            <w:pPr>
              <w:pStyle w:val="ListParagraph"/>
              <w:numPr>
                <w:ilvl w:val="1"/>
                <w:numId w:val="126"/>
              </w:numPr>
              <w:spacing w:before="60" w:after="60"/>
              <w:rPr>
                <w:sz w:val="21"/>
                <w:szCs w:val="21"/>
              </w:rPr>
            </w:pPr>
            <w:r w:rsidRPr="00FA3F15">
              <w:rPr>
                <w:sz w:val="21"/>
                <w:szCs w:val="21"/>
              </w:rPr>
              <w:t>obtain manager approval</w:t>
            </w:r>
            <w:r w:rsidR="00EF05B5" w:rsidRPr="00FA3F15">
              <w:rPr>
                <w:sz w:val="21"/>
                <w:szCs w:val="21"/>
              </w:rPr>
              <w:t xml:space="preserve"> </w:t>
            </w:r>
          </w:p>
          <w:p w14:paraId="03EC55C3" w14:textId="77777777" w:rsidR="002F6AF3" w:rsidRPr="00FA3F15" w:rsidRDefault="00EF05B5" w:rsidP="00E00828">
            <w:pPr>
              <w:pStyle w:val="ListParagraph"/>
              <w:numPr>
                <w:ilvl w:val="1"/>
                <w:numId w:val="126"/>
              </w:numPr>
              <w:spacing w:before="60" w:after="60"/>
              <w:rPr>
                <w:sz w:val="21"/>
                <w:szCs w:val="21"/>
              </w:rPr>
            </w:pPr>
            <w:r w:rsidRPr="00EF05B5">
              <w:rPr>
                <w:sz w:val="21"/>
                <w:szCs w:val="21"/>
              </w:rPr>
              <w:t xml:space="preserve">apply entity procedures on need for a security assessment, and </w:t>
            </w:r>
          </w:p>
          <w:p w14:paraId="2E8A78A7" w14:textId="1CA2CAFF" w:rsidR="00EF05B5" w:rsidRPr="0096053A" w:rsidRDefault="00EF05B5" w:rsidP="00E00828">
            <w:pPr>
              <w:pStyle w:val="ListParagraph"/>
              <w:numPr>
                <w:ilvl w:val="1"/>
                <w:numId w:val="126"/>
              </w:numPr>
              <w:spacing w:before="60" w:after="60"/>
            </w:pPr>
            <w:r w:rsidRPr="00EF05B5">
              <w:rPr>
                <w:sz w:val="21"/>
                <w:szCs w:val="21"/>
              </w:rPr>
              <w:t>exercise judgement to assess environment risk</w:t>
            </w:r>
          </w:p>
          <w:p w14:paraId="4356D97F" w14:textId="19B84EEE" w:rsidR="004F1F5E" w:rsidRPr="0029486F" w:rsidRDefault="002F6AF3" w:rsidP="00FA3F15">
            <w:pPr>
              <w:spacing w:before="60" w:after="60"/>
            </w:pPr>
            <w:r>
              <w:rPr>
                <w:b/>
                <w:sz w:val="21"/>
                <w:szCs w:val="21"/>
              </w:rPr>
              <w:t>D</w:t>
            </w:r>
            <w:r w:rsidR="00EF05B5" w:rsidRPr="008C4771">
              <w:rPr>
                <w:b/>
                <w:sz w:val="21"/>
                <w:szCs w:val="21"/>
              </w:rPr>
              <w:t>o not</w:t>
            </w:r>
            <w:r w:rsidR="00EF05B5">
              <w:rPr>
                <w:sz w:val="21"/>
                <w:szCs w:val="21"/>
              </w:rPr>
              <w:t xml:space="preserve"> use </w:t>
            </w:r>
            <w:r>
              <w:rPr>
                <w:sz w:val="21"/>
                <w:szCs w:val="21"/>
              </w:rPr>
              <w:t xml:space="preserve">SECRET information and </w:t>
            </w:r>
            <w:r w:rsidRPr="003C34E1">
              <w:rPr>
                <w:rFonts w:asciiTheme="minorHAnsi" w:hAnsiTheme="minorHAnsi" w:cstheme="minorHAnsi"/>
                <w:sz w:val="21"/>
                <w:szCs w:val="21"/>
              </w:rPr>
              <w:t xml:space="preserve">mobile device </w:t>
            </w:r>
            <w:r>
              <w:rPr>
                <w:rFonts w:asciiTheme="minorHAnsi" w:hAnsiTheme="minorHAnsi" w:cstheme="minorHAnsi"/>
                <w:sz w:val="21"/>
                <w:szCs w:val="21"/>
              </w:rPr>
              <w:t>that processes, stores or communicates</w:t>
            </w:r>
            <w:r w:rsidRPr="003C34E1">
              <w:rPr>
                <w:rFonts w:asciiTheme="minorHAnsi" w:hAnsiTheme="minorHAnsi" w:cstheme="minorHAnsi"/>
                <w:sz w:val="21"/>
                <w:szCs w:val="21"/>
              </w:rPr>
              <w:t xml:space="preserve"> </w:t>
            </w:r>
            <w:r>
              <w:rPr>
                <w:sz w:val="21"/>
                <w:szCs w:val="21"/>
              </w:rPr>
              <w:t>SECRET information anywhere else</w:t>
            </w:r>
            <w:r w:rsidR="00EF05B5">
              <w:rPr>
                <w:sz w:val="21"/>
                <w:szCs w:val="21"/>
              </w:rPr>
              <w:t xml:space="preserve"> </w:t>
            </w:r>
            <w:r w:rsidRPr="0029486F">
              <w:rPr>
                <w:sz w:val="21"/>
                <w:szCs w:val="21"/>
              </w:rPr>
              <w:t>outside entity facilities</w:t>
            </w:r>
            <w:r>
              <w:rPr>
                <w:sz w:val="21"/>
                <w:szCs w:val="21"/>
              </w:rPr>
              <w:t xml:space="preserve"> </w:t>
            </w:r>
            <w:r w:rsidR="00EF05B5">
              <w:rPr>
                <w:sz w:val="21"/>
                <w:szCs w:val="21"/>
              </w:rPr>
              <w:t xml:space="preserve">(for example </w:t>
            </w:r>
            <w:r>
              <w:rPr>
                <w:sz w:val="21"/>
                <w:szCs w:val="21"/>
              </w:rPr>
              <w:t xml:space="preserve">private sector offices, </w:t>
            </w:r>
            <w:r w:rsidR="00EF05B5">
              <w:rPr>
                <w:sz w:val="21"/>
                <w:szCs w:val="21"/>
              </w:rPr>
              <w:t>café).</w:t>
            </w:r>
          </w:p>
        </w:tc>
      </w:tr>
      <w:tr w:rsidR="004F1F5E" w:rsidRPr="004F7002" w14:paraId="21767EF0" w14:textId="77777777" w:rsidTr="00FA3F15">
        <w:tc>
          <w:tcPr>
            <w:tcW w:w="599" w:type="pct"/>
            <w:shd w:val="clear" w:color="auto" w:fill="DFD8E8"/>
          </w:tcPr>
          <w:p w14:paraId="1502ACF6" w14:textId="270E0946" w:rsidR="004F1F5E" w:rsidRPr="0096053A" w:rsidRDefault="004F1F5E" w:rsidP="00FA3F15">
            <w:pPr>
              <w:spacing w:before="60"/>
              <w:rPr>
                <w:b/>
                <w:color w:val="463A70"/>
                <w:sz w:val="21"/>
                <w:szCs w:val="21"/>
              </w:rPr>
            </w:pPr>
            <w:r w:rsidRPr="0096053A">
              <w:rPr>
                <w:b/>
                <w:color w:val="463A70"/>
                <w:sz w:val="21"/>
                <w:szCs w:val="21"/>
              </w:rPr>
              <w:t>Storage</w:t>
            </w:r>
          </w:p>
        </w:tc>
        <w:tc>
          <w:tcPr>
            <w:tcW w:w="4401" w:type="pct"/>
            <w:shd w:val="clear" w:color="auto" w:fill="EDEAF2"/>
          </w:tcPr>
          <w:p w14:paraId="0B191FDD" w14:textId="373FB72E" w:rsidR="00FF11CE" w:rsidRPr="0096053A" w:rsidRDefault="00FF11CE" w:rsidP="00FA3F15">
            <w:pPr>
              <w:rPr>
                <w:rFonts w:asciiTheme="minorHAnsi" w:hAnsiTheme="minorHAnsi" w:cstheme="minorHAnsi"/>
                <w:b/>
                <w:color w:val="463A70"/>
                <w:sz w:val="21"/>
                <w:szCs w:val="21"/>
              </w:rPr>
            </w:pPr>
            <w:r w:rsidRPr="004F7002">
              <w:rPr>
                <w:b/>
                <w:sz w:val="21"/>
                <w:szCs w:val="21"/>
              </w:rPr>
              <w:t>Do not</w:t>
            </w:r>
            <w:r w:rsidRPr="004F7002">
              <w:rPr>
                <w:sz w:val="21"/>
                <w:szCs w:val="21"/>
              </w:rPr>
              <w:t xml:space="preserve"> leave SECRET information or</w:t>
            </w:r>
            <w:r w:rsidR="00526363">
              <w:rPr>
                <w:sz w:val="21"/>
                <w:szCs w:val="21"/>
              </w:rPr>
              <w:t xml:space="preserve"> a</w:t>
            </w:r>
            <w:r w:rsidRPr="004F7002">
              <w:rPr>
                <w:sz w:val="21"/>
                <w:szCs w:val="21"/>
              </w:rPr>
              <w:t xml:space="preserve"> </w:t>
            </w:r>
            <w:r w:rsidR="00526363" w:rsidRPr="003C34E1">
              <w:rPr>
                <w:rFonts w:asciiTheme="minorHAnsi" w:hAnsiTheme="minorHAnsi" w:cstheme="minorHAnsi"/>
                <w:sz w:val="21"/>
                <w:szCs w:val="21"/>
              </w:rPr>
              <w:t xml:space="preserve">mobile device </w:t>
            </w:r>
            <w:r w:rsidR="00526363">
              <w:rPr>
                <w:rFonts w:asciiTheme="minorHAnsi" w:hAnsiTheme="minorHAnsi" w:cstheme="minorHAnsi"/>
                <w:sz w:val="21"/>
                <w:szCs w:val="21"/>
              </w:rPr>
              <w:t>that processes, stores or communicates</w:t>
            </w:r>
            <w:r w:rsidRPr="004F7002">
              <w:rPr>
                <w:sz w:val="21"/>
                <w:szCs w:val="21"/>
              </w:rPr>
              <w:t xml:space="preserve"> SECRET information unattended</w:t>
            </w:r>
            <w:r w:rsidR="002F6AF3">
              <w:rPr>
                <w:sz w:val="21"/>
                <w:szCs w:val="21"/>
              </w:rPr>
              <w:t>. S</w:t>
            </w:r>
            <w:r w:rsidRPr="004F7002">
              <w:rPr>
                <w:sz w:val="21"/>
                <w:szCs w:val="21"/>
              </w:rPr>
              <w:t>tore securely when unattended</w:t>
            </w:r>
            <w:r w:rsidR="00F64FC5" w:rsidRPr="004F7002">
              <w:rPr>
                <w:sz w:val="21"/>
                <w:szCs w:val="21"/>
              </w:rPr>
              <w:t>.</w:t>
            </w:r>
            <w:r w:rsidRPr="004F7002">
              <w:rPr>
                <w:sz w:val="21"/>
                <w:szCs w:val="21"/>
              </w:rPr>
              <w:t xml:space="preserve"> </w:t>
            </w:r>
          </w:p>
          <w:p w14:paraId="7133071A" w14:textId="08A1BA32" w:rsidR="00FF11CE" w:rsidRPr="004F7002" w:rsidRDefault="00FF11CE" w:rsidP="00FA3F15">
            <w:pPr>
              <w:spacing w:before="60" w:after="60"/>
              <w:rPr>
                <w:sz w:val="21"/>
                <w:szCs w:val="21"/>
              </w:rPr>
            </w:pPr>
            <w:r w:rsidRPr="004F7002">
              <w:rPr>
                <w:sz w:val="21"/>
                <w:szCs w:val="21"/>
              </w:rPr>
              <w:t>When storing physical SECRET information</w:t>
            </w:r>
            <w:r w:rsidR="002F6AF3">
              <w:rPr>
                <w:sz w:val="21"/>
                <w:szCs w:val="21"/>
              </w:rPr>
              <w:t>:</w:t>
            </w:r>
          </w:p>
          <w:p w14:paraId="2BD1E9F1" w14:textId="73249C7F" w:rsidR="00FF11CE" w:rsidRPr="004F7002" w:rsidRDefault="00FF11CE" w:rsidP="00E00828">
            <w:pPr>
              <w:pStyle w:val="ListParagraph"/>
              <w:numPr>
                <w:ilvl w:val="0"/>
                <w:numId w:val="127"/>
              </w:numPr>
              <w:spacing w:before="60" w:after="60"/>
              <w:rPr>
                <w:sz w:val="21"/>
                <w:szCs w:val="21"/>
              </w:rPr>
            </w:pPr>
            <w:r w:rsidRPr="00FA3F15">
              <w:rPr>
                <w:sz w:val="21"/>
                <w:szCs w:val="21"/>
              </w:rPr>
              <w:t>inside</w:t>
            </w:r>
            <w:r w:rsidRPr="004F7002">
              <w:rPr>
                <w:rFonts w:asciiTheme="minorHAnsi" w:hAnsiTheme="minorHAnsi" w:cstheme="minorHAnsi"/>
                <w:sz w:val="21"/>
                <w:szCs w:val="21"/>
              </w:rPr>
              <w:t xml:space="preserve"> entity facilities (Zones 3-5 only):</w:t>
            </w:r>
          </w:p>
          <w:p w14:paraId="2F089439" w14:textId="35E4AE23" w:rsidR="00FF11CE" w:rsidRPr="0096053A" w:rsidRDefault="00FF11CE" w:rsidP="00E00828">
            <w:pPr>
              <w:pStyle w:val="ListParagraph"/>
              <w:numPr>
                <w:ilvl w:val="1"/>
                <w:numId w:val="127"/>
              </w:numPr>
              <w:spacing w:before="60" w:after="60"/>
              <w:rPr>
                <w:sz w:val="21"/>
                <w:szCs w:val="21"/>
              </w:rPr>
            </w:pPr>
            <w:r w:rsidRPr="0096053A">
              <w:rPr>
                <w:sz w:val="21"/>
                <w:szCs w:val="21"/>
              </w:rPr>
              <w:t>Zones 4-5, store in Class C container</w:t>
            </w:r>
          </w:p>
          <w:p w14:paraId="772B2818" w14:textId="73F7F4FB" w:rsidR="00FF11CE" w:rsidRPr="004F7002" w:rsidRDefault="00FF11CE" w:rsidP="00E00828">
            <w:pPr>
              <w:pStyle w:val="ListParagraph"/>
              <w:numPr>
                <w:ilvl w:val="1"/>
                <w:numId w:val="127"/>
              </w:numPr>
              <w:spacing w:before="60" w:after="60"/>
              <w:rPr>
                <w:sz w:val="21"/>
                <w:szCs w:val="21"/>
              </w:rPr>
            </w:pPr>
            <w:r w:rsidRPr="004F7002">
              <w:rPr>
                <w:sz w:val="21"/>
                <w:szCs w:val="21"/>
              </w:rPr>
              <w:t>Zone 3, store in Class B container</w:t>
            </w:r>
            <w:r w:rsidR="000D0D4D">
              <w:rPr>
                <w:sz w:val="21"/>
                <w:szCs w:val="21"/>
              </w:rPr>
              <w:t>.</w:t>
            </w:r>
          </w:p>
          <w:p w14:paraId="4DA466D5" w14:textId="6E819481" w:rsidR="00FF11CE" w:rsidRPr="004F7002" w:rsidRDefault="002F6AF3" w:rsidP="00E00828">
            <w:pPr>
              <w:pStyle w:val="ListParagraph"/>
              <w:numPr>
                <w:ilvl w:val="0"/>
                <w:numId w:val="127"/>
              </w:numPr>
              <w:spacing w:before="60" w:after="60"/>
              <w:rPr>
                <w:rFonts w:asciiTheme="minorHAnsi" w:hAnsiTheme="minorHAnsi" w:cstheme="minorHAnsi"/>
                <w:sz w:val="21"/>
                <w:szCs w:val="21"/>
              </w:rPr>
            </w:pPr>
            <w:r w:rsidRPr="00FA3F15">
              <w:rPr>
                <w:sz w:val="21"/>
                <w:szCs w:val="21"/>
              </w:rPr>
              <w:t>o</w:t>
            </w:r>
            <w:r w:rsidR="00FF11CE" w:rsidRPr="00FA3F15">
              <w:rPr>
                <w:sz w:val="21"/>
                <w:szCs w:val="21"/>
              </w:rPr>
              <w:t>utside</w:t>
            </w:r>
            <w:r w:rsidR="00FF11CE" w:rsidRPr="0096053A">
              <w:rPr>
                <w:rFonts w:asciiTheme="minorHAnsi" w:hAnsiTheme="minorHAnsi" w:cstheme="minorHAnsi"/>
                <w:sz w:val="21"/>
                <w:szCs w:val="21"/>
              </w:rPr>
              <w:t xml:space="preserve"> entity facilities</w:t>
            </w:r>
            <w:r>
              <w:rPr>
                <w:rFonts w:asciiTheme="minorHAnsi" w:hAnsiTheme="minorHAnsi" w:cstheme="minorHAnsi"/>
                <w:sz w:val="21"/>
                <w:szCs w:val="21"/>
              </w:rPr>
              <w:t>:</w:t>
            </w:r>
            <w:r w:rsidR="00FF11CE" w:rsidRPr="004F7002">
              <w:rPr>
                <w:rFonts w:asciiTheme="minorHAnsi" w:hAnsiTheme="minorHAnsi" w:cstheme="minorHAnsi"/>
                <w:sz w:val="21"/>
                <w:szCs w:val="21"/>
              </w:rPr>
              <w:t xml:space="preserve"> </w:t>
            </w:r>
            <w:r w:rsidR="00FF11CE" w:rsidRPr="0096053A">
              <w:rPr>
                <w:rFonts w:asciiTheme="minorHAnsi" w:hAnsiTheme="minorHAnsi" w:cstheme="minorHAnsi"/>
                <w:b/>
                <w:sz w:val="21"/>
                <w:szCs w:val="21"/>
              </w:rPr>
              <w:t>not recommended</w:t>
            </w:r>
            <w:r w:rsidR="00FF11CE" w:rsidRPr="004F7002">
              <w:rPr>
                <w:rFonts w:asciiTheme="minorHAnsi" w:hAnsiTheme="minorHAnsi" w:cstheme="minorHAnsi"/>
                <w:sz w:val="21"/>
                <w:szCs w:val="21"/>
              </w:rPr>
              <w:t xml:space="preserve">, if required for occasional home-based work (see use above): </w:t>
            </w:r>
          </w:p>
          <w:p w14:paraId="2678244F" w14:textId="77777777" w:rsidR="00FF11CE" w:rsidRPr="0096053A" w:rsidRDefault="00FF11CE" w:rsidP="00E00828">
            <w:pPr>
              <w:pStyle w:val="ListParagraph"/>
              <w:numPr>
                <w:ilvl w:val="1"/>
                <w:numId w:val="127"/>
              </w:numPr>
              <w:spacing w:before="60" w:after="60"/>
              <w:rPr>
                <w:sz w:val="21"/>
                <w:szCs w:val="21"/>
              </w:rPr>
            </w:pPr>
            <w:r w:rsidRPr="0096053A">
              <w:rPr>
                <w:sz w:val="21"/>
                <w:szCs w:val="21"/>
              </w:rPr>
              <w:t>apply requirements for carrying outside entity facilities, and</w:t>
            </w:r>
          </w:p>
          <w:p w14:paraId="7C2AFB2A" w14:textId="71887D9A" w:rsidR="002F6AF3" w:rsidRDefault="00FF11CE" w:rsidP="00E00828">
            <w:pPr>
              <w:pStyle w:val="ListParagraph"/>
              <w:numPr>
                <w:ilvl w:val="1"/>
                <w:numId w:val="127"/>
              </w:numPr>
              <w:spacing w:before="60" w:after="60"/>
              <w:rPr>
                <w:sz w:val="21"/>
                <w:szCs w:val="21"/>
              </w:rPr>
            </w:pPr>
            <w:r w:rsidRPr="0096053A">
              <w:rPr>
                <w:sz w:val="21"/>
                <w:szCs w:val="21"/>
              </w:rPr>
              <w:t xml:space="preserve">retain in personal custody (strongly preferred), or for brief absences from home, store in </w:t>
            </w:r>
            <w:r w:rsidR="002F6AF3">
              <w:rPr>
                <w:sz w:val="21"/>
                <w:szCs w:val="21"/>
              </w:rPr>
              <w:t xml:space="preserve">a </w:t>
            </w:r>
            <w:r w:rsidRPr="0096053A">
              <w:rPr>
                <w:sz w:val="21"/>
                <w:szCs w:val="21"/>
              </w:rPr>
              <w:t>Class B or higher container</w:t>
            </w:r>
            <w:r w:rsidR="0084783B" w:rsidRPr="00B73AFA">
              <w:rPr>
                <w:sz w:val="21"/>
                <w:szCs w:val="21"/>
              </w:rPr>
              <w:t xml:space="preserve"> </w:t>
            </w:r>
            <w:r w:rsidR="002F6AF3">
              <w:rPr>
                <w:sz w:val="21"/>
                <w:szCs w:val="21"/>
              </w:rPr>
              <w:t xml:space="preserve">that has been approved </w:t>
            </w:r>
            <w:r w:rsidR="0084783B" w:rsidRPr="0096053A">
              <w:rPr>
                <w:sz w:val="21"/>
                <w:szCs w:val="21"/>
              </w:rPr>
              <w:t xml:space="preserve">as a proper place of custody </w:t>
            </w:r>
            <w:r w:rsidR="0084783B" w:rsidRPr="00B73AFA">
              <w:rPr>
                <w:sz w:val="21"/>
                <w:szCs w:val="21"/>
              </w:rPr>
              <w:t xml:space="preserve">by </w:t>
            </w:r>
            <w:r w:rsidR="0084783B" w:rsidRPr="0096053A">
              <w:rPr>
                <w:sz w:val="21"/>
                <w:szCs w:val="21"/>
              </w:rPr>
              <w:t xml:space="preserve">the </w:t>
            </w:r>
            <w:r w:rsidR="0084783B" w:rsidRPr="00B73AFA">
              <w:rPr>
                <w:sz w:val="21"/>
                <w:szCs w:val="21"/>
              </w:rPr>
              <w:t xml:space="preserve">Accountable Authority or </w:t>
            </w:r>
            <w:r w:rsidR="0084783B" w:rsidRPr="0096053A">
              <w:rPr>
                <w:sz w:val="21"/>
                <w:szCs w:val="21"/>
              </w:rPr>
              <w:t>their delegate</w:t>
            </w:r>
            <w:r w:rsidRPr="0096053A">
              <w:rPr>
                <w:sz w:val="21"/>
                <w:szCs w:val="21"/>
              </w:rPr>
              <w:t xml:space="preserve">, and </w:t>
            </w:r>
          </w:p>
          <w:p w14:paraId="6A15AA29" w14:textId="17F28674" w:rsidR="00FF11CE" w:rsidRPr="0096053A" w:rsidRDefault="00FF11CE" w:rsidP="00E00828">
            <w:pPr>
              <w:pStyle w:val="ListParagraph"/>
              <w:numPr>
                <w:ilvl w:val="1"/>
                <w:numId w:val="127"/>
              </w:numPr>
              <w:spacing w:before="60" w:after="60"/>
              <w:rPr>
                <w:sz w:val="21"/>
                <w:szCs w:val="21"/>
              </w:rPr>
            </w:pPr>
            <w:r w:rsidRPr="0096053A">
              <w:rPr>
                <w:sz w:val="21"/>
                <w:szCs w:val="21"/>
              </w:rPr>
              <w:t>return to entity facility as soon as practicable.</w:t>
            </w:r>
          </w:p>
          <w:p w14:paraId="737B78F3" w14:textId="3F70D46D" w:rsidR="00FF11CE" w:rsidRPr="004F7002" w:rsidRDefault="00FF11CE" w:rsidP="00FA3F15">
            <w:pPr>
              <w:spacing w:before="60" w:after="60"/>
              <w:rPr>
                <w:sz w:val="21"/>
                <w:szCs w:val="21"/>
              </w:rPr>
            </w:pPr>
            <w:r w:rsidRPr="004F7002">
              <w:rPr>
                <w:sz w:val="21"/>
                <w:szCs w:val="21"/>
              </w:rPr>
              <w:t xml:space="preserve">When storing </w:t>
            </w:r>
            <w:r w:rsidR="00507484" w:rsidRPr="004F7002">
              <w:rPr>
                <w:sz w:val="21"/>
                <w:szCs w:val="21"/>
              </w:rPr>
              <w:t xml:space="preserve">a </w:t>
            </w:r>
            <w:r w:rsidR="00526363" w:rsidRPr="003C34E1">
              <w:rPr>
                <w:rFonts w:asciiTheme="minorHAnsi" w:hAnsiTheme="minorHAnsi" w:cstheme="minorHAnsi"/>
                <w:sz w:val="21"/>
                <w:szCs w:val="21"/>
              </w:rPr>
              <w:t xml:space="preserve">mobile device </w:t>
            </w:r>
            <w:r w:rsidR="00526363">
              <w:rPr>
                <w:rFonts w:asciiTheme="minorHAnsi" w:hAnsiTheme="minorHAnsi" w:cstheme="minorHAnsi"/>
                <w:sz w:val="21"/>
                <w:szCs w:val="21"/>
              </w:rPr>
              <w:t>that processes, stores or communicates</w:t>
            </w:r>
            <w:r w:rsidR="00526363" w:rsidRPr="003C34E1">
              <w:rPr>
                <w:rFonts w:asciiTheme="minorHAnsi" w:hAnsiTheme="minorHAnsi" w:cstheme="minorHAnsi"/>
                <w:sz w:val="21"/>
                <w:szCs w:val="21"/>
              </w:rPr>
              <w:t xml:space="preserve"> </w:t>
            </w:r>
            <w:r w:rsidRPr="004F7002">
              <w:rPr>
                <w:sz w:val="21"/>
                <w:szCs w:val="21"/>
              </w:rPr>
              <w:t>SECRET information</w:t>
            </w:r>
            <w:r w:rsidR="002F6AF3">
              <w:rPr>
                <w:sz w:val="21"/>
                <w:szCs w:val="21"/>
              </w:rPr>
              <w:t>:</w:t>
            </w:r>
          </w:p>
          <w:p w14:paraId="62DBFE35" w14:textId="4B902F1E" w:rsidR="00FF11CE" w:rsidRPr="0096053A" w:rsidRDefault="00FF11CE" w:rsidP="00E00828">
            <w:pPr>
              <w:pStyle w:val="ListParagraph"/>
              <w:numPr>
                <w:ilvl w:val="0"/>
                <w:numId w:val="128"/>
              </w:numPr>
              <w:spacing w:before="60" w:after="60"/>
              <w:rPr>
                <w:sz w:val="21"/>
                <w:szCs w:val="21"/>
              </w:rPr>
            </w:pPr>
            <w:r w:rsidRPr="00FA3F15">
              <w:rPr>
                <w:sz w:val="21"/>
                <w:szCs w:val="21"/>
              </w:rPr>
              <w:t>inside</w:t>
            </w:r>
            <w:r w:rsidRPr="0096053A">
              <w:rPr>
                <w:rFonts w:asciiTheme="minorHAnsi" w:hAnsiTheme="minorHAnsi" w:cstheme="minorHAnsi"/>
                <w:sz w:val="21"/>
                <w:szCs w:val="21"/>
              </w:rPr>
              <w:t xml:space="preserve"> entity facilities (Zones </w:t>
            </w:r>
            <w:r w:rsidRPr="004F7002">
              <w:rPr>
                <w:rFonts w:asciiTheme="minorHAnsi" w:hAnsiTheme="minorHAnsi" w:cstheme="minorHAnsi"/>
                <w:sz w:val="21"/>
                <w:szCs w:val="21"/>
              </w:rPr>
              <w:t>2</w:t>
            </w:r>
            <w:r w:rsidRPr="0096053A">
              <w:rPr>
                <w:rFonts w:asciiTheme="minorHAnsi" w:hAnsiTheme="minorHAnsi" w:cstheme="minorHAnsi"/>
                <w:sz w:val="21"/>
                <w:szCs w:val="21"/>
              </w:rPr>
              <w:t>-5 only):</w:t>
            </w:r>
          </w:p>
          <w:p w14:paraId="448C924F" w14:textId="77777777" w:rsidR="00FF11CE" w:rsidRPr="004F7002" w:rsidRDefault="00FF11CE" w:rsidP="00E00828">
            <w:pPr>
              <w:pStyle w:val="ListParagraph"/>
              <w:numPr>
                <w:ilvl w:val="1"/>
                <w:numId w:val="128"/>
              </w:numPr>
              <w:spacing w:before="60" w:after="60"/>
              <w:rPr>
                <w:sz w:val="21"/>
                <w:szCs w:val="21"/>
              </w:rPr>
            </w:pPr>
            <w:r w:rsidRPr="004F7002">
              <w:rPr>
                <w:sz w:val="21"/>
                <w:szCs w:val="21"/>
              </w:rPr>
              <w:t>Zones 4-5: if in a secured or unsecured state, store in Class C container</w:t>
            </w:r>
          </w:p>
          <w:p w14:paraId="5FD5CB9F" w14:textId="77777777" w:rsidR="00FF11CE" w:rsidRPr="004F7002" w:rsidRDefault="00FF11CE" w:rsidP="00E00828">
            <w:pPr>
              <w:pStyle w:val="ListParagraph"/>
              <w:numPr>
                <w:ilvl w:val="1"/>
                <w:numId w:val="128"/>
              </w:numPr>
              <w:spacing w:before="60" w:after="60"/>
              <w:rPr>
                <w:sz w:val="21"/>
                <w:szCs w:val="21"/>
              </w:rPr>
            </w:pPr>
            <w:r w:rsidRPr="004F7002">
              <w:rPr>
                <w:sz w:val="21"/>
                <w:szCs w:val="21"/>
              </w:rPr>
              <w:t>Zone 3: if in a secured state, Class C container, if unsecured state, store in Class B container</w:t>
            </w:r>
          </w:p>
          <w:p w14:paraId="27F17452" w14:textId="77777777" w:rsidR="00FF11CE" w:rsidRPr="004F7002" w:rsidRDefault="00FF11CE" w:rsidP="00E00828">
            <w:pPr>
              <w:pStyle w:val="ListParagraph"/>
              <w:numPr>
                <w:ilvl w:val="1"/>
                <w:numId w:val="128"/>
              </w:numPr>
              <w:spacing w:before="60" w:after="60"/>
              <w:rPr>
                <w:sz w:val="21"/>
                <w:szCs w:val="21"/>
              </w:rPr>
            </w:pPr>
            <w:r w:rsidRPr="004F7002">
              <w:rPr>
                <w:sz w:val="21"/>
                <w:szCs w:val="21"/>
              </w:rPr>
              <w:t>Zone 2: if in a secured state, Class B container, if unsecured state, store in a higher zone.</w:t>
            </w:r>
          </w:p>
          <w:p w14:paraId="7C9A7E7C" w14:textId="0EC6E427" w:rsidR="00FF11CE" w:rsidRPr="004F7002" w:rsidRDefault="002F6AF3" w:rsidP="00E00828">
            <w:pPr>
              <w:pStyle w:val="ListParagraph"/>
              <w:numPr>
                <w:ilvl w:val="0"/>
                <w:numId w:val="128"/>
              </w:numPr>
              <w:spacing w:before="60" w:after="60"/>
              <w:rPr>
                <w:rFonts w:asciiTheme="minorHAnsi" w:hAnsiTheme="minorHAnsi" w:cstheme="minorHAnsi"/>
                <w:sz w:val="21"/>
                <w:szCs w:val="21"/>
              </w:rPr>
            </w:pPr>
            <w:r w:rsidRPr="00FA3F15">
              <w:rPr>
                <w:sz w:val="21"/>
                <w:szCs w:val="21"/>
              </w:rPr>
              <w:t>o</w:t>
            </w:r>
            <w:r w:rsidR="00FF11CE" w:rsidRPr="00FA3F15">
              <w:rPr>
                <w:sz w:val="21"/>
                <w:szCs w:val="21"/>
              </w:rPr>
              <w:t>utside</w:t>
            </w:r>
            <w:r w:rsidR="00FF11CE" w:rsidRPr="004F7002">
              <w:rPr>
                <w:rFonts w:asciiTheme="minorHAnsi" w:hAnsiTheme="minorHAnsi" w:cstheme="minorHAnsi"/>
                <w:sz w:val="21"/>
                <w:szCs w:val="21"/>
              </w:rPr>
              <w:t xml:space="preserve"> entity facilities </w:t>
            </w:r>
            <w:r w:rsidR="00FF11CE" w:rsidRPr="004F7002">
              <w:rPr>
                <w:rFonts w:asciiTheme="minorHAnsi" w:hAnsiTheme="minorHAnsi" w:cstheme="minorHAnsi"/>
                <w:b/>
                <w:sz w:val="21"/>
                <w:szCs w:val="21"/>
              </w:rPr>
              <w:t>not recommended</w:t>
            </w:r>
            <w:r w:rsidR="00FF11CE" w:rsidRPr="004F7002">
              <w:rPr>
                <w:rFonts w:asciiTheme="minorHAnsi" w:hAnsiTheme="minorHAnsi" w:cstheme="minorHAnsi"/>
                <w:sz w:val="21"/>
                <w:szCs w:val="21"/>
              </w:rPr>
              <w:t xml:space="preserve">, if required for occasional home-based work (see use above): </w:t>
            </w:r>
          </w:p>
          <w:p w14:paraId="4DF35DF2" w14:textId="77777777" w:rsidR="00FF11CE" w:rsidRPr="0096053A" w:rsidRDefault="00FF11CE" w:rsidP="00E00828">
            <w:pPr>
              <w:pStyle w:val="ListParagraph"/>
              <w:numPr>
                <w:ilvl w:val="1"/>
                <w:numId w:val="128"/>
              </w:numPr>
              <w:spacing w:before="60" w:after="60"/>
              <w:rPr>
                <w:sz w:val="21"/>
                <w:szCs w:val="21"/>
              </w:rPr>
            </w:pPr>
            <w:r w:rsidRPr="0096053A">
              <w:rPr>
                <w:sz w:val="21"/>
                <w:szCs w:val="21"/>
              </w:rPr>
              <w:t>apply requirements for carrying outside entity facilities, and</w:t>
            </w:r>
          </w:p>
          <w:p w14:paraId="3291E121" w14:textId="5A64E249" w:rsidR="004F1F5E" w:rsidRPr="0096053A" w:rsidRDefault="00FF11CE" w:rsidP="00E00828">
            <w:pPr>
              <w:pStyle w:val="ListParagraph"/>
              <w:numPr>
                <w:ilvl w:val="1"/>
                <w:numId w:val="128"/>
              </w:numPr>
              <w:spacing w:before="60" w:after="60"/>
              <w:rPr>
                <w:sz w:val="21"/>
                <w:szCs w:val="21"/>
              </w:rPr>
            </w:pPr>
            <w:r w:rsidRPr="004F7002">
              <w:rPr>
                <w:sz w:val="21"/>
                <w:szCs w:val="21"/>
              </w:rPr>
              <w:t xml:space="preserve">retain in personal custody (strongly preferred), or for brief absences from home, </w:t>
            </w:r>
            <w:r w:rsidR="00AE0C7E" w:rsidRPr="004F7002">
              <w:rPr>
                <w:sz w:val="21"/>
                <w:szCs w:val="21"/>
              </w:rPr>
              <w:t xml:space="preserve">exercise judgement to store in a Class C </w:t>
            </w:r>
            <w:r w:rsidR="002F6AF3" w:rsidRPr="0096053A">
              <w:rPr>
                <w:sz w:val="21"/>
                <w:szCs w:val="21"/>
              </w:rPr>
              <w:t>or higher container</w:t>
            </w:r>
            <w:r w:rsidR="002F6AF3" w:rsidRPr="00B73AFA">
              <w:rPr>
                <w:sz w:val="21"/>
                <w:szCs w:val="21"/>
              </w:rPr>
              <w:t xml:space="preserve"> </w:t>
            </w:r>
            <w:r w:rsidR="002F6AF3">
              <w:rPr>
                <w:sz w:val="21"/>
                <w:szCs w:val="21"/>
              </w:rPr>
              <w:t xml:space="preserve">that has been approved </w:t>
            </w:r>
            <w:r w:rsidR="002F6AF3" w:rsidRPr="0096053A">
              <w:rPr>
                <w:sz w:val="21"/>
                <w:szCs w:val="21"/>
              </w:rPr>
              <w:t xml:space="preserve">as a proper place of custody </w:t>
            </w:r>
            <w:r w:rsidR="002F6AF3" w:rsidRPr="00B73AFA">
              <w:rPr>
                <w:sz w:val="21"/>
                <w:szCs w:val="21"/>
              </w:rPr>
              <w:t xml:space="preserve">by </w:t>
            </w:r>
            <w:r w:rsidR="002F6AF3" w:rsidRPr="0096053A">
              <w:rPr>
                <w:sz w:val="21"/>
                <w:szCs w:val="21"/>
              </w:rPr>
              <w:t xml:space="preserve">the </w:t>
            </w:r>
            <w:r w:rsidR="002F6AF3" w:rsidRPr="00B73AFA">
              <w:rPr>
                <w:sz w:val="21"/>
                <w:szCs w:val="21"/>
              </w:rPr>
              <w:t xml:space="preserve">Accountable Authority or </w:t>
            </w:r>
            <w:r w:rsidR="002F6AF3" w:rsidRPr="0096053A">
              <w:rPr>
                <w:sz w:val="21"/>
                <w:szCs w:val="21"/>
              </w:rPr>
              <w:t>their delegate</w:t>
            </w:r>
            <w:r w:rsidR="00AE0C7E" w:rsidRPr="004F7002">
              <w:rPr>
                <w:sz w:val="21"/>
                <w:szCs w:val="21"/>
              </w:rPr>
              <w:t xml:space="preserve">. </w:t>
            </w:r>
          </w:p>
        </w:tc>
      </w:tr>
      <w:tr w:rsidR="00435E9C" w:rsidRPr="004F7002" w14:paraId="44D7955F" w14:textId="77777777" w:rsidTr="00FA3F15">
        <w:tc>
          <w:tcPr>
            <w:tcW w:w="599" w:type="pct"/>
            <w:shd w:val="clear" w:color="auto" w:fill="DFD8E8"/>
          </w:tcPr>
          <w:p w14:paraId="1CF14E53" w14:textId="212C7E17" w:rsidR="00435E9C" w:rsidRPr="0096053A" w:rsidRDefault="00435E9C" w:rsidP="00FA3F15">
            <w:pPr>
              <w:spacing w:before="60"/>
              <w:rPr>
                <w:b/>
                <w:color w:val="463A70"/>
                <w:sz w:val="21"/>
                <w:szCs w:val="21"/>
              </w:rPr>
            </w:pPr>
            <w:r w:rsidRPr="0096053A">
              <w:rPr>
                <w:b/>
                <w:color w:val="463A70"/>
                <w:sz w:val="21"/>
                <w:szCs w:val="21"/>
              </w:rPr>
              <w:lastRenderedPageBreak/>
              <w:t>Carry</w:t>
            </w:r>
          </w:p>
        </w:tc>
        <w:tc>
          <w:tcPr>
            <w:tcW w:w="4401" w:type="pct"/>
            <w:shd w:val="clear" w:color="auto" w:fill="EDEAF2"/>
          </w:tcPr>
          <w:p w14:paraId="5C618C28" w14:textId="3A5AFF6A" w:rsidR="00C0277D" w:rsidRPr="004F7002" w:rsidRDefault="00C0277D" w:rsidP="00FA3F15">
            <w:pPr>
              <w:spacing w:after="60"/>
              <w:rPr>
                <w:rFonts w:asciiTheme="minorHAnsi" w:hAnsiTheme="minorHAnsi" w:cstheme="minorHAnsi"/>
                <w:sz w:val="21"/>
                <w:szCs w:val="21"/>
              </w:rPr>
            </w:pPr>
            <w:r w:rsidRPr="004F7002">
              <w:rPr>
                <w:rFonts w:asciiTheme="minorHAnsi" w:hAnsiTheme="minorHAnsi" w:cstheme="minorHAnsi"/>
                <w:sz w:val="21"/>
                <w:szCs w:val="21"/>
              </w:rPr>
              <w:t xml:space="preserve">When carrying physical SECRET information </w:t>
            </w:r>
            <w:r w:rsidR="002F6AF3" w:rsidRPr="002F6AF3">
              <w:rPr>
                <w:rFonts w:asciiTheme="minorHAnsi" w:hAnsiTheme="minorHAnsi" w:cstheme="minorHAnsi"/>
                <w:b/>
                <w:sz w:val="21"/>
                <w:szCs w:val="21"/>
              </w:rPr>
              <w:t>always retain it in personal custody</w:t>
            </w:r>
          </w:p>
          <w:p w14:paraId="254AB007" w14:textId="77777777" w:rsidR="00C0277D" w:rsidRPr="004F7002" w:rsidRDefault="00C0277D" w:rsidP="00E00828">
            <w:pPr>
              <w:pStyle w:val="ListParagraph"/>
              <w:numPr>
                <w:ilvl w:val="0"/>
                <w:numId w:val="129"/>
              </w:numPr>
              <w:spacing w:before="60" w:after="60"/>
              <w:rPr>
                <w:sz w:val="21"/>
                <w:szCs w:val="21"/>
              </w:rPr>
            </w:pPr>
            <w:r w:rsidRPr="00FA3F15">
              <w:rPr>
                <w:sz w:val="21"/>
                <w:szCs w:val="21"/>
              </w:rPr>
              <w:t>inside</w:t>
            </w:r>
            <w:r w:rsidRPr="004F7002">
              <w:rPr>
                <w:rFonts w:asciiTheme="minorHAnsi" w:hAnsiTheme="minorHAnsi" w:cstheme="minorHAnsi"/>
                <w:sz w:val="21"/>
                <w:szCs w:val="21"/>
              </w:rPr>
              <w:t xml:space="preserve"> entity facilities:</w:t>
            </w:r>
          </w:p>
          <w:p w14:paraId="3D4FB9AF" w14:textId="6161BA2A" w:rsidR="00C0277D" w:rsidRPr="004F7002" w:rsidRDefault="00C0277D" w:rsidP="00E00828">
            <w:pPr>
              <w:pStyle w:val="ListParagraph"/>
              <w:numPr>
                <w:ilvl w:val="1"/>
                <w:numId w:val="129"/>
              </w:numPr>
              <w:spacing w:before="60" w:after="60"/>
              <w:rPr>
                <w:sz w:val="21"/>
                <w:szCs w:val="21"/>
              </w:rPr>
            </w:pPr>
            <w:r w:rsidRPr="004F7002">
              <w:rPr>
                <w:sz w:val="21"/>
                <w:szCs w:val="21"/>
              </w:rPr>
              <w:t xml:space="preserve">Zones 2-5, </w:t>
            </w:r>
            <w:r w:rsidR="002F6AF3">
              <w:rPr>
                <w:sz w:val="21"/>
                <w:szCs w:val="21"/>
              </w:rPr>
              <w:t xml:space="preserve">carry </w:t>
            </w:r>
            <w:r w:rsidRPr="004F7002">
              <w:rPr>
                <w:sz w:val="21"/>
                <w:szCs w:val="21"/>
              </w:rPr>
              <w:t xml:space="preserve">in an opaque envelope or folder that indicates </w:t>
            </w:r>
            <w:r w:rsidR="002F6AF3">
              <w:rPr>
                <w:sz w:val="21"/>
                <w:szCs w:val="21"/>
              </w:rPr>
              <w:t>c</w:t>
            </w:r>
            <w:r w:rsidRPr="004F7002">
              <w:rPr>
                <w:sz w:val="21"/>
                <w:szCs w:val="21"/>
              </w:rPr>
              <w:t>lassification</w:t>
            </w:r>
          </w:p>
          <w:p w14:paraId="369350CE" w14:textId="7D2FB8D1" w:rsidR="00C0277D" w:rsidRPr="004F7002" w:rsidRDefault="00C0277D" w:rsidP="00E00828">
            <w:pPr>
              <w:pStyle w:val="ListParagraph"/>
              <w:numPr>
                <w:ilvl w:val="1"/>
                <w:numId w:val="129"/>
              </w:numPr>
              <w:spacing w:before="60" w:after="60"/>
              <w:rPr>
                <w:sz w:val="21"/>
                <w:szCs w:val="21"/>
              </w:rPr>
            </w:pPr>
            <w:r w:rsidRPr="004F7002">
              <w:rPr>
                <w:sz w:val="21"/>
                <w:szCs w:val="21"/>
              </w:rPr>
              <w:t xml:space="preserve">Zones 1, </w:t>
            </w:r>
            <w:r w:rsidR="002F6AF3">
              <w:rPr>
                <w:sz w:val="21"/>
                <w:szCs w:val="21"/>
              </w:rPr>
              <w:t xml:space="preserve">carry </w:t>
            </w:r>
            <w:r w:rsidRPr="004F7002">
              <w:rPr>
                <w:sz w:val="21"/>
                <w:szCs w:val="21"/>
              </w:rPr>
              <w:t xml:space="preserve">in an opaque envelope or folder that indicates classification and place in </w:t>
            </w:r>
            <w:r w:rsidRPr="004F7002">
              <w:rPr>
                <w:rFonts w:asciiTheme="minorHAnsi" w:hAnsiTheme="minorHAnsi" w:cstheme="minorHAnsi"/>
                <w:sz w:val="21"/>
                <w:szCs w:val="21"/>
              </w:rPr>
              <w:t>a security briefcase, pouch or satchel.</w:t>
            </w:r>
          </w:p>
          <w:p w14:paraId="4C8FCDB2" w14:textId="285FDCE8" w:rsidR="00C0277D" w:rsidRPr="004F7002" w:rsidRDefault="00C0277D" w:rsidP="00E00828">
            <w:pPr>
              <w:pStyle w:val="ListParagraph"/>
              <w:numPr>
                <w:ilvl w:val="0"/>
                <w:numId w:val="129"/>
              </w:numPr>
              <w:spacing w:before="60" w:after="60"/>
              <w:rPr>
                <w:sz w:val="21"/>
                <w:szCs w:val="21"/>
              </w:rPr>
            </w:pPr>
            <w:r w:rsidRPr="004F7002">
              <w:rPr>
                <w:sz w:val="21"/>
                <w:szCs w:val="21"/>
              </w:rPr>
              <w:t>outside entity facilities (including external meetings) and between entity facilities:</w:t>
            </w:r>
          </w:p>
          <w:p w14:paraId="10618C62" w14:textId="1507323D" w:rsidR="00C0277D" w:rsidRPr="002F6AF3" w:rsidRDefault="00C0277D" w:rsidP="00E00828">
            <w:pPr>
              <w:pStyle w:val="ListParagraph"/>
              <w:numPr>
                <w:ilvl w:val="1"/>
                <w:numId w:val="129"/>
              </w:numPr>
              <w:spacing w:before="60" w:after="60"/>
              <w:rPr>
                <w:sz w:val="21"/>
                <w:szCs w:val="21"/>
              </w:rPr>
            </w:pPr>
            <w:r w:rsidRPr="002F6AF3">
              <w:rPr>
                <w:sz w:val="21"/>
                <w:szCs w:val="21"/>
              </w:rPr>
              <w:t>place in a secur</w:t>
            </w:r>
            <w:r w:rsidR="00E956D8" w:rsidRPr="002F6AF3">
              <w:rPr>
                <w:sz w:val="21"/>
                <w:szCs w:val="21"/>
              </w:rPr>
              <w:t>ity briefcase, pouch or satchel</w:t>
            </w:r>
            <w:r w:rsidR="002F6AF3" w:rsidRPr="002F6AF3">
              <w:rPr>
                <w:sz w:val="21"/>
                <w:szCs w:val="21"/>
              </w:rPr>
              <w:t>, and</w:t>
            </w:r>
          </w:p>
          <w:p w14:paraId="36180B2D" w14:textId="63E2F613" w:rsidR="002F6AF3" w:rsidRDefault="00E956D8" w:rsidP="00E00828">
            <w:pPr>
              <w:pStyle w:val="ListParagraph"/>
              <w:numPr>
                <w:ilvl w:val="1"/>
                <w:numId w:val="129"/>
              </w:numPr>
              <w:spacing w:before="60" w:after="60"/>
              <w:rPr>
                <w:sz w:val="21"/>
                <w:szCs w:val="21"/>
              </w:rPr>
            </w:pPr>
            <w:r w:rsidRPr="0096053A">
              <w:rPr>
                <w:b/>
                <w:sz w:val="21"/>
                <w:szCs w:val="21"/>
              </w:rPr>
              <w:t>recommend</w:t>
            </w:r>
            <w:r w:rsidRPr="004F7002">
              <w:rPr>
                <w:sz w:val="21"/>
                <w:szCs w:val="21"/>
              </w:rPr>
              <w:t xml:space="preserve"> tamper-evident packaging if aggregate information increases risk</w:t>
            </w:r>
            <w:r w:rsidR="002F6AF3" w:rsidRPr="004F7002">
              <w:rPr>
                <w:sz w:val="21"/>
                <w:szCs w:val="21"/>
              </w:rPr>
              <w:t xml:space="preserve"> </w:t>
            </w:r>
          </w:p>
          <w:p w14:paraId="3E016F29" w14:textId="7C6D79C1" w:rsidR="00C0277D" w:rsidRPr="004F7002" w:rsidRDefault="00C0277D" w:rsidP="00FA3F15">
            <w:pPr>
              <w:spacing w:before="60" w:after="60"/>
              <w:rPr>
                <w:rFonts w:asciiTheme="minorHAnsi" w:hAnsiTheme="minorHAnsi" w:cstheme="minorHAnsi"/>
                <w:sz w:val="21"/>
                <w:szCs w:val="21"/>
              </w:rPr>
            </w:pPr>
            <w:r w:rsidRPr="004F7002">
              <w:rPr>
                <w:rFonts w:asciiTheme="minorHAnsi" w:hAnsiTheme="minorHAnsi" w:cstheme="minorHAnsi"/>
                <w:sz w:val="21"/>
                <w:szCs w:val="21"/>
              </w:rPr>
              <w:t xml:space="preserve">When carrying a </w:t>
            </w:r>
            <w:r w:rsidR="00526363" w:rsidRPr="003C34E1">
              <w:rPr>
                <w:rFonts w:asciiTheme="minorHAnsi" w:hAnsiTheme="minorHAnsi" w:cstheme="minorHAnsi"/>
                <w:sz w:val="21"/>
                <w:szCs w:val="21"/>
              </w:rPr>
              <w:t xml:space="preserve">mobile device </w:t>
            </w:r>
            <w:r w:rsidR="00526363">
              <w:rPr>
                <w:rFonts w:asciiTheme="minorHAnsi" w:hAnsiTheme="minorHAnsi" w:cstheme="minorHAnsi"/>
                <w:sz w:val="21"/>
                <w:szCs w:val="21"/>
              </w:rPr>
              <w:t xml:space="preserve">that </w:t>
            </w:r>
            <w:r w:rsidR="00526363" w:rsidRPr="002F6AF3">
              <w:rPr>
                <w:sz w:val="21"/>
                <w:szCs w:val="21"/>
              </w:rPr>
              <w:t>processes</w:t>
            </w:r>
            <w:r w:rsidR="00526363">
              <w:rPr>
                <w:rFonts w:asciiTheme="minorHAnsi" w:hAnsiTheme="minorHAnsi" w:cstheme="minorHAnsi"/>
                <w:sz w:val="21"/>
                <w:szCs w:val="21"/>
              </w:rPr>
              <w:t>, stores or communicates</w:t>
            </w:r>
            <w:r w:rsidR="00526363" w:rsidRPr="003C34E1">
              <w:rPr>
                <w:rFonts w:asciiTheme="minorHAnsi" w:hAnsiTheme="minorHAnsi" w:cstheme="minorHAnsi"/>
                <w:sz w:val="21"/>
                <w:szCs w:val="21"/>
              </w:rPr>
              <w:t xml:space="preserve"> </w:t>
            </w:r>
            <w:r w:rsidRPr="004F7002">
              <w:rPr>
                <w:rFonts w:asciiTheme="minorHAnsi" w:hAnsiTheme="minorHAnsi" w:cstheme="minorHAnsi"/>
                <w:sz w:val="21"/>
                <w:szCs w:val="21"/>
              </w:rPr>
              <w:t>SECRET information</w:t>
            </w:r>
            <w:r w:rsidR="002F6AF3" w:rsidRPr="002F6AF3">
              <w:rPr>
                <w:rFonts w:asciiTheme="minorHAnsi" w:hAnsiTheme="minorHAnsi" w:cstheme="minorHAnsi"/>
                <w:b/>
                <w:sz w:val="21"/>
                <w:szCs w:val="21"/>
              </w:rPr>
              <w:t xml:space="preserve"> always retain it in personal custody</w:t>
            </w:r>
          </w:p>
          <w:p w14:paraId="58125F72" w14:textId="77777777" w:rsidR="00C0277D" w:rsidRPr="004F7002" w:rsidRDefault="00C0277D" w:rsidP="00E00828">
            <w:pPr>
              <w:pStyle w:val="ListParagraph"/>
              <w:numPr>
                <w:ilvl w:val="0"/>
                <w:numId w:val="130"/>
              </w:numPr>
              <w:spacing w:before="60" w:after="60"/>
              <w:rPr>
                <w:sz w:val="21"/>
                <w:szCs w:val="21"/>
              </w:rPr>
            </w:pPr>
            <w:r w:rsidRPr="004F7002">
              <w:rPr>
                <w:sz w:val="21"/>
                <w:szCs w:val="21"/>
              </w:rPr>
              <w:t>inside entity facilities:</w:t>
            </w:r>
          </w:p>
          <w:p w14:paraId="3C4D0DA7" w14:textId="3D94E8C0" w:rsidR="00991008" w:rsidRPr="004F7002" w:rsidRDefault="00991008" w:rsidP="00E00828">
            <w:pPr>
              <w:pStyle w:val="ListParagraph"/>
              <w:numPr>
                <w:ilvl w:val="1"/>
                <w:numId w:val="131"/>
              </w:numPr>
              <w:spacing w:before="60" w:after="60"/>
              <w:rPr>
                <w:sz w:val="21"/>
                <w:szCs w:val="21"/>
              </w:rPr>
            </w:pPr>
            <w:r w:rsidRPr="004F7002">
              <w:rPr>
                <w:sz w:val="21"/>
                <w:szCs w:val="21"/>
              </w:rPr>
              <w:t>Zone 5</w:t>
            </w:r>
            <w:r w:rsidR="00401262" w:rsidRPr="004F7002">
              <w:rPr>
                <w:sz w:val="21"/>
                <w:szCs w:val="21"/>
              </w:rPr>
              <w:t>, if in a secured or unsecured state</w:t>
            </w:r>
            <w:r w:rsidRPr="004F7002">
              <w:rPr>
                <w:sz w:val="21"/>
                <w:szCs w:val="21"/>
              </w:rPr>
              <w:t>, apply entity procedures</w:t>
            </w:r>
          </w:p>
          <w:p w14:paraId="53E4734D" w14:textId="084D9AB0" w:rsidR="00C0277D" w:rsidRPr="004F7002" w:rsidRDefault="00C0277D" w:rsidP="00E00828">
            <w:pPr>
              <w:pStyle w:val="ListParagraph"/>
              <w:numPr>
                <w:ilvl w:val="1"/>
                <w:numId w:val="131"/>
              </w:numPr>
              <w:spacing w:before="60" w:after="60"/>
              <w:rPr>
                <w:sz w:val="21"/>
                <w:szCs w:val="21"/>
              </w:rPr>
            </w:pPr>
            <w:r w:rsidRPr="004F7002">
              <w:rPr>
                <w:sz w:val="21"/>
                <w:szCs w:val="21"/>
              </w:rPr>
              <w:t xml:space="preserve">Zones </w:t>
            </w:r>
            <w:r w:rsidR="00991008" w:rsidRPr="004F7002">
              <w:rPr>
                <w:sz w:val="21"/>
                <w:szCs w:val="21"/>
              </w:rPr>
              <w:t>2-4</w:t>
            </w:r>
            <w:r w:rsidR="00401262" w:rsidRPr="004F7002">
              <w:rPr>
                <w:sz w:val="21"/>
                <w:szCs w:val="21"/>
              </w:rPr>
              <w:t>, carry in secured state;</w:t>
            </w:r>
            <w:r w:rsidRPr="004F7002">
              <w:rPr>
                <w:sz w:val="21"/>
                <w:szCs w:val="21"/>
              </w:rPr>
              <w:t xml:space="preserve"> i</w:t>
            </w:r>
            <w:r w:rsidR="00401262" w:rsidRPr="004F7002">
              <w:rPr>
                <w:sz w:val="21"/>
                <w:szCs w:val="21"/>
              </w:rPr>
              <w:t>f</w:t>
            </w:r>
            <w:r w:rsidRPr="004F7002">
              <w:rPr>
                <w:sz w:val="21"/>
                <w:szCs w:val="21"/>
              </w:rPr>
              <w:t xml:space="preserve"> </w:t>
            </w:r>
            <w:r w:rsidR="00401262" w:rsidRPr="004F7002">
              <w:rPr>
                <w:sz w:val="21"/>
                <w:szCs w:val="21"/>
              </w:rPr>
              <w:t xml:space="preserve">in </w:t>
            </w:r>
            <w:r w:rsidRPr="004F7002">
              <w:rPr>
                <w:sz w:val="21"/>
                <w:szCs w:val="21"/>
              </w:rPr>
              <w:t>an unsecured state</w:t>
            </w:r>
            <w:r w:rsidR="00401262" w:rsidRPr="004F7002">
              <w:rPr>
                <w:sz w:val="21"/>
                <w:szCs w:val="21"/>
              </w:rPr>
              <w:t>,</w:t>
            </w:r>
            <w:r w:rsidRPr="004F7002">
              <w:rPr>
                <w:sz w:val="21"/>
                <w:szCs w:val="21"/>
              </w:rPr>
              <w:t xml:space="preserve"> apply entity in procedures</w:t>
            </w:r>
          </w:p>
          <w:p w14:paraId="7E283779" w14:textId="74D0A939" w:rsidR="00C0277D" w:rsidRPr="004F7002" w:rsidRDefault="00C0277D" w:rsidP="00E00828">
            <w:pPr>
              <w:pStyle w:val="ListParagraph"/>
              <w:numPr>
                <w:ilvl w:val="1"/>
                <w:numId w:val="131"/>
              </w:numPr>
              <w:spacing w:before="60" w:after="60"/>
              <w:rPr>
                <w:sz w:val="21"/>
                <w:szCs w:val="21"/>
              </w:rPr>
            </w:pPr>
            <w:r w:rsidRPr="004F7002">
              <w:rPr>
                <w:sz w:val="21"/>
                <w:szCs w:val="21"/>
              </w:rPr>
              <w:t>Zone 1, carry in a secured state; if in an unsecured state, place inside a security briefcase, pouch or satchel.</w:t>
            </w:r>
          </w:p>
          <w:p w14:paraId="6E72D466" w14:textId="77777777" w:rsidR="00401262" w:rsidRPr="004F7002" w:rsidRDefault="00C0277D" w:rsidP="00E00828">
            <w:pPr>
              <w:pStyle w:val="ListParagraph"/>
              <w:numPr>
                <w:ilvl w:val="0"/>
                <w:numId w:val="130"/>
              </w:numPr>
              <w:spacing w:before="60" w:after="60"/>
              <w:rPr>
                <w:sz w:val="21"/>
                <w:szCs w:val="21"/>
              </w:rPr>
            </w:pPr>
            <w:r w:rsidRPr="004F7002">
              <w:rPr>
                <w:sz w:val="21"/>
                <w:szCs w:val="21"/>
              </w:rPr>
              <w:t>outside entity facilities (including external meetings) and between entity facilities</w:t>
            </w:r>
            <w:r w:rsidR="00401262" w:rsidRPr="004F7002">
              <w:rPr>
                <w:sz w:val="21"/>
                <w:szCs w:val="21"/>
              </w:rPr>
              <w:t>:</w:t>
            </w:r>
          </w:p>
          <w:p w14:paraId="70569679" w14:textId="6EC6A1AD" w:rsidR="00435E9C" w:rsidRPr="002F6AF3" w:rsidRDefault="002F6AF3" w:rsidP="00E00828">
            <w:pPr>
              <w:pStyle w:val="ListParagraph"/>
              <w:numPr>
                <w:ilvl w:val="1"/>
                <w:numId w:val="130"/>
              </w:numPr>
              <w:spacing w:before="60"/>
              <w:rPr>
                <w:sz w:val="21"/>
                <w:szCs w:val="21"/>
              </w:rPr>
            </w:pPr>
            <w:r w:rsidRPr="002F6AF3">
              <w:rPr>
                <w:sz w:val="21"/>
                <w:szCs w:val="21"/>
              </w:rPr>
              <w:t xml:space="preserve">carry </w:t>
            </w:r>
            <w:r w:rsidR="0027304A" w:rsidRPr="002F6AF3">
              <w:rPr>
                <w:sz w:val="21"/>
                <w:szCs w:val="21"/>
              </w:rPr>
              <w:t xml:space="preserve">in a </w:t>
            </w:r>
            <w:r w:rsidRPr="002F6AF3">
              <w:rPr>
                <w:sz w:val="21"/>
                <w:szCs w:val="21"/>
              </w:rPr>
              <w:t xml:space="preserve">secured state; if </w:t>
            </w:r>
            <w:r w:rsidR="0027304A" w:rsidRPr="002F6AF3">
              <w:rPr>
                <w:sz w:val="21"/>
                <w:szCs w:val="21"/>
              </w:rPr>
              <w:t xml:space="preserve">in an </w:t>
            </w:r>
            <w:r w:rsidR="00401262" w:rsidRPr="002F6AF3">
              <w:rPr>
                <w:sz w:val="21"/>
                <w:szCs w:val="21"/>
              </w:rPr>
              <w:t>unsecured state, carry inside a security briefcase, pouch or satchel and consider tamper evident seals.</w:t>
            </w:r>
          </w:p>
        </w:tc>
      </w:tr>
      <w:tr w:rsidR="004F1F5E" w:rsidRPr="004F7002" w14:paraId="4F03908F" w14:textId="77777777" w:rsidTr="00FA3F15">
        <w:tc>
          <w:tcPr>
            <w:tcW w:w="599" w:type="pct"/>
            <w:shd w:val="clear" w:color="auto" w:fill="DFD8E8"/>
          </w:tcPr>
          <w:p w14:paraId="59F08FC2" w14:textId="23F6C6EB" w:rsidR="004F1F5E" w:rsidRPr="0096053A" w:rsidRDefault="004F1F5E" w:rsidP="00FA3F15">
            <w:pPr>
              <w:spacing w:before="60"/>
              <w:rPr>
                <w:b/>
                <w:color w:val="463A70"/>
                <w:sz w:val="21"/>
                <w:szCs w:val="21"/>
              </w:rPr>
            </w:pPr>
            <w:r w:rsidRPr="0096053A">
              <w:rPr>
                <w:b/>
                <w:color w:val="463A70"/>
                <w:sz w:val="21"/>
                <w:szCs w:val="21"/>
              </w:rPr>
              <w:t>Transfer</w:t>
            </w:r>
          </w:p>
        </w:tc>
        <w:tc>
          <w:tcPr>
            <w:tcW w:w="4401" w:type="pct"/>
            <w:shd w:val="clear" w:color="auto" w:fill="EDEAF2"/>
          </w:tcPr>
          <w:p w14:paraId="7CD57B2F" w14:textId="226F2B7E" w:rsidR="00F820DC" w:rsidRPr="004F7002" w:rsidRDefault="00F820DC" w:rsidP="00FA3F15">
            <w:pPr>
              <w:spacing w:after="60"/>
              <w:rPr>
                <w:rFonts w:asciiTheme="minorHAnsi" w:hAnsiTheme="minorHAnsi" w:cstheme="minorHAnsi"/>
                <w:sz w:val="21"/>
                <w:szCs w:val="21"/>
              </w:rPr>
            </w:pPr>
            <w:r w:rsidRPr="004F7002">
              <w:rPr>
                <w:rFonts w:asciiTheme="minorHAnsi" w:hAnsiTheme="minorHAnsi" w:cstheme="minorHAnsi"/>
                <w:sz w:val="21"/>
                <w:szCs w:val="21"/>
              </w:rPr>
              <w:t xml:space="preserve">When </w:t>
            </w:r>
            <w:r w:rsidRPr="002F6AF3">
              <w:rPr>
                <w:sz w:val="21"/>
                <w:szCs w:val="21"/>
              </w:rPr>
              <w:t>tr</w:t>
            </w:r>
            <w:r w:rsidR="002F6AF3" w:rsidRPr="002F6AF3">
              <w:rPr>
                <w:sz w:val="21"/>
                <w:szCs w:val="21"/>
              </w:rPr>
              <w:t>ansferring</w:t>
            </w:r>
            <w:r w:rsidR="002F6AF3">
              <w:rPr>
                <w:rFonts w:asciiTheme="minorHAnsi" w:hAnsiTheme="minorHAnsi" w:cstheme="minorHAnsi"/>
                <w:sz w:val="21"/>
                <w:szCs w:val="21"/>
              </w:rPr>
              <w:t xml:space="preserve"> SECRET information:</w:t>
            </w:r>
          </w:p>
          <w:p w14:paraId="24E3B675" w14:textId="237AE550" w:rsidR="00F820DC" w:rsidRPr="0096053A" w:rsidRDefault="00F820DC" w:rsidP="00E00828">
            <w:pPr>
              <w:pStyle w:val="ListParagraph"/>
              <w:numPr>
                <w:ilvl w:val="0"/>
                <w:numId w:val="132"/>
              </w:numPr>
              <w:spacing w:before="60" w:after="60"/>
              <w:rPr>
                <w:sz w:val="21"/>
                <w:szCs w:val="21"/>
              </w:rPr>
            </w:pPr>
            <w:r w:rsidRPr="0096053A">
              <w:rPr>
                <w:sz w:val="21"/>
                <w:szCs w:val="21"/>
              </w:rPr>
              <w:t>inside entity facilities</w:t>
            </w:r>
            <w:r w:rsidRPr="004F7002">
              <w:rPr>
                <w:sz w:val="21"/>
                <w:szCs w:val="21"/>
              </w:rPr>
              <w:t xml:space="preserve"> (Zones 1-5): transfer by </w:t>
            </w:r>
            <w:r w:rsidRPr="009178CA">
              <w:rPr>
                <w:sz w:val="21"/>
                <w:szCs w:val="21"/>
              </w:rPr>
              <w:t>hand or entity safe hand and</w:t>
            </w:r>
            <w:r w:rsidRPr="004F7002">
              <w:rPr>
                <w:sz w:val="21"/>
                <w:szCs w:val="21"/>
              </w:rPr>
              <w:t xml:space="preserve"> apply requirements for carrying; can be uncovered if office environment presents very low risk of unauthorised viewing</w:t>
            </w:r>
          </w:p>
          <w:p w14:paraId="2C785CA6" w14:textId="20C4B4BB" w:rsidR="00F820DC" w:rsidRPr="0096053A" w:rsidRDefault="00F820DC" w:rsidP="00E00828">
            <w:pPr>
              <w:pStyle w:val="ListParagraph"/>
              <w:numPr>
                <w:ilvl w:val="0"/>
                <w:numId w:val="132"/>
              </w:numPr>
              <w:spacing w:before="60" w:after="60"/>
              <w:rPr>
                <w:sz w:val="21"/>
                <w:szCs w:val="21"/>
              </w:rPr>
            </w:pPr>
            <w:r w:rsidRPr="0096053A">
              <w:rPr>
                <w:sz w:val="21"/>
                <w:szCs w:val="21"/>
              </w:rPr>
              <w:t>to another officer in a different facility</w:t>
            </w:r>
            <w:r w:rsidR="002F6AF3">
              <w:rPr>
                <w:sz w:val="21"/>
                <w:szCs w:val="21"/>
              </w:rPr>
              <w:t>:</w:t>
            </w:r>
          </w:p>
          <w:p w14:paraId="20870BD9" w14:textId="0E038A64" w:rsidR="00F820DC" w:rsidRPr="0096053A" w:rsidRDefault="00F820DC" w:rsidP="00E00828">
            <w:pPr>
              <w:pStyle w:val="ListParagraph"/>
              <w:numPr>
                <w:ilvl w:val="1"/>
                <w:numId w:val="132"/>
              </w:numPr>
              <w:spacing w:before="60" w:after="60"/>
              <w:rPr>
                <w:sz w:val="21"/>
                <w:szCs w:val="21"/>
              </w:rPr>
            </w:pPr>
            <w:r w:rsidRPr="0096053A">
              <w:rPr>
                <w:sz w:val="21"/>
                <w:szCs w:val="21"/>
              </w:rPr>
              <w:t>apply requirements for carrying outside entity facilities</w:t>
            </w:r>
            <w:r w:rsidR="00D83D9E" w:rsidRPr="004F7002">
              <w:rPr>
                <w:sz w:val="21"/>
                <w:szCs w:val="21"/>
              </w:rPr>
              <w:t xml:space="preserve">, </w:t>
            </w:r>
            <w:r w:rsidRPr="0096053A">
              <w:rPr>
                <w:sz w:val="21"/>
                <w:szCs w:val="21"/>
              </w:rPr>
              <w:t xml:space="preserve">and </w:t>
            </w:r>
          </w:p>
          <w:p w14:paraId="77DE3881" w14:textId="4B91CC39" w:rsidR="00F820DC" w:rsidRPr="0096053A" w:rsidRDefault="00F820DC" w:rsidP="00E00828">
            <w:pPr>
              <w:pStyle w:val="ListParagraph"/>
              <w:numPr>
                <w:ilvl w:val="1"/>
                <w:numId w:val="132"/>
              </w:numPr>
              <w:spacing w:before="60" w:after="60"/>
              <w:rPr>
                <w:sz w:val="21"/>
                <w:szCs w:val="21"/>
              </w:rPr>
            </w:pPr>
            <w:r w:rsidRPr="0096053A">
              <w:rPr>
                <w:sz w:val="21"/>
                <w:szCs w:val="21"/>
              </w:rPr>
              <w:t xml:space="preserve">transfer by hand, entity safe hand, safe hand courier rated BIL </w:t>
            </w:r>
            <w:r w:rsidR="00D83D9E" w:rsidRPr="004F7002">
              <w:rPr>
                <w:sz w:val="21"/>
                <w:szCs w:val="21"/>
              </w:rPr>
              <w:t>4</w:t>
            </w:r>
            <w:r w:rsidRPr="0096053A">
              <w:rPr>
                <w:sz w:val="21"/>
                <w:szCs w:val="21"/>
              </w:rPr>
              <w:t>, or DFAT courier</w:t>
            </w:r>
            <w:r w:rsidR="00D83D9E" w:rsidRPr="004F7002">
              <w:rPr>
                <w:sz w:val="21"/>
                <w:szCs w:val="21"/>
              </w:rPr>
              <w:t xml:space="preserve"> (if transfer by courier, use tamper evident packaging)</w:t>
            </w:r>
            <w:r w:rsidRPr="0096053A">
              <w:rPr>
                <w:sz w:val="21"/>
                <w:szCs w:val="21"/>
              </w:rPr>
              <w:t xml:space="preserve">. </w:t>
            </w:r>
          </w:p>
          <w:p w14:paraId="63F1D19E" w14:textId="10D3EFD4" w:rsidR="004F1F5E" w:rsidRPr="004F7002" w:rsidRDefault="00F820DC" w:rsidP="004951DF">
            <w:pPr>
              <w:spacing w:before="60" w:after="0"/>
              <w:rPr>
                <w:sz w:val="21"/>
                <w:szCs w:val="21"/>
              </w:rPr>
            </w:pPr>
            <w:r w:rsidRPr="004F7002">
              <w:rPr>
                <w:rFonts w:asciiTheme="minorHAnsi" w:hAnsiTheme="minorHAnsi" w:cstheme="minorHAnsi"/>
                <w:sz w:val="21"/>
                <w:szCs w:val="21"/>
              </w:rPr>
              <w:t>Any transfer requires a receipt.</w:t>
            </w:r>
          </w:p>
        </w:tc>
      </w:tr>
      <w:tr w:rsidR="00E46F02" w:rsidRPr="004F7002" w14:paraId="3C393D45" w14:textId="77777777" w:rsidTr="00FA3F15">
        <w:tc>
          <w:tcPr>
            <w:tcW w:w="599" w:type="pct"/>
            <w:shd w:val="clear" w:color="auto" w:fill="DFD8E8"/>
          </w:tcPr>
          <w:p w14:paraId="0C68837C" w14:textId="7AF047EB" w:rsidR="00E46F02" w:rsidRPr="009178CA" w:rsidRDefault="00E46F02" w:rsidP="00FA3F15">
            <w:pPr>
              <w:spacing w:before="60"/>
              <w:rPr>
                <w:b/>
                <w:color w:val="463A70"/>
                <w:sz w:val="21"/>
                <w:szCs w:val="21"/>
              </w:rPr>
            </w:pPr>
            <w:r>
              <w:rPr>
                <w:b/>
                <w:color w:val="463A70"/>
                <w:sz w:val="21"/>
                <w:szCs w:val="21"/>
              </w:rPr>
              <w:t>Transmit</w:t>
            </w:r>
          </w:p>
        </w:tc>
        <w:tc>
          <w:tcPr>
            <w:tcW w:w="4401" w:type="pct"/>
            <w:shd w:val="clear" w:color="auto" w:fill="EDEAF2"/>
          </w:tcPr>
          <w:p w14:paraId="2088D3FC" w14:textId="45A46071" w:rsidR="00E46F02" w:rsidRPr="004F7002" w:rsidRDefault="00E46F02" w:rsidP="00FA3F15">
            <w:pPr>
              <w:spacing w:after="0"/>
              <w:rPr>
                <w:rFonts w:asciiTheme="minorHAnsi" w:hAnsiTheme="minorHAnsi" w:cstheme="minorHAnsi"/>
                <w:sz w:val="21"/>
                <w:szCs w:val="21"/>
              </w:rPr>
            </w:pPr>
            <w:r w:rsidRPr="0096053A">
              <w:rPr>
                <w:sz w:val="21"/>
                <w:szCs w:val="21"/>
              </w:rPr>
              <w:t>When transmitting electronically</w:t>
            </w:r>
            <w:r w:rsidR="002F6AF3">
              <w:rPr>
                <w:sz w:val="21"/>
                <w:szCs w:val="21"/>
              </w:rPr>
              <w:t>,</w:t>
            </w:r>
            <w:r w:rsidRPr="0096053A">
              <w:rPr>
                <w:sz w:val="21"/>
                <w:szCs w:val="21"/>
              </w:rPr>
              <w:t xml:space="preserve"> communicate over SECRET secure networks (or networks of higher classification). Use </w:t>
            </w:r>
            <w:r w:rsidR="000E3BF2">
              <w:rPr>
                <w:sz w:val="21"/>
                <w:szCs w:val="21"/>
              </w:rPr>
              <w:t>ASD</w:t>
            </w:r>
            <w:r w:rsidRPr="0096053A">
              <w:rPr>
                <w:sz w:val="21"/>
                <w:szCs w:val="21"/>
              </w:rPr>
              <w:t xml:space="preserve">’s High Assurance Cryptographic Equipment to encrypt SECRET information for any communication that is not over a SECRET network </w:t>
            </w:r>
            <w:r w:rsidR="00F677D3">
              <w:rPr>
                <w:sz w:val="21"/>
                <w:szCs w:val="21"/>
              </w:rPr>
              <w:t>(</w:t>
            </w:r>
            <w:r w:rsidRPr="0096053A">
              <w:rPr>
                <w:sz w:val="21"/>
                <w:szCs w:val="21"/>
              </w:rPr>
              <w:t>or network of higher classification</w:t>
            </w:r>
            <w:r w:rsidR="00F677D3">
              <w:rPr>
                <w:sz w:val="21"/>
                <w:szCs w:val="21"/>
              </w:rPr>
              <w:t>)</w:t>
            </w:r>
            <w:r w:rsidRPr="0096053A">
              <w:rPr>
                <w:sz w:val="21"/>
                <w:szCs w:val="21"/>
              </w:rPr>
              <w:t>.</w:t>
            </w:r>
          </w:p>
        </w:tc>
      </w:tr>
      <w:tr w:rsidR="004F1F5E" w:rsidRPr="004F7002" w14:paraId="1EBCDE6C" w14:textId="77777777" w:rsidTr="00FA3F15">
        <w:tc>
          <w:tcPr>
            <w:tcW w:w="599" w:type="pct"/>
            <w:shd w:val="clear" w:color="auto" w:fill="DFD8E8"/>
          </w:tcPr>
          <w:p w14:paraId="2D88C0FB" w14:textId="2DA46531" w:rsidR="004F1F5E" w:rsidRPr="0096053A" w:rsidRDefault="00435E9C" w:rsidP="00FA3F15">
            <w:pPr>
              <w:spacing w:before="60"/>
              <w:rPr>
                <w:b/>
                <w:color w:val="463A70"/>
                <w:sz w:val="21"/>
                <w:szCs w:val="21"/>
              </w:rPr>
            </w:pPr>
            <w:r w:rsidRPr="0096053A">
              <w:rPr>
                <w:b/>
                <w:color w:val="463A70"/>
                <w:sz w:val="21"/>
                <w:szCs w:val="21"/>
              </w:rPr>
              <w:t>Official</w:t>
            </w:r>
            <w:r w:rsidRPr="0096053A">
              <w:rPr>
                <w:b/>
                <w:color w:val="463A70"/>
                <w:sz w:val="21"/>
                <w:szCs w:val="21"/>
              </w:rPr>
              <w:br/>
              <w:t>travel</w:t>
            </w:r>
          </w:p>
        </w:tc>
        <w:tc>
          <w:tcPr>
            <w:tcW w:w="4401" w:type="pct"/>
            <w:shd w:val="clear" w:color="auto" w:fill="EDEAF2"/>
          </w:tcPr>
          <w:p w14:paraId="23A8D995" w14:textId="325DE817" w:rsidR="00285E82" w:rsidRPr="0096053A" w:rsidRDefault="00F802D6" w:rsidP="00FA3F15">
            <w:pPr>
              <w:spacing w:before="60" w:after="60"/>
              <w:rPr>
                <w:rFonts w:asciiTheme="minorHAnsi" w:hAnsiTheme="minorHAnsi" w:cstheme="minorHAnsi"/>
                <w:b/>
                <w:color w:val="463A70"/>
                <w:sz w:val="21"/>
                <w:szCs w:val="21"/>
              </w:rPr>
            </w:pPr>
            <w:r>
              <w:rPr>
                <w:rFonts w:asciiTheme="minorHAnsi" w:hAnsiTheme="minorHAnsi" w:cstheme="minorHAnsi"/>
                <w:b/>
                <w:color w:val="463A70"/>
                <w:sz w:val="21"/>
                <w:szCs w:val="21"/>
              </w:rPr>
              <w:t>Travel in Australia</w:t>
            </w:r>
          </w:p>
          <w:p w14:paraId="2C7B6068" w14:textId="1B673B28" w:rsidR="00285E82" w:rsidRPr="004F7002" w:rsidRDefault="002F6AF3" w:rsidP="00FA3F15">
            <w:pPr>
              <w:spacing w:before="60" w:after="60"/>
              <w:rPr>
                <w:rFonts w:asciiTheme="minorHAnsi" w:hAnsiTheme="minorHAnsi" w:cstheme="minorHAnsi"/>
                <w:sz w:val="21"/>
                <w:szCs w:val="21"/>
              </w:rPr>
            </w:pPr>
            <w:r w:rsidRPr="009178CA">
              <w:rPr>
                <w:rFonts w:asciiTheme="minorHAnsi" w:hAnsiTheme="minorHAnsi" w:cstheme="minorHAnsi"/>
                <w:sz w:val="21"/>
                <w:szCs w:val="21"/>
              </w:rPr>
              <w:t xml:space="preserve">Travelling </w:t>
            </w:r>
            <w:r>
              <w:rPr>
                <w:rFonts w:asciiTheme="minorHAnsi" w:hAnsiTheme="minorHAnsi" w:cstheme="minorHAnsi"/>
                <w:sz w:val="21"/>
                <w:szCs w:val="21"/>
              </w:rPr>
              <w:t xml:space="preserve">domestically </w:t>
            </w:r>
            <w:r w:rsidRPr="009178CA">
              <w:rPr>
                <w:rFonts w:asciiTheme="minorHAnsi" w:hAnsiTheme="minorHAnsi" w:cstheme="minorHAnsi"/>
                <w:sz w:val="21"/>
                <w:szCs w:val="21"/>
              </w:rPr>
              <w:t>with SECRET information</w:t>
            </w:r>
            <w:r>
              <w:rPr>
                <w:rFonts w:asciiTheme="minorHAnsi" w:hAnsiTheme="minorHAnsi" w:cstheme="minorHAnsi"/>
                <w:sz w:val="21"/>
                <w:szCs w:val="21"/>
              </w:rPr>
              <w:t xml:space="preserve"> </w:t>
            </w:r>
            <w:r w:rsidR="0020659B">
              <w:rPr>
                <w:rFonts w:asciiTheme="minorHAnsi" w:hAnsiTheme="minorHAnsi" w:cstheme="minorHAnsi"/>
                <w:sz w:val="21"/>
                <w:szCs w:val="21"/>
              </w:rPr>
              <w:t xml:space="preserve">or </w:t>
            </w:r>
            <w:r w:rsidR="0020659B" w:rsidRPr="0096053A">
              <w:rPr>
                <w:sz w:val="21"/>
                <w:szCs w:val="21"/>
              </w:rPr>
              <w:t xml:space="preserve">with a </w:t>
            </w:r>
            <w:r w:rsidR="0020659B" w:rsidRPr="0096053A">
              <w:rPr>
                <w:rFonts w:asciiTheme="minorHAnsi" w:hAnsiTheme="minorHAnsi" w:cstheme="minorHAnsi"/>
                <w:sz w:val="21"/>
                <w:szCs w:val="21"/>
              </w:rPr>
              <w:t xml:space="preserve">mobile device that processes, stores or communicates </w:t>
            </w:r>
            <w:r w:rsidR="0020659B" w:rsidRPr="0096053A">
              <w:rPr>
                <w:sz w:val="21"/>
                <w:szCs w:val="21"/>
              </w:rPr>
              <w:t>SECRET information</w:t>
            </w:r>
            <w:r w:rsidR="0020659B">
              <w:rPr>
                <w:rFonts w:asciiTheme="minorHAnsi" w:hAnsiTheme="minorHAnsi" w:cstheme="minorHAnsi"/>
                <w:sz w:val="21"/>
                <w:szCs w:val="21"/>
              </w:rPr>
              <w:t xml:space="preserve"> is </w:t>
            </w:r>
            <w:r w:rsidRPr="0096053A">
              <w:rPr>
                <w:rFonts w:asciiTheme="minorHAnsi" w:hAnsiTheme="minorHAnsi" w:cstheme="minorHAnsi"/>
                <w:b/>
                <w:sz w:val="21"/>
                <w:szCs w:val="21"/>
              </w:rPr>
              <w:t>not recommended</w:t>
            </w:r>
            <w:r>
              <w:rPr>
                <w:rFonts w:asciiTheme="minorHAnsi" w:hAnsiTheme="minorHAnsi" w:cstheme="minorHAnsi"/>
                <w:sz w:val="21"/>
                <w:szCs w:val="21"/>
              </w:rPr>
              <w:t>.</w:t>
            </w:r>
            <w:r w:rsidRPr="009178CA">
              <w:rPr>
                <w:rFonts w:asciiTheme="minorHAnsi" w:hAnsiTheme="minorHAnsi" w:cstheme="minorHAnsi"/>
                <w:sz w:val="21"/>
                <w:szCs w:val="21"/>
              </w:rPr>
              <w:t xml:space="preserve"> </w:t>
            </w:r>
            <w:r>
              <w:rPr>
                <w:rFonts w:asciiTheme="minorHAnsi" w:hAnsiTheme="minorHAnsi" w:cstheme="minorHAnsi"/>
                <w:sz w:val="21"/>
                <w:szCs w:val="21"/>
              </w:rPr>
              <w:t>I</w:t>
            </w:r>
            <w:r w:rsidRPr="009178CA">
              <w:rPr>
                <w:rFonts w:asciiTheme="minorHAnsi" w:hAnsiTheme="minorHAnsi" w:cstheme="minorHAnsi"/>
                <w:sz w:val="21"/>
                <w:szCs w:val="21"/>
              </w:rPr>
              <w:t>f required</w:t>
            </w:r>
            <w:r w:rsidR="00285E82" w:rsidRPr="004F7002">
              <w:rPr>
                <w:rFonts w:asciiTheme="minorHAnsi" w:hAnsiTheme="minorHAnsi" w:cstheme="minorHAnsi"/>
                <w:sz w:val="21"/>
                <w:szCs w:val="21"/>
              </w:rPr>
              <w:t>:</w:t>
            </w:r>
          </w:p>
          <w:p w14:paraId="2294F3C4" w14:textId="1CA5A562" w:rsidR="00285E82" w:rsidRPr="002F6AF3" w:rsidRDefault="00285E82" w:rsidP="00E00828">
            <w:pPr>
              <w:pStyle w:val="ListParagraph"/>
              <w:numPr>
                <w:ilvl w:val="0"/>
                <w:numId w:val="133"/>
              </w:numPr>
              <w:spacing w:before="60" w:after="60"/>
              <w:rPr>
                <w:sz w:val="21"/>
                <w:szCs w:val="21"/>
              </w:rPr>
            </w:pPr>
            <w:r w:rsidRPr="002F6AF3">
              <w:rPr>
                <w:sz w:val="21"/>
                <w:szCs w:val="21"/>
              </w:rPr>
              <w:t>apply requirements for carrying outside entity facilities and any additional entity procedures</w:t>
            </w:r>
          </w:p>
          <w:p w14:paraId="5F27570B" w14:textId="77777777" w:rsidR="00DE1D02" w:rsidRDefault="00D44C6E" w:rsidP="00E00828">
            <w:pPr>
              <w:pStyle w:val="ListParagraph"/>
              <w:numPr>
                <w:ilvl w:val="0"/>
                <w:numId w:val="133"/>
              </w:numPr>
              <w:spacing w:before="60" w:after="60"/>
              <w:rPr>
                <w:sz w:val="21"/>
                <w:szCs w:val="21"/>
              </w:rPr>
            </w:pPr>
            <w:r>
              <w:rPr>
                <w:sz w:val="21"/>
                <w:szCs w:val="21"/>
              </w:rPr>
              <w:t xml:space="preserve">for airline travel, </w:t>
            </w:r>
            <w:r w:rsidR="00285E82" w:rsidRPr="004F7002">
              <w:rPr>
                <w:sz w:val="21"/>
                <w:szCs w:val="21"/>
              </w:rPr>
              <w:t>retain as carry-on baggage</w:t>
            </w:r>
            <w:r w:rsidR="002F6AF3">
              <w:rPr>
                <w:sz w:val="21"/>
                <w:szCs w:val="21"/>
              </w:rPr>
              <w:t>;</w:t>
            </w:r>
            <w:r w:rsidR="00285E82" w:rsidRPr="004F7002">
              <w:rPr>
                <w:sz w:val="21"/>
                <w:szCs w:val="21"/>
              </w:rPr>
              <w:t xml:space="preserve"> if airline requires </w:t>
            </w:r>
            <w:r w:rsidR="002F6AF3">
              <w:rPr>
                <w:sz w:val="21"/>
                <w:szCs w:val="21"/>
              </w:rPr>
              <w:t xml:space="preserve">carry-on baggage </w:t>
            </w:r>
            <w:r w:rsidR="00285E82" w:rsidRPr="004F7002">
              <w:rPr>
                <w:sz w:val="21"/>
                <w:szCs w:val="21"/>
              </w:rPr>
              <w:t>to be checked at the gate,</w:t>
            </w:r>
          </w:p>
          <w:p w14:paraId="2AF98D5C" w14:textId="77777777" w:rsidR="00DE1D02" w:rsidRDefault="00DE1D02" w:rsidP="00E00828">
            <w:pPr>
              <w:pStyle w:val="ListParagraph"/>
              <w:numPr>
                <w:ilvl w:val="1"/>
                <w:numId w:val="133"/>
              </w:numPr>
              <w:spacing w:before="60" w:after="60"/>
              <w:rPr>
                <w:sz w:val="21"/>
                <w:szCs w:val="21"/>
              </w:rPr>
            </w:pPr>
            <w:r w:rsidRPr="0096053A">
              <w:rPr>
                <w:sz w:val="21"/>
                <w:szCs w:val="21"/>
              </w:rPr>
              <w:t>place in tamper-evident packaging within a security briefcase, pouch or satchel</w:t>
            </w:r>
            <w:r w:rsidRPr="004F7002">
              <w:rPr>
                <w:sz w:val="21"/>
                <w:szCs w:val="21"/>
              </w:rPr>
              <w:t xml:space="preserve"> </w:t>
            </w:r>
            <w:r>
              <w:rPr>
                <w:sz w:val="21"/>
                <w:szCs w:val="21"/>
              </w:rPr>
              <w:t xml:space="preserve">and </w:t>
            </w:r>
            <w:r w:rsidR="00285E82" w:rsidRPr="004F7002">
              <w:rPr>
                <w:sz w:val="21"/>
                <w:szCs w:val="21"/>
              </w:rPr>
              <w:t xml:space="preserve">try to observe entering and exiting the cargo hold and reclaim </w:t>
            </w:r>
            <w:r w:rsidR="002F6AF3">
              <w:rPr>
                <w:sz w:val="21"/>
                <w:szCs w:val="21"/>
              </w:rPr>
              <w:t>as soon as possible</w:t>
            </w:r>
          </w:p>
          <w:p w14:paraId="24C7479B" w14:textId="61400F15" w:rsidR="00285E82" w:rsidRPr="004F7002" w:rsidRDefault="00DE1D02" w:rsidP="00E00828">
            <w:pPr>
              <w:pStyle w:val="ListParagraph"/>
              <w:numPr>
                <w:ilvl w:val="1"/>
                <w:numId w:val="133"/>
              </w:numPr>
              <w:spacing w:before="60" w:after="60"/>
              <w:rPr>
                <w:sz w:val="21"/>
                <w:szCs w:val="21"/>
              </w:rPr>
            </w:pPr>
            <w:r>
              <w:rPr>
                <w:sz w:val="21"/>
                <w:szCs w:val="21"/>
              </w:rPr>
              <w:t xml:space="preserve">if tamper-evident packaging not available, </w:t>
            </w:r>
            <w:r w:rsidRPr="00DE1D02">
              <w:rPr>
                <w:b/>
                <w:sz w:val="21"/>
                <w:szCs w:val="21"/>
              </w:rPr>
              <w:t>do not travel</w:t>
            </w:r>
            <w:r w:rsidR="002F6AF3">
              <w:rPr>
                <w:sz w:val="21"/>
                <w:szCs w:val="21"/>
              </w:rPr>
              <w:t>.</w:t>
            </w:r>
          </w:p>
          <w:p w14:paraId="0541B448" w14:textId="60D44775" w:rsidR="00CE7681" w:rsidRPr="0096053A" w:rsidRDefault="002F6AF3" w:rsidP="00FA3F15">
            <w:pPr>
              <w:spacing w:before="60" w:after="60"/>
              <w:rPr>
                <w:sz w:val="21"/>
                <w:szCs w:val="21"/>
              </w:rPr>
            </w:pPr>
            <w:r>
              <w:rPr>
                <w:b/>
                <w:sz w:val="21"/>
                <w:szCs w:val="21"/>
              </w:rPr>
              <w:t>D</w:t>
            </w:r>
            <w:r w:rsidR="00CE7681" w:rsidRPr="0096053A">
              <w:rPr>
                <w:b/>
                <w:sz w:val="21"/>
                <w:szCs w:val="21"/>
              </w:rPr>
              <w:t>o not</w:t>
            </w:r>
            <w:r w:rsidR="00CE7681" w:rsidRPr="004F7002">
              <w:rPr>
                <w:sz w:val="21"/>
                <w:szCs w:val="21"/>
              </w:rPr>
              <w:t xml:space="preserve"> leave </w:t>
            </w:r>
            <w:r w:rsidR="00CE7681" w:rsidRPr="002F6AF3">
              <w:rPr>
                <w:rFonts w:asciiTheme="minorHAnsi" w:hAnsiTheme="minorHAnsi" w:cstheme="minorHAnsi"/>
                <w:sz w:val="21"/>
                <w:szCs w:val="21"/>
              </w:rPr>
              <w:t>SECRET</w:t>
            </w:r>
            <w:r w:rsidR="00CE7681" w:rsidRPr="004F7002">
              <w:rPr>
                <w:sz w:val="21"/>
                <w:szCs w:val="21"/>
              </w:rPr>
              <w:t xml:space="preserve"> information unattended</w:t>
            </w:r>
            <w:r>
              <w:rPr>
                <w:sz w:val="21"/>
                <w:szCs w:val="21"/>
              </w:rPr>
              <w:t xml:space="preserve">. </w:t>
            </w:r>
            <w:r>
              <w:rPr>
                <w:b/>
                <w:sz w:val="21"/>
                <w:szCs w:val="21"/>
              </w:rPr>
              <w:t>D</w:t>
            </w:r>
            <w:r w:rsidR="00CE7681" w:rsidRPr="0096053A">
              <w:rPr>
                <w:b/>
                <w:sz w:val="21"/>
                <w:szCs w:val="21"/>
              </w:rPr>
              <w:t>o not</w:t>
            </w:r>
            <w:r w:rsidR="00CE7681" w:rsidRPr="004F7002">
              <w:rPr>
                <w:sz w:val="21"/>
                <w:szCs w:val="21"/>
              </w:rPr>
              <w:t xml:space="preserve"> store while travelling</w:t>
            </w:r>
            <w:r w:rsidR="00D44C6E">
              <w:rPr>
                <w:sz w:val="21"/>
                <w:szCs w:val="21"/>
              </w:rPr>
              <w:t xml:space="preserve"> </w:t>
            </w:r>
            <w:r w:rsidR="00D44C6E" w:rsidRPr="00BB4857">
              <w:rPr>
                <w:sz w:val="21"/>
                <w:szCs w:val="21"/>
              </w:rPr>
              <w:t>(eg in a hotel roo</w:t>
            </w:r>
            <w:r>
              <w:rPr>
                <w:sz w:val="21"/>
                <w:szCs w:val="21"/>
              </w:rPr>
              <w:t>m). I</w:t>
            </w:r>
            <w:r w:rsidR="00CE7681" w:rsidRPr="004F7002">
              <w:rPr>
                <w:sz w:val="21"/>
                <w:szCs w:val="21"/>
              </w:rPr>
              <w:t>f storage required, store in an Australian entity facility.</w:t>
            </w:r>
          </w:p>
          <w:p w14:paraId="3CE7B67F" w14:textId="77777777" w:rsidR="00F802D6" w:rsidRPr="0083594F" w:rsidRDefault="00F802D6" w:rsidP="00FA3F15">
            <w:pPr>
              <w:spacing w:before="60" w:after="60"/>
              <w:rPr>
                <w:rFonts w:asciiTheme="minorHAnsi" w:hAnsiTheme="minorHAnsi" w:cstheme="minorHAnsi"/>
                <w:b/>
                <w:color w:val="463A70"/>
                <w:szCs w:val="21"/>
              </w:rPr>
            </w:pPr>
            <w:r>
              <w:rPr>
                <w:rFonts w:asciiTheme="minorHAnsi" w:hAnsiTheme="minorHAnsi" w:cstheme="minorHAnsi"/>
                <w:b/>
                <w:color w:val="463A70"/>
                <w:szCs w:val="21"/>
              </w:rPr>
              <w:t>Travel outside Australia</w:t>
            </w:r>
          </w:p>
          <w:p w14:paraId="47192A35" w14:textId="3A439CEE" w:rsidR="002F6AF3" w:rsidRDefault="002F6AF3" w:rsidP="00FA3F15">
            <w:pPr>
              <w:spacing w:before="60" w:after="60"/>
              <w:rPr>
                <w:sz w:val="21"/>
                <w:szCs w:val="21"/>
              </w:rPr>
            </w:pPr>
            <w:r w:rsidRPr="009178CA">
              <w:rPr>
                <w:rFonts w:asciiTheme="minorHAnsi" w:hAnsiTheme="minorHAnsi" w:cstheme="minorHAnsi"/>
                <w:sz w:val="21"/>
                <w:szCs w:val="21"/>
              </w:rPr>
              <w:t xml:space="preserve">Travelling </w:t>
            </w:r>
            <w:r>
              <w:rPr>
                <w:rFonts w:asciiTheme="minorHAnsi" w:hAnsiTheme="minorHAnsi" w:cstheme="minorHAnsi"/>
                <w:sz w:val="21"/>
                <w:szCs w:val="21"/>
              </w:rPr>
              <w:t xml:space="preserve">overseas </w:t>
            </w:r>
            <w:r w:rsidRPr="009178CA">
              <w:rPr>
                <w:rFonts w:asciiTheme="minorHAnsi" w:hAnsiTheme="minorHAnsi" w:cstheme="minorHAnsi"/>
                <w:sz w:val="21"/>
                <w:szCs w:val="21"/>
              </w:rPr>
              <w:t>with SECRET information</w:t>
            </w:r>
            <w:r w:rsidR="0020659B">
              <w:rPr>
                <w:rFonts w:asciiTheme="minorHAnsi" w:hAnsiTheme="minorHAnsi" w:cstheme="minorHAnsi"/>
                <w:sz w:val="21"/>
                <w:szCs w:val="21"/>
              </w:rPr>
              <w:t>,</w:t>
            </w:r>
            <w:r>
              <w:rPr>
                <w:rFonts w:asciiTheme="minorHAnsi" w:hAnsiTheme="minorHAnsi" w:cstheme="minorHAnsi"/>
                <w:sz w:val="21"/>
                <w:szCs w:val="21"/>
              </w:rPr>
              <w:t xml:space="preserve"> or </w:t>
            </w:r>
            <w:r w:rsidRPr="0096053A">
              <w:rPr>
                <w:sz w:val="21"/>
                <w:szCs w:val="21"/>
              </w:rPr>
              <w:t xml:space="preserve">with a </w:t>
            </w:r>
            <w:r w:rsidRPr="0096053A">
              <w:rPr>
                <w:rFonts w:asciiTheme="minorHAnsi" w:hAnsiTheme="minorHAnsi" w:cstheme="minorHAnsi"/>
                <w:sz w:val="21"/>
                <w:szCs w:val="21"/>
              </w:rPr>
              <w:t xml:space="preserve">mobile device that processes, stores or communicates </w:t>
            </w:r>
            <w:r w:rsidRPr="0096053A">
              <w:rPr>
                <w:sz w:val="21"/>
                <w:szCs w:val="21"/>
              </w:rPr>
              <w:t>SECRET information</w:t>
            </w:r>
            <w:r w:rsidR="0020659B">
              <w:rPr>
                <w:sz w:val="21"/>
                <w:szCs w:val="21"/>
              </w:rPr>
              <w:t>,</w:t>
            </w:r>
            <w:r>
              <w:rPr>
                <w:rFonts w:asciiTheme="minorHAnsi" w:hAnsiTheme="minorHAnsi" w:cstheme="minorHAnsi"/>
                <w:sz w:val="21"/>
                <w:szCs w:val="21"/>
              </w:rPr>
              <w:t xml:space="preserve"> is</w:t>
            </w:r>
            <w:r w:rsidRPr="009178CA">
              <w:rPr>
                <w:rFonts w:asciiTheme="minorHAnsi" w:hAnsiTheme="minorHAnsi" w:cstheme="minorHAnsi"/>
                <w:sz w:val="21"/>
                <w:szCs w:val="21"/>
              </w:rPr>
              <w:t xml:space="preserve"> </w:t>
            </w:r>
            <w:r w:rsidRPr="0096053A">
              <w:rPr>
                <w:rFonts w:asciiTheme="minorHAnsi" w:hAnsiTheme="minorHAnsi" w:cstheme="minorHAnsi"/>
                <w:b/>
                <w:sz w:val="21"/>
                <w:szCs w:val="21"/>
              </w:rPr>
              <w:t>not recommended</w:t>
            </w:r>
            <w:r w:rsidR="0020659B">
              <w:rPr>
                <w:sz w:val="21"/>
                <w:szCs w:val="21"/>
              </w:rPr>
              <w:t>—</w:t>
            </w:r>
            <w:r w:rsidRPr="0096053A">
              <w:rPr>
                <w:sz w:val="21"/>
                <w:szCs w:val="21"/>
              </w:rPr>
              <w:t>see</w:t>
            </w:r>
            <w:r>
              <w:rPr>
                <w:sz w:val="21"/>
                <w:szCs w:val="21"/>
              </w:rPr>
              <w:t>k</w:t>
            </w:r>
            <w:r w:rsidRPr="0096053A">
              <w:rPr>
                <w:sz w:val="21"/>
                <w:szCs w:val="21"/>
              </w:rPr>
              <w:t xml:space="preserve"> DFAT advice on options to access information </w:t>
            </w:r>
            <w:r w:rsidRPr="009178CA">
              <w:rPr>
                <w:sz w:val="21"/>
                <w:szCs w:val="21"/>
              </w:rPr>
              <w:t>at destination.</w:t>
            </w:r>
            <w:r w:rsidR="00FB2E23" w:rsidRPr="0096053A">
              <w:rPr>
                <w:b/>
                <w:sz w:val="21"/>
                <w:szCs w:val="21"/>
              </w:rPr>
              <w:t xml:space="preserve"> </w:t>
            </w:r>
            <w:r w:rsidR="00FB2E23" w:rsidRPr="0096053A">
              <w:rPr>
                <w:sz w:val="21"/>
                <w:szCs w:val="21"/>
              </w:rPr>
              <w:t xml:space="preserve">If </w:t>
            </w:r>
            <w:r w:rsidR="0020659B">
              <w:rPr>
                <w:sz w:val="21"/>
                <w:szCs w:val="21"/>
              </w:rPr>
              <w:t xml:space="preserve">travel with SECRET information or mobile device is </w:t>
            </w:r>
            <w:r w:rsidR="00FB2E23" w:rsidRPr="0096053A">
              <w:rPr>
                <w:sz w:val="21"/>
                <w:szCs w:val="21"/>
              </w:rPr>
              <w:t>required</w:t>
            </w:r>
            <w:r>
              <w:rPr>
                <w:sz w:val="21"/>
                <w:szCs w:val="21"/>
              </w:rPr>
              <w:t>:</w:t>
            </w:r>
          </w:p>
          <w:p w14:paraId="66B47FAC" w14:textId="15ACF8F7" w:rsidR="002F6AF3" w:rsidRPr="002F6AF3" w:rsidRDefault="002F6AF3" w:rsidP="00E00828">
            <w:pPr>
              <w:pStyle w:val="ListParagraph"/>
              <w:numPr>
                <w:ilvl w:val="0"/>
                <w:numId w:val="134"/>
              </w:numPr>
              <w:spacing w:before="60" w:after="60"/>
              <w:rPr>
                <w:sz w:val="21"/>
                <w:szCs w:val="21"/>
              </w:rPr>
            </w:pPr>
            <w:r w:rsidRPr="002F6AF3">
              <w:rPr>
                <w:sz w:val="21"/>
                <w:szCs w:val="21"/>
              </w:rPr>
              <w:t>apply requirements for carrying outside entity facilities and any additional entity procedures (entities can</w:t>
            </w:r>
            <w:r w:rsidRPr="00FA3F15">
              <w:rPr>
                <w:sz w:val="21"/>
                <w:szCs w:val="21"/>
              </w:rPr>
              <w:t xml:space="preserve"> </w:t>
            </w:r>
            <w:r w:rsidR="00FB2E23" w:rsidRPr="002F6AF3">
              <w:rPr>
                <w:sz w:val="21"/>
                <w:szCs w:val="21"/>
              </w:rPr>
              <w:t>consult DFAT</w:t>
            </w:r>
            <w:r w:rsidRPr="002F6AF3">
              <w:rPr>
                <w:sz w:val="21"/>
                <w:szCs w:val="21"/>
              </w:rPr>
              <w:t xml:space="preserve"> for assistance in establishing procedures)</w:t>
            </w:r>
            <w:r w:rsidR="00FA3F15">
              <w:rPr>
                <w:sz w:val="21"/>
                <w:szCs w:val="21"/>
              </w:rPr>
              <w:t xml:space="preserve">, </w:t>
            </w:r>
            <w:r w:rsidR="0020659B" w:rsidRPr="00B407E8">
              <w:rPr>
                <w:sz w:val="21"/>
                <w:szCs w:val="21"/>
              </w:rPr>
              <w:t>consider country-specific travel advice</w:t>
            </w:r>
          </w:p>
          <w:p w14:paraId="1594B7CF" w14:textId="3592E2A5" w:rsidR="00FB2E23" w:rsidRPr="004F7002" w:rsidRDefault="002F6AF3" w:rsidP="00E00828">
            <w:pPr>
              <w:pStyle w:val="ListParagraph"/>
              <w:numPr>
                <w:ilvl w:val="0"/>
                <w:numId w:val="134"/>
              </w:numPr>
              <w:spacing w:before="60" w:after="60"/>
              <w:rPr>
                <w:sz w:val="21"/>
                <w:szCs w:val="21"/>
              </w:rPr>
            </w:pPr>
            <w:r>
              <w:rPr>
                <w:sz w:val="21"/>
                <w:szCs w:val="21"/>
              </w:rPr>
              <w:t xml:space="preserve">for airline travel, </w:t>
            </w:r>
            <w:r w:rsidRPr="0096053A">
              <w:rPr>
                <w:sz w:val="21"/>
                <w:szCs w:val="21"/>
              </w:rPr>
              <w:t xml:space="preserve">retain as carry-on baggage and </w:t>
            </w:r>
            <w:r w:rsidRPr="0096053A">
              <w:rPr>
                <w:b/>
                <w:sz w:val="21"/>
                <w:szCs w:val="21"/>
              </w:rPr>
              <w:t>do not travel</w:t>
            </w:r>
            <w:r w:rsidRPr="009178CA">
              <w:rPr>
                <w:sz w:val="21"/>
                <w:szCs w:val="21"/>
              </w:rPr>
              <w:t xml:space="preserve"> if the airline requires</w:t>
            </w:r>
            <w:r w:rsidRPr="0096053A">
              <w:rPr>
                <w:sz w:val="21"/>
                <w:szCs w:val="21"/>
              </w:rPr>
              <w:t xml:space="preserve"> it to be checked at the gate</w:t>
            </w:r>
            <w:r>
              <w:rPr>
                <w:sz w:val="21"/>
                <w:szCs w:val="21"/>
              </w:rPr>
              <w:t>.</w:t>
            </w:r>
          </w:p>
          <w:p w14:paraId="33E14B4D" w14:textId="77777777" w:rsidR="002F6AF3" w:rsidRDefault="0038413A" w:rsidP="00FA3F15">
            <w:pPr>
              <w:spacing w:before="60" w:after="60"/>
              <w:rPr>
                <w:rFonts w:asciiTheme="minorHAnsi" w:hAnsiTheme="minorHAnsi" w:cstheme="minorHAnsi"/>
                <w:sz w:val="21"/>
                <w:szCs w:val="21"/>
              </w:rPr>
            </w:pPr>
            <w:r w:rsidRPr="004F7002">
              <w:rPr>
                <w:rFonts w:asciiTheme="minorHAnsi" w:hAnsiTheme="minorHAnsi" w:cstheme="minorHAnsi"/>
                <w:sz w:val="21"/>
                <w:szCs w:val="21"/>
              </w:rPr>
              <w:t>If</w:t>
            </w:r>
            <w:r w:rsidR="002F6AF3">
              <w:rPr>
                <w:rFonts w:asciiTheme="minorHAnsi" w:hAnsiTheme="minorHAnsi" w:cstheme="minorHAnsi"/>
                <w:sz w:val="21"/>
                <w:szCs w:val="21"/>
              </w:rPr>
              <w:t xml:space="preserve"> access to </w:t>
            </w:r>
            <w:r w:rsidRPr="004F7002">
              <w:rPr>
                <w:rFonts w:asciiTheme="minorHAnsi" w:hAnsiTheme="minorHAnsi" w:cstheme="minorHAnsi"/>
                <w:sz w:val="21"/>
                <w:szCs w:val="21"/>
              </w:rPr>
              <w:t>SECRET</w:t>
            </w:r>
            <w:r w:rsidR="007F7A3F">
              <w:rPr>
                <w:rFonts w:asciiTheme="minorHAnsi" w:hAnsiTheme="minorHAnsi" w:cstheme="minorHAnsi"/>
                <w:sz w:val="21"/>
                <w:szCs w:val="21"/>
              </w:rPr>
              <w:t xml:space="preserve"> </w:t>
            </w:r>
            <w:r w:rsidR="002F6AF3">
              <w:rPr>
                <w:rFonts w:asciiTheme="minorHAnsi" w:hAnsiTheme="minorHAnsi" w:cstheme="minorHAnsi"/>
                <w:sz w:val="21"/>
                <w:szCs w:val="21"/>
              </w:rPr>
              <w:t xml:space="preserve">information or mobile </w:t>
            </w:r>
            <w:r w:rsidR="007F7A3F">
              <w:rPr>
                <w:rFonts w:asciiTheme="minorHAnsi" w:hAnsiTheme="minorHAnsi" w:cstheme="minorHAnsi"/>
                <w:sz w:val="21"/>
                <w:szCs w:val="21"/>
              </w:rPr>
              <w:t>device provided at destination</w:t>
            </w:r>
            <w:r w:rsidR="002F6AF3">
              <w:rPr>
                <w:rFonts w:asciiTheme="minorHAnsi" w:hAnsiTheme="minorHAnsi" w:cstheme="minorHAnsi"/>
                <w:sz w:val="21"/>
                <w:szCs w:val="21"/>
              </w:rPr>
              <w:t>:</w:t>
            </w:r>
          </w:p>
          <w:p w14:paraId="1513F2CB" w14:textId="77777777" w:rsidR="002F6AF3" w:rsidRPr="00FA3F15" w:rsidRDefault="0038413A" w:rsidP="00E00828">
            <w:pPr>
              <w:pStyle w:val="ListParagraph"/>
              <w:numPr>
                <w:ilvl w:val="0"/>
                <w:numId w:val="135"/>
              </w:numPr>
              <w:spacing w:before="60" w:after="60"/>
              <w:rPr>
                <w:sz w:val="21"/>
                <w:szCs w:val="21"/>
              </w:rPr>
            </w:pPr>
            <w:r w:rsidRPr="002F6AF3">
              <w:rPr>
                <w:sz w:val="21"/>
                <w:szCs w:val="21"/>
              </w:rPr>
              <w:t>apply requirements for carrying outside entity facilities</w:t>
            </w:r>
            <w:r w:rsidR="002F6AF3" w:rsidRPr="002F6AF3">
              <w:rPr>
                <w:sz w:val="21"/>
                <w:szCs w:val="21"/>
              </w:rPr>
              <w:t xml:space="preserve"> and any additional entity procedures</w:t>
            </w:r>
            <w:r w:rsidRPr="002F6AF3">
              <w:rPr>
                <w:sz w:val="21"/>
                <w:szCs w:val="21"/>
              </w:rPr>
              <w:t xml:space="preserve">, and </w:t>
            </w:r>
          </w:p>
          <w:p w14:paraId="7337B190" w14:textId="77777777" w:rsidR="004F1F5E" w:rsidRPr="00FA3F15" w:rsidRDefault="0038413A" w:rsidP="00E00828">
            <w:pPr>
              <w:pStyle w:val="ListParagraph"/>
              <w:numPr>
                <w:ilvl w:val="0"/>
                <w:numId w:val="135"/>
              </w:numPr>
              <w:spacing w:before="60" w:after="60"/>
              <w:rPr>
                <w:sz w:val="21"/>
                <w:szCs w:val="21"/>
              </w:rPr>
            </w:pPr>
            <w:r w:rsidRPr="002F6AF3">
              <w:rPr>
                <w:sz w:val="21"/>
                <w:szCs w:val="21"/>
              </w:rPr>
              <w:t xml:space="preserve">retain in personal custody or store in an </w:t>
            </w:r>
            <w:r w:rsidRPr="00FA3F15">
              <w:rPr>
                <w:sz w:val="21"/>
                <w:szCs w:val="21"/>
              </w:rPr>
              <w:t>Australian entity facility.</w:t>
            </w:r>
          </w:p>
          <w:p w14:paraId="6DEFAC96" w14:textId="3966156D" w:rsidR="002F6AF3" w:rsidRPr="002F6AF3" w:rsidRDefault="002F6AF3" w:rsidP="00FA3F15">
            <w:pPr>
              <w:spacing w:before="60" w:after="60"/>
              <w:rPr>
                <w:sz w:val="21"/>
                <w:szCs w:val="21"/>
              </w:rPr>
            </w:pPr>
            <w:r>
              <w:rPr>
                <w:b/>
                <w:sz w:val="21"/>
                <w:szCs w:val="21"/>
              </w:rPr>
              <w:t>D</w:t>
            </w:r>
            <w:r w:rsidRPr="0096053A">
              <w:rPr>
                <w:b/>
                <w:sz w:val="21"/>
                <w:szCs w:val="21"/>
              </w:rPr>
              <w:t>o not</w:t>
            </w:r>
            <w:r w:rsidRPr="004F7002">
              <w:rPr>
                <w:sz w:val="21"/>
                <w:szCs w:val="21"/>
              </w:rPr>
              <w:t xml:space="preserve"> leave </w:t>
            </w:r>
            <w:r w:rsidRPr="002F6AF3">
              <w:rPr>
                <w:rFonts w:asciiTheme="minorHAnsi" w:hAnsiTheme="minorHAnsi" w:cstheme="minorHAnsi"/>
                <w:sz w:val="21"/>
                <w:szCs w:val="21"/>
              </w:rPr>
              <w:t>SECRET</w:t>
            </w:r>
            <w:r w:rsidRPr="004F7002">
              <w:rPr>
                <w:sz w:val="21"/>
                <w:szCs w:val="21"/>
              </w:rPr>
              <w:t xml:space="preserve"> information unattended</w:t>
            </w:r>
            <w:r>
              <w:rPr>
                <w:sz w:val="21"/>
                <w:szCs w:val="21"/>
              </w:rPr>
              <w:t xml:space="preserve">. </w:t>
            </w:r>
            <w:r>
              <w:rPr>
                <w:b/>
                <w:sz w:val="21"/>
                <w:szCs w:val="21"/>
              </w:rPr>
              <w:t>D</w:t>
            </w:r>
            <w:r w:rsidRPr="0096053A">
              <w:rPr>
                <w:b/>
                <w:sz w:val="21"/>
                <w:szCs w:val="21"/>
              </w:rPr>
              <w:t>o not</w:t>
            </w:r>
            <w:r w:rsidRPr="004F7002">
              <w:rPr>
                <w:sz w:val="21"/>
                <w:szCs w:val="21"/>
              </w:rPr>
              <w:t xml:space="preserve"> store while travelling</w:t>
            </w:r>
            <w:r>
              <w:rPr>
                <w:sz w:val="21"/>
                <w:szCs w:val="21"/>
              </w:rPr>
              <w:t xml:space="preserve"> </w:t>
            </w:r>
            <w:r w:rsidRPr="00BB4857">
              <w:rPr>
                <w:sz w:val="21"/>
                <w:szCs w:val="21"/>
              </w:rPr>
              <w:t>(eg in a hotel roo</w:t>
            </w:r>
            <w:r>
              <w:rPr>
                <w:sz w:val="21"/>
                <w:szCs w:val="21"/>
              </w:rPr>
              <w:t>m). I</w:t>
            </w:r>
            <w:r w:rsidRPr="004F7002">
              <w:rPr>
                <w:sz w:val="21"/>
                <w:szCs w:val="21"/>
              </w:rPr>
              <w:t>f storage required, store in an Australian entity facility.</w:t>
            </w:r>
          </w:p>
        </w:tc>
      </w:tr>
      <w:tr w:rsidR="00435E9C" w:rsidRPr="004F7002" w14:paraId="52265FCB" w14:textId="77777777" w:rsidTr="00FA3F15">
        <w:tc>
          <w:tcPr>
            <w:tcW w:w="599"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FD8E8"/>
          </w:tcPr>
          <w:p w14:paraId="6B42A56D" w14:textId="2B74FCE9" w:rsidR="00435E9C" w:rsidRPr="0096053A" w:rsidRDefault="00435E9C" w:rsidP="00FA3F15">
            <w:pPr>
              <w:spacing w:before="60"/>
              <w:rPr>
                <w:b/>
                <w:color w:val="463A70"/>
                <w:sz w:val="21"/>
                <w:szCs w:val="21"/>
              </w:rPr>
            </w:pPr>
            <w:r w:rsidRPr="0096053A">
              <w:rPr>
                <w:b/>
                <w:color w:val="463A70"/>
                <w:sz w:val="21"/>
                <w:szCs w:val="21"/>
              </w:rPr>
              <w:t>Disposal</w:t>
            </w:r>
          </w:p>
        </w:tc>
        <w:tc>
          <w:tcPr>
            <w:tcW w:w="4401"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DEAF2"/>
          </w:tcPr>
          <w:p w14:paraId="76D12FDE" w14:textId="2F8731BB" w:rsidR="00435E9C" w:rsidRPr="004F7002" w:rsidRDefault="00435E9C" w:rsidP="00FA3F15">
            <w:pPr>
              <w:spacing w:before="60" w:after="60"/>
              <w:rPr>
                <w:sz w:val="21"/>
                <w:szCs w:val="21"/>
              </w:rPr>
            </w:pPr>
            <w:r w:rsidRPr="004F7002">
              <w:rPr>
                <w:sz w:val="21"/>
                <w:szCs w:val="21"/>
              </w:rPr>
              <w:t>Dispose</w:t>
            </w:r>
            <w:r w:rsidR="004F7002" w:rsidRPr="004F7002">
              <w:rPr>
                <w:sz w:val="21"/>
                <w:szCs w:val="21"/>
              </w:rPr>
              <w:t xml:space="preserve"> of SECRET information using a C</w:t>
            </w:r>
            <w:r w:rsidRPr="004F7002">
              <w:rPr>
                <w:sz w:val="21"/>
                <w:szCs w:val="21"/>
              </w:rPr>
              <w:t>lass A shredder.</w:t>
            </w:r>
          </w:p>
        </w:tc>
      </w:tr>
    </w:tbl>
    <w:p w14:paraId="4EAD8650" w14:textId="77777777" w:rsidR="004F1F5E" w:rsidRDefault="004F1F5E" w:rsidP="004F1F5E">
      <w:pPr>
        <w:spacing w:after="160" w:line="259" w:lineRule="auto"/>
        <w:sectPr w:rsidR="004F1F5E" w:rsidSect="005C63A7">
          <w:footnotePr>
            <w:numRestart w:val="eachSect"/>
          </w:footnotePr>
          <w:pgSz w:w="11907" w:h="16839" w:code="9"/>
          <w:pgMar w:top="567" w:right="720" w:bottom="720" w:left="720" w:header="136" w:footer="357" w:gutter="0"/>
          <w:cols w:space="708"/>
          <w:docGrid w:linePitch="360"/>
        </w:sectPr>
      </w:pPr>
    </w:p>
    <w:p w14:paraId="439C6174" w14:textId="3CD52384" w:rsidR="004F1F5E" w:rsidRPr="00FE4380" w:rsidRDefault="004F1F5E" w:rsidP="004F1F5E">
      <w:pPr>
        <w:pStyle w:val="Annexheading"/>
        <w:ind w:left="0" w:firstLine="0"/>
        <w:rPr>
          <w:w w:val="105"/>
        </w:rPr>
      </w:pPr>
      <w:r>
        <w:rPr>
          <w:w w:val="105"/>
        </w:rPr>
        <w:lastRenderedPageBreak/>
        <w:t>Annex C</w:t>
      </w:r>
      <w:r w:rsidRPr="00FE4380">
        <w:rPr>
          <w:w w:val="105"/>
        </w:rPr>
        <w:t xml:space="preserve">. </w:t>
      </w:r>
      <w:r w:rsidRPr="00FE4380">
        <w:rPr>
          <w:w w:val="105"/>
        </w:rPr>
        <w:tab/>
      </w:r>
      <w:r w:rsidRPr="0096053A">
        <w:rPr>
          <w:w w:val="105"/>
          <w:sz w:val="32"/>
        </w:rPr>
        <w:t xml:space="preserve">Minimum protections and handling requirements for </w:t>
      </w:r>
      <w:r w:rsidR="00C22B0A">
        <w:rPr>
          <w:w w:val="105"/>
          <w:sz w:val="32"/>
        </w:rPr>
        <w:tab/>
      </w:r>
      <w:r w:rsidR="00C22B0A">
        <w:rPr>
          <w:w w:val="105"/>
          <w:sz w:val="32"/>
        </w:rPr>
        <w:tab/>
      </w:r>
      <w:r w:rsidR="00C22B0A">
        <w:rPr>
          <w:w w:val="105"/>
          <w:sz w:val="32"/>
        </w:rPr>
        <w:tab/>
      </w:r>
      <w:r w:rsidR="00C22B0A">
        <w:rPr>
          <w:w w:val="105"/>
          <w:sz w:val="32"/>
        </w:rPr>
        <w:tab/>
      </w:r>
      <w:r w:rsidRPr="0096053A">
        <w:rPr>
          <w:w w:val="105"/>
          <w:sz w:val="32"/>
        </w:rPr>
        <w:t>PROTECTED information</w:t>
      </w:r>
    </w:p>
    <w:tbl>
      <w:tblPr>
        <w:tblW w:w="5000" w:type="pct"/>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680" w:firstRow="0" w:lastRow="0" w:firstColumn="1" w:lastColumn="0" w:noHBand="1" w:noVBand="1"/>
      </w:tblPr>
      <w:tblGrid>
        <w:gridCol w:w="1530"/>
        <w:gridCol w:w="8877"/>
      </w:tblGrid>
      <w:tr w:rsidR="004F1F5E" w:rsidRPr="0029486F" w14:paraId="7104210C" w14:textId="77777777" w:rsidTr="0096053A">
        <w:tc>
          <w:tcPr>
            <w:tcW w:w="735" w:type="pct"/>
            <w:shd w:val="clear" w:color="auto" w:fill="2E74B5"/>
          </w:tcPr>
          <w:p w14:paraId="6153869D" w14:textId="77777777" w:rsidR="004F1F5E" w:rsidRPr="006F0D66" w:rsidRDefault="004F1F5E" w:rsidP="00496CBB">
            <w:pPr>
              <w:spacing w:before="60" w:after="60"/>
              <w:rPr>
                <w:rFonts w:asciiTheme="minorHAnsi" w:hAnsiTheme="minorHAnsi"/>
                <w:b/>
                <w:color w:val="FFFFFF" w:themeColor="background1"/>
                <w:sz w:val="24"/>
                <w:szCs w:val="28"/>
              </w:rPr>
            </w:pPr>
            <w:r w:rsidRPr="006F0D66">
              <w:rPr>
                <w:rFonts w:asciiTheme="minorHAnsi" w:hAnsiTheme="minorHAnsi"/>
                <w:b/>
                <w:color w:val="FFFFFF" w:themeColor="background1"/>
                <w:sz w:val="24"/>
                <w:szCs w:val="28"/>
              </w:rPr>
              <w:t>BIL 3</w:t>
            </w:r>
          </w:p>
        </w:tc>
        <w:tc>
          <w:tcPr>
            <w:tcW w:w="4265" w:type="pct"/>
            <w:tcBorders>
              <w:bottom w:val="single" w:sz="24" w:space="0" w:color="FFFFFF" w:themeColor="background1"/>
            </w:tcBorders>
            <w:shd w:val="clear" w:color="auto" w:fill="2E74B5"/>
          </w:tcPr>
          <w:p w14:paraId="5C602F51" w14:textId="286E325B" w:rsidR="004F1F5E" w:rsidRPr="006F0D66" w:rsidRDefault="00635C21" w:rsidP="00496CBB">
            <w:pPr>
              <w:spacing w:before="60" w:after="60"/>
              <w:rPr>
                <w:sz w:val="24"/>
                <w:szCs w:val="28"/>
              </w:rPr>
            </w:pPr>
            <w:r>
              <w:rPr>
                <w:rFonts w:asciiTheme="minorHAnsi" w:hAnsiTheme="minorHAnsi"/>
                <w:b/>
                <w:color w:val="FFFFFF" w:themeColor="background1"/>
                <w:sz w:val="24"/>
                <w:szCs w:val="28"/>
              </w:rPr>
              <w:t>PROTECTED</w:t>
            </w:r>
            <w:r w:rsidRPr="00635C21">
              <w:rPr>
                <w:rFonts w:asciiTheme="minorHAnsi" w:hAnsiTheme="minorHAnsi"/>
                <w:b/>
                <w:color w:val="FFFFFF" w:themeColor="background1"/>
                <w:sz w:val="24"/>
                <w:szCs w:val="24"/>
              </w:rPr>
              <w:t>—</w:t>
            </w:r>
            <w:r w:rsidR="004F1F5E" w:rsidRPr="006F0D66">
              <w:rPr>
                <w:rFonts w:asciiTheme="minorHAnsi" w:hAnsiTheme="minorHAnsi"/>
                <w:b/>
                <w:color w:val="FFFFFF" w:themeColor="background1"/>
                <w:sz w:val="24"/>
                <w:szCs w:val="28"/>
              </w:rPr>
              <w:t>damage to the national interest, organisations or individuals</w:t>
            </w:r>
          </w:p>
        </w:tc>
      </w:tr>
      <w:tr w:rsidR="004F1F5E" w:rsidRPr="0029486F" w14:paraId="2C5C1F68" w14:textId="77777777" w:rsidTr="0096053A">
        <w:tc>
          <w:tcPr>
            <w:tcW w:w="735" w:type="pct"/>
            <w:shd w:val="clear" w:color="auto" w:fill="DFD8E8"/>
          </w:tcPr>
          <w:p w14:paraId="4674B568" w14:textId="09D60164" w:rsidR="004F1F5E" w:rsidRPr="0096053A" w:rsidRDefault="00B220AA" w:rsidP="00496CBB">
            <w:pPr>
              <w:spacing w:before="60"/>
              <w:rPr>
                <w:b/>
                <w:color w:val="463A70"/>
              </w:rPr>
            </w:pPr>
            <w:r>
              <w:rPr>
                <w:b/>
                <w:color w:val="463A70"/>
              </w:rPr>
              <w:t xml:space="preserve">Protective </w:t>
            </w:r>
            <w:r w:rsidR="004F1F5E" w:rsidRPr="0096053A">
              <w:rPr>
                <w:b/>
                <w:color w:val="463A70"/>
              </w:rPr>
              <w:t xml:space="preserve">marking </w:t>
            </w:r>
          </w:p>
        </w:tc>
        <w:tc>
          <w:tcPr>
            <w:tcW w:w="4265" w:type="pct"/>
            <w:shd w:val="clear" w:color="auto" w:fill="EDEAF2"/>
          </w:tcPr>
          <w:p w14:paraId="348B9790" w14:textId="7B5D2C85" w:rsidR="0008580C" w:rsidRDefault="0008580C" w:rsidP="002F6AF3">
            <w:pPr>
              <w:spacing w:before="60" w:after="60"/>
              <w:rPr>
                <w:sz w:val="21"/>
                <w:szCs w:val="21"/>
              </w:rPr>
            </w:pPr>
            <w:r>
              <w:rPr>
                <w:sz w:val="21"/>
                <w:szCs w:val="21"/>
              </w:rPr>
              <w:t xml:space="preserve">Apply text-based protective marking </w:t>
            </w:r>
            <w:r>
              <w:rPr>
                <w:b/>
                <w:color w:val="FF0000"/>
                <w:sz w:val="21"/>
                <w:szCs w:val="21"/>
              </w:rPr>
              <w:t>PROTECTED</w:t>
            </w:r>
            <w:r>
              <w:rPr>
                <w:sz w:val="21"/>
                <w:szCs w:val="21"/>
              </w:rPr>
              <w:t xml:space="preserve"> to documents (including emails).  It is recommended </w:t>
            </w:r>
            <w:r w:rsidR="002F6AF3">
              <w:rPr>
                <w:sz w:val="21"/>
                <w:szCs w:val="21"/>
              </w:rPr>
              <w:t xml:space="preserve">that </w:t>
            </w:r>
            <w:r>
              <w:rPr>
                <w:sz w:val="21"/>
                <w:szCs w:val="21"/>
              </w:rPr>
              <w:t>text markings be in capitals, bold text, large fonts and distinctive colours (red preferred) and located at the centre top and centre bottom of each page.</w:t>
            </w:r>
          </w:p>
          <w:p w14:paraId="6A42319F" w14:textId="45EFE0E1" w:rsidR="0008580C" w:rsidRDefault="0008580C" w:rsidP="002F6AF3">
            <w:pPr>
              <w:spacing w:before="60" w:after="60"/>
              <w:rPr>
                <w:sz w:val="21"/>
                <w:szCs w:val="21"/>
              </w:rPr>
            </w:pPr>
            <w:r>
              <w:rPr>
                <w:sz w:val="21"/>
                <w:szCs w:val="21"/>
              </w:rPr>
              <w:t xml:space="preserve">If text-based markings cannot be used, use colour-based markings. For </w:t>
            </w:r>
            <w:r w:rsidR="00166D6B">
              <w:rPr>
                <w:sz w:val="21"/>
                <w:szCs w:val="21"/>
              </w:rPr>
              <w:t>PROTECTED</w:t>
            </w:r>
            <w:r>
              <w:rPr>
                <w:sz w:val="21"/>
                <w:szCs w:val="21"/>
              </w:rPr>
              <w:t xml:space="preserve"> a blue colour is recommended. If text or colour-based protective markings cannot be used, apply the entity’s marking scheme for such scenarios.</w:t>
            </w:r>
          </w:p>
          <w:p w14:paraId="3AFA38A7" w14:textId="544813E4" w:rsidR="004F1F5E" w:rsidRPr="0029486F" w:rsidRDefault="0008580C" w:rsidP="00464945">
            <w:pPr>
              <w:spacing w:before="60" w:after="60"/>
              <w:rPr>
                <w:sz w:val="21"/>
                <w:szCs w:val="21"/>
              </w:rPr>
            </w:pPr>
            <w:r>
              <w:rPr>
                <w:sz w:val="21"/>
                <w:szCs w:val="21"/>
              </w:rPr>
              <w:t xml:space="preserve">If marking paragraphs, it is recommended </w:t>
            </w:r>
            <w:r w:rsidR="002F6AF3">
              <w:rPr>
                <w:sz w:val="21"/>
                <w:szCs w:val="21"/>
              </w:rPr>
              <w:t xml:space="preserve">that </w:t>
            </w:r>
            <w:r>
              <w:rPr>
                <w:sz w:val="21"/>
                <w:szCs w:val="21"/>
              </w:rPr>
              <w:t xml:space="preserve">PROTECTED </w:t>
            </w:r>
            <w:r w:rsidR="002F6AF3">
              <w:rPr>
                <w:sz w:val="21"/>
                <w:szCs w:val="21"/>
              </w:rPr>
              <w:t xml:space="preserve">is </w:t>
            </w:r>
            <w:r>
              <w:rPr>
                <w:sz w:val="21"/>
                <w:szCs w:val="21"/>
              </w:rPr>
              <w:t xml:space="preserve">written in full or abbreviated to (P) and placed either in brackets at the </w:t>
            </w:r>
            <w:r w:rsidR="000020D5">
              <w:rPr>
                <w:sz w:val="21"/>
                <w:szCs w:val="21"/>
              </w:rPr>
              <w:t xml:space="preserve">start or </w:t>
            </w:r>
            <w:r>
              <w:rPr>
                <w:sz w:val="21"/>
                <w:szCs w:val="21"/>
              </w:rPr>
              <w:t xml:space="preserve">end of the paragraph or </w:t>
            </w:r>
            <w:r w:rsidR="00464945">
              <w:rPr>
                <w:sz w:val="21"/>
                <w:szCs w:val="21"/>
              </w:rPr>
              <w:t xml:space="preserve">in </w:t>
            </w:r>
            <w:r>
              <w:rPr>
                <w:sz w:val="21"/>
                <w:szCs w:val="21"/>
              </w:rPr>
              <w:t>the margin adjacent to the first letter of the paragraph.</w:t>
            </w:r>
            <w:r w:rsidR="004F1F5E" w:rsidRPr="0029486F">
              <w:rPr>
                <w:sz w:val="21"/>
                <w:szCs w:val="21"/>
              </w:rPr>
              <w:t xml:space="preserve"> </w:t>
            </w:r>
          </w:p>
        </w:tc>
      </w:tr>
      <w:tr w:rsidR="004F1F5E" w:rsidRPr="0029486F" w14:paraId="4720EA38" w14:textId="77777777" w:rsidTr="0096053A">
        <w:tc>
          <w:tcPr>
            <w:tcW w:w="735" w:type="pct"/>
            <w:shd w:val="clear" w:color="auto" w:fill="DFD8E8"/>
          </w:tcPr>
          <w:p w14:paraId="652DB038" w14:textId="77777777" w:rsidR="004F1F5E" w:rsidRPr="0096053A" w:rsidRDefault="004F1F5E" w:rsidP="00496CBB">
            <w:pPr>
              <w:spacing w:before="60"/>
              <w:rPr>
                <w:b/>
                <w:color w:val="463A70"/>
              </w:rPr>
            </w:pPr>
            <w:r w:rsidRPr="0096053A">
              <w:rPr>
                <w:b/>
                <w:color w:val="463A70"/>
              </w:rPr>
              <w:t>Access</w:t>
            </w:r>
          </w:p>
        </w:tc>
        <w:tc>
          <w:tcPr>
            <w:tcW w:w="4265" w:type="pct"/>
            <w:shd w:val="clear" w:color="auto" w:fill="EDEAF2"/>
          </w:tcPr>
          <w:p w14:paraId="24CE5393" w14:textId="77777777" w:rsidR="004F1F5E" w:rsidRPr="0029486F" w:rsidRDefault="004F1F5E" w:rsidP="00496CBB">
            <w:pPr>
              <w:spacing w:before="60" w:after="60"/>
              <w:rPr>
                <w:sz w:val="21"/>
                <w:szCs w:val="21"/>
              </w:rPr>
            </w:pPr>
            <w:r w:rsidRPr="0029486F">
              <w:rPr>
                <w:sz w:val="21"/>
                <w:szCs w:val="21"/>
              </w:rPr>
              <w:t xml:space="preserve">The need-to-know principle applies to all PROTECTED information. </w:t>
            </w:r>
          </w:p>
          <w:p w14:paraId="070BDE4E" w14:textId="77777777" w:rsidR="00783E5C" w:rsidRDefault="00783E5C" w:rsidP="009178CA">
            <w:pPr>
              <w:spacing w:before="60" w:after="60"/>
              <w:rPr>
                <w:sz w:val="21"/>
                <w:szCs w:val="21"/>
              </w:rPr>
            </w:pPr>
            <w:r>
              <w:rPr>
                <w:sz w:val="21"/>
                <w:szCs w:val="21"/>
              </w:rPr>
              <w:t>O</w:t>
            </w:r>
            <w:r w:rsidR="004F1F5E" w:rsidRPr="0029486F">
              <w:rPr>
                <w:sz w:val="21"/>
                <w:szCs w:val="21"/>
              </w:rPr>
              <w:t xml:space="preserve">ngoing access to PROTECTED information </w:t>
            </w:r>
            <w:r>
              <w:rPr>
                <w:sz w:val="21"/>
                <w:szCs w:val="21"/>
              </w:rPr>
              <w:t>requires</w:t>
            </w:r>
            <w:r w:rsidR="004F1F5E" w:rsidRPr="0029486F">
              <w:rPr>
                <w:sz w:val="21"/>
                <w:szCs w:val="21"/>
              </w:rPr>
              <w:t xml:space="preserve"> a Baseline security clearance or above. </w:t>
            </w:r>
          </w:p>
          <w:p w14:paraId="1A68F237" w14:textId="6D5BFB93" w:rsidR="002F6AF3" w:rsidRPr="0029486F" w:rsidRDefault="002F6AF3" w:rsidP="009178CA">
            <w:pPr>
              <w:spacing w:before="60" w:after="60"/>
              <w:rPr>
                <w:sz w:val="21"/>
                <w:szCs w:val="21"/>
              </w:rPr>
            </w:pPr>
            <w:r w:rsidRPr="0029486F">
              <w:rPr>
                <w:sz w:val="21"/>
                <w:szCs w:val="21"/>
              </w:rPr>
              <w:t>Any temporary access must be supervised.</w:t>
            </w:r>
          </w:p>
        </w:tc>
      </w:tr>
      <w:tr w:rsidR="004F1F5E" w:rsidRPr="0029486F" w14:paraId="255947E9" w14:textId="77777777" w:rsidTr="0096053A">
        <w:tc>
          <w:tcPr>
            <w:tcW w:w="735" w:type="pct"/>
            <w:shd w:val="clear" w:color="auto" w:fill="DFD8E8"/>
          </w:tcPr>
          <w:p w14:paraId="54C62FB3" w14:textId="77777777" w:rsidR="004F1F5E" w:rsidRPr="0096053A" w:rsidRDefault="004F1F5E" w:rsidP="00496CBB">
            <w:pPr>
              <w:spacing w:before="60"/>
              <w:rPr>
                <w:b/>
                <w:color w:val="463A70"/>
              </w:rPr>
            </w:pPr>
            <w:r w:rsidRPr="0096053A">
              <w:rPr>
                <w:b/>
                <w:color w:val="463A70"/>
              </w:rPr>
              <w:t>Use</w:t>
            </w:r>
          </w:p>
        </w:tc>
        <w:tc>
          <w:tcPr>
            <w:tcW w:w="4265" w:type="pct"/>
            <w:shd w:val="clear" w:color="auto" w:fill="EDEAF2"/>
          </w:tcPr>
          <w:p w14:paraId="403AA129" w14:textId="4B1E3380" w:rsidR="00783E5C" w:rsidRDefault="004F1F5E" w:rsidP="00496CBB">
            <w:pPr>
              <w:spacing w:before="60" w:after="60"/>
              <w:rPr>
                <w:sz w:val="21"/>
                <w:szCs w:val="21"/>
              </w:rPr>
            </w:pPr>
            <w:r w:rsidRPr="0029486F">
              <w:rPr>
                <w:sz w:val="21"/>
                <w:szCs w:val="21"/>
              </w:rPr>
              <w:t>PROTECTED information</w:t>
            </w:r>
            <w:r w:rsidR="00783E5C">
              <w:rPr>
                <w:sz w:val="21"/>
                <w:szCs w:val="21"/>
              </w:rPr>
              <w:t xml:space="preserve"> and mobile devices that process, store or communicate PROTECTED information</w:t>
            </w:r>
            <w:r w:rsidRPr="0029486F">
              <w:rPr>
                <w:sz w:val="21"/>
                <w:szCs w:val="21"/>
              </w:rPr>
              <w:t xml:space="preserve"> can be used in </w:t>
            </w:r>
            <w:r w:rsidR="00783E5C">
              <w:rPr>
                <w:sz w:val="21"/>
                <w:szCs w:val="21"/>
              </w:rPr>
              <w:t>Z</w:t>
            </w:r>
            <w:r w:rsidRPr="0029486F">
              <w:rPr>
                <w:sz w:val="21"/>
                <w:szCs w:val="21"/>
              </w:rPr>
              <w:t xml:space="preserve">ones 1-5. </w:t>
            </w:r>
          </w:p>
          <w:p w14:paraId="52536E09" w14:textId="01E7084F" w:rsidR="00783E5C" w:rsidRDefault="00783E5C" w:rsidP="00783E5C">
            <w:pPr>
              <w:spacing w:after="0" w:line="256" w:lineRule="auto"/>
              <w:rPr>
                <w:rFonts w:asciiTheme="minorHAnsi" w:hAnsiTheme="minorHAnsi" w:cstheme="minorHAnsi"/>
                <w:b/>
                <w:color w:val="463A70"/>
                <w:szCs w:val="21"/>
              </w:rPr>
            </w:pPr>
            <w:r>
              <w:rPr>
                <w:rFonts w:asciiTheme="minorHAnsi" w:hAnsiTheme="minorHAnsi" w:cstheme="minorHAnsi"/>
                <w:b/>
                <w:color w:val="463A70"/>
                <w:szCs w:val="21"/>
              </w:rPr>
              <w:t xml:space="preserve">Outside entity facilities </w:t>
            </w:r>
            <w:r w:rsidR="00C61A28">
              <w:rPr>
                <w:rFonts w:asciiTheme="minorHAnsi" w:hAnsiTheme="minorHAnsi" w:cstheme="minorHAnsi"/>
                <w:b/>
                <w:color w:val="463A70"/>
                <w:szCs w:val="21"/>
              </w:rPr>
              <w:t>(including at home)</w:t>
            </w:r>
          </w:p>
          <w:p w14:paraId="65B13DF9" w14:textId="5832CA8E" w:rsidR="00783E5C" w:rsidRDefault="00783E5C" w:rsidP="002F6AF3">
            <w:pPr>
              <w:spacing w:before="60" w:after="60"/>
              <w:rPr>
                <w:sz w:val="21"/>
                <w:szCs w:val="21"/>
              </w:rPr>
            </w:pPr>
            <w:r>
              <w:rPr>
                <w:sz w:val="21"/>
                <w:szCs w:val="21"/>
              </w:rPr>
              <w:t xml:space="preserve">PROTECTED information and </w:t>
            </w:r>
            <w:r>
              <w:rPr>
                <w:rFonts w:asciiTheme="minorHAnsi" w:hAnsiTheme="minorHAnsi" w:cstheme="minorHAnsi"/>
                <w:sz w:val="21"/>
                <w:szCs w:val="21"/>
              </w:rPr>
              <w:t xml:space="preserve">mobile devices that process, store or communicate </w:t>
            </w:r>
            <w:r w:rsidR="00166D6B">
              <w:rPr>
                <w:sz w:val="21"/>
                <w:szCs w:val="21"/>
              </w:rPr>
              <w:t>PROTECTED</w:t>
            </w:r>
            <w:r>
              <w:rPr>
                <w:sz w:val="21"/>
                <w:szCs w:val="21"/>
              </w:rPr>
              <w:t xml:space="preserve"> information:</w:t>
            </w:r>
          </w:p>
          <w:p w14:paraId="5BA374CA" w14:textId="0E586A92" w:rsidR="00783E5C" w:rsidRDefault="002F6AF3" w:rsidP="00E00828">
            <w:pPr>
              <w:pStyle w:val="ListParagraph"/>
              <w:numPr>
                <w:ilvl w:val="0"/>
                <w:numId w:val="136"/>
              </w:numPr>
              <w:spacing w:before="60" w:after="60"/>
              <w:rPr>
                <w:sz w:val="21"/>
                <w:szCs w:val="21"/>
              </w:rPr>
            </w:pPr>
            <w:r>
              <w:rPr>
                <w:sz w:val="21"/>
                <w:szCs w:val="21"/>
              </w:rPr>
              <w:t>F</w:t>
            </w:r>
            <w:r w:rsidR="00783E5C">
              <w:rPr>
                <w:sz w:val="21"/>
                <w:szCs w:val="21"/>
              </w:rPr>
              <w:t xml:space="preserve">or regular ongoing home-based work, </w:t>
            </w:r>
            <w:r>
              <w:rPr>
                <w:sz w:val="21"/>
                <w:szCs w:val="21"/>
              </w:rPr>
              <w:t xml:space="preserve">apply entity procedures, which must include </w:t>
            </w:r>
            <w:r w:rsidR="00783E5C">
              <w:rPr>
                <w:sz w:val="21"/>
                <w:szCs w:val="21"/>
              </w:rPr>
              <w:t>conduct</w:t>
            </w:r>
            <w:r>
              <w:rPr>
                <w:sz w:val="21"/>
                <w:szCs w:val="21"/>
              </w:rPr>
              <w:t>ing</w:t>
            </w:r>
            <w:r w:rsidR="00783E5C">
              <w:rPr>
                <w:sz w:val="21"/>
                <w:szCs w:val="21"/>
              </w:rPr>
              <w:t xml:space="preserve"> a security risk assessment</w:t>
            </w:r>
            <w:r>
              <w:rPr>
                <w:sz w:val="21"/>
                <w:szCs w:val="21"/>
              </w:rPr>
              <w:t xml:space="preserve"> of the proposed work environment</w:t>
            </w:r>
          </w:p>
          <w:p w14:paraId="066128CB" w14:textId="134D776D" w:rsidR="00783E5C" w:rsidRPr="00FA3F15" w:rsidRDefault="002F6AF3" w:rsidP="00E00828">
            <w:pPr>
              <w:pStyle w:val="ListParagraph"/>
              <w:numPr>
                <w:ilvl w:val="0"/>
                <w:numId w:val="136"/>
              </w:numPr>
              <w:spacing w:before="60" w:after="60"/>
              <w:rPr>
                <w:sz w:val="21"/>
                <w:szCs w:val="21"/>
              </w:rPr>
            </w:pPr>
            <w:r>
              <w:rPr>
                <w:sz w:val="21"/>
                <w:szCs w:val="21"/>
              </w:rPr>
              <w:t>F</w:t>
            </w:r>
            <w:r w:rsidR="00783E5C">
              <w:rPr>
                <w:sz w:val="21"/>
                <w:szCs w:val="21"/>
              </w:rPr>
              <w:t>or occasional home-based work, apply entity procedures on need for a security assessment and exercise judgement to assess environment</w:t>
            </w:r>
            <w:r w:rsidR="0020659B">
              <w:rPr>
                <w:sz w:val="21"/>
                <w:szCs w:val="21"/>
              </w:rPr>
              <w:t>al</w:t>
            </w:r>
            <w:r w:rsidR="00783E5C">
              <w:rPr>
                <w:sz w:val="21"/>
                <w:szCs w:val="21"/>
              </w:rPr>
              <w:t xml:space="preserve"> risk</w:t>
            </w:r>
          </w:p>
          <w:p w14:paraId="4C3772E4" w14:textId="5750D419" w:rsidR="00166D6B" w:rsidRPr="0096053A" w:rsidRDefault="002F6AF3" w:rsidP="00E00828">
            <w:pPr>
              <w:pStyle w:val="ListParagraph"/>
              <w:numPr>
                <w:ilvl w:val="0"/>
                <w:numId w:val="136"/>
              </w:numPr>
              <w:spacing w:before="60" w:after="60"/>
            </w:pPr>
            <w:r>
              <w:rPr>
                <w:sz w:val="21"/>
                <w:szCs w:val="21"/>
              </w:rPr>
              <w:t>F</w:t>
            </w:r>
            <w:r w:rsidR="00783E5C">
              <w:rPr>
                <w:sz w:val="21"/>
                <w:szCs w:val="21"/>
              </w:rPr>
              <w:t xml:space="preserve">or </w:t>
            </w:r>
            <w:r>
              <w:rPr>
                <w:sz w:val="21"/>
                <w:szCs w:val="21"/>
              </w:rPr>
              <w:t xml:space="preserve">anywhere else </w:t>
            </w:r>
            <w:r w:rsidRPr="0029486F">
              <w:rPr>
                <w:sz w:val="21"/>
                <w:szCs w:val="21"/>
              </w:rPr>
              <w:t>outside entity facilities</w:t>
            </w:r>
            <w:r>
              <w:rPr>
                <w:sz w:val="21"/>
                <w:szCs w:val="21"/>
              </w:rPr>
              <w:t xml:space="preserve"> </w:t>
            </w:r>
            <w:r w:rsidR="00783E5C" w:rsidRPr="0096053A">
              <w:rPr>
                <w:sz w:val="21"/>
                <w:szCs w:val="21"/>
              </w:rPr>
              <w:t xml:space="preserve">(for example </w:t>
            </w:r>
            <w:r>
              <w:rPr>
                <w:sz w:val="21"/>
                <w:szCs w:val="21"/>
              </w:rPr>
              <w:t xml:space="preserve">private sector offices, </w:t>
            </w:r>
            <w:r w:rsidR="00783E5C" w:rsidRPr="0096053A">
              <w:rPr>
                <w:sz w:val="21"/>
                <w:szCs w:val="21"/>
              </w:rPr>
              <w:t>café)</w:t>
            </w:r>
            <w:r>
              <w:rPr>
                <w:sz w:val="21"/>
                <w:szCs w:val="21"/>
              </w:rPr>
              <w:t>:</w:t>
            </w:r>
          </w:p>
          <w:p w14:paraId="69403C89" w14:textId="6CCBA6C2" w:rsidR="00166D6B" w:rsidRPr="002F6AF3" w:rsidRDefault="002F6AF3" w:rsidP="00E00828">
            <w:pPr>
              <w:pStyle w:val="ListParagraph"/>
              <w:numPr>
                <w:ilvl w:val="1"/>
                <w:numId w:val="136"/>
              </w:numPr>
              <w:spacing w:before="60" w:after="60"/>
              <w:rPr>
                <w:sz w:val="21"/>
                <w:szCs w:val="21"/>
              </w:rPr>
            </w:pPr>
            <w:r>
              <w:rPr>
                <w:sz w:val="21"/>
                <w:szCs w:val="21"/>
              </w:rPr>
              <w:t xml:space="preserve">use of </w:t>
            </w:r>
            <w:r w:rsidR="00166D6B" w:rsidRPr="002F6AF3">
              <w:rPr>
                <w:sz w:val="21"/>
                <w:szCs w:val="21"/>
              </w:rPr>
              <w:t xml:space="preserve">physical </w:t>
            </w:r>
            <w:r w:rsidR="002652E1" w:rsidRPr="002F6AF3">
              <w:rPr>
                <w:sz w:val="21"/>
                <w:szCs w:val="21"/>
              </w:rPr>
              <w:t xml:space="preserve">PROTECTED </w:t>
            </w:r>
            <w:r w:rsidR="00166D6B" w:rsidRPr="002F6AF3">
              <w:rPr>
                <w:sz w:val="21"/>
                <w:szCs w:val="21"/>
              </w:rPr>
              <w:t>information</w:t>
            </w:r>
            <w:r>
              <w:rPr>
                <w:sz w:val="21"/>
                <w:szCs w:val="21"/>
              </w:rPr>
              <w:t xml:space="preserve"> is</w:t>
            </w:r>
            <w:r w:rsidR="00166D6B" w:rsidRPr="002F6AF3">
              <w:rPr>
                <w:sz w:val="21"/>
                <w:szCs w:val="21"/>
              </w:rPr>
              <w:t xml:space="preserve"> </w:t>
            </w:r>
            <w:r w:rsidR="00166D6B" w:rsidRPr="002F6AF3">
              <w:rPr>
                <w:b/>
                <w:sz w:val="21"/>
                <w:szCs w:val="21"/>
              </w:rPr>
              <w:t>not recommended</w:t>
            </w:r>
            <w:r w:rsidR="00166D6B" w:rsidRPr="002F6AF3">
              <w:rPr>
                <w:sz w:val="21"/>
                <w:szCs w:val="21"/>
              </w:rPr>
              <w:t>, if required, apply entity procedures and exercise judgement to assess environment</w:t>
            </w:r>
            <w:r w:rsidR="0020659B">
              <w:rPr>
                <w:sz w:val="21"/>
                <w:szCs w:val="21"/>
              </w:rPr>
              <w:t>al</w:t>
            </w:r>
            <w:r w:rsidR="00166D6B" w:rsidRPr="002F6AF3">
              <w:rPr>
                <w:sz w:val="21"/>
                <w:szCs w:val="21"/>
              </w:rPr>
              <w:t xml:space="preserve"> risk</w:t>
            </w:r>
          </w:p>
          <w:p w14:paraId="4C6DA4D4" w14:textId="5BC94BB3" w:rsidR="004F1F5E" w:rsidRPr="0029486F" w:rsidRDefault="002F6AF3" w:rsidP="00E00828">
            <w:pPr>
              <w:pStyle w:val="ListParagraph"/>
              <w:numPr>
                <w:ilvl w:val="1"/>
                <w:numId w:val="136"/>
              </w:numPr>
              <w:spacing w:before="60" w:after="60"/>
            </w:pPr>
            <w:r>
              <w:rPr>
                <w:sz w:val="21"/>
                <w:szCs w:val="21"/>
              </w:rPr>
              <w:t xml:space="preserve">use of </w:t>
            </w:r>
            <w:r w:rsidR="00166D6B" w:rsidRPr="0096053A">
              <w:rPr>
                <w:sz w:val="21"/>
                <w:szCs w:val="21"/>
              </w:rPr>
              <w:t xml:space="preserve">mobile device that process, store or communicate </w:t>
            </w:r>
            <w:r w:rsidR="00166D6B" w:rsidRPr="00BD5F15">
              <w:rPr>
                <w:sz w:val="21"/>
                <w:szCs w:val="21"/>
              </w:rPr>
              <w:t>PROTECTED information</w:t>
            </w:r>
            <w:r>
              <w:rPr>
                <w:sz w:val="21"/>
                <w:szCs w:val="21"/>
              </w:rPr>
              <w:t>:</w:t>
            </w:r>
            <w:r w:rsidR="00166D6B" w:rsidRPr="00BD5F15">
              <w:rPr>
                <w:sz w:val="21"/>
                <w:szCs w:val="21"/>
              </w:rPr>
              <w:t xml:space="preserve"> </w:t>
            </w:r>
            <w:r w:rsidR="00166D6B" w:rsidRPr="0096053A">
              <w:rPr>
                <w:sz w:val="21"/>
                <w:szCs w:val="21"/>
              </w:rPr>
              <w:t>apply entity procedures and exercise judgement to assess environment</w:t>
            </w:r>
            <w:r w:rsidR="0020659B">
              <w:rPr>
                <w:sz w:val="21"/>
                <w:szCs w:val="21"/>
              </w:rPr>
              <w:t>al</w:t>
            </w:r>
            <w:r w:rsidR="00166D6B" w:rsidRPr="0096053A">
              <w:rPr>
                <w:sz w:val="21"/>
                <w:szCs w:val="21"/>
              </w:rPr>
              <w:t xml:space="preserve"> risk</w:t>
            </w:r>
          </w:p>
        </w:tc>
      </w:tr>
      <w:tr w:rsidR="004F1F5E" w:rsidRPr="0029486F" w14:paraId="5B017B70" w14:textId="77777777" w:rsidTr="0096053A">
        <w:tc>
          <w:tcPr>
            <w:tcW w:w="735" w:type="pct"/>
            <w:shd w:val="clear" w:color="auto" w:fill="DFD8E8"/>
          </w:tcPr>
          <w:p w14:paraId="6D2888E3" w14:textId="77777777" w:rsidR="004F1F5E" w:rsidRPr="0096053A" w:rsidRDefault="004F1F5E" w:rsidP="00496CBB">
            <w:pPr>
              <w:spacing w:before="60"/>
              <w:rPr>
                <w:b/>
                <w:color w:val="463A70"/>
              </w:rPr>
            </w:pPr>
            <w:r w:rsidRPr="0096053A">
              <w:rPr>
                <w:b/>
                <w:color w:val="463A70"/>
              </w:rPr>
              <w:t>Storage</w:t>
            </w:r>
          </w:p>
        </w:tc>
        <w:tc>
          <w:tcPr>
            <w:tcW w:w="4265" w:type="pct"/>
            <w:shd w:val="clear" w:color="auto" w:fill="EDEAF2"/>
          </w:tcPr>
          <w:p w14:paraId="756877ED" w14:textId="44A049DA" w:rsidR="00791990" w:rsidRDefault="00791990" w:rsidP="002F6AF3">
            <w:pPr>
              <w:spacing w:before="60" w:after="60"/>
              <w:rPr>
                <w:sz w:val="21"/>
                <w:szCs w:val="21"/>
              </w:rPr>
            </w:pPr>
            <w:r>
              <w:rPr>
                <w:b/>
                <w:sz w:val="21"/>
                <w:szCs w:val="21"/>
              </w:rPr>
              <w:t>Do not</w:t>
            </w:r>
            <w:r>
              <w:rPr>
                <w:sz w:val="21"/>
                <w:szCs w:val="21"/>
              </w:rPr>
              <w:t xml:space="preserve"> leave physical PROTECTED information unattended, store securely when unattended.</w:t>
            </w:r>
            <w:r w:rsidR="00424841">
              <w:rPr>
                <w:sz w:val="21"/>
                <w:szCs w:val="21"/>
              </w:rPr>
              <w:t xml:space="preserve"> M</w:t>
            </w:r>
            <w:r w:rsidR="00424841" w:rsidRPr="00424841">
              <w:rPr>
                <w:sz w:val="21"/>
                <w:szCs w:val="21"/>
              </w:rPr>
              <w:t>obile device</w:t>
            </w:r>
            <w:r w:rsidR="00424841">
              <w:rPr>
                <w:sz w:val="21"/>
                <w:szCs w:val="21"/>
              </w:rPr>
              <w:t>s that process</w:t>
            </w:r>
            <w:r w:rsidR="00424841" w:rsidRPr="00424841">
              <w:rPr>
                <w:sz w:val="21"/>
                <w:szCs w:val="21"/>
              </w:rPr>
              <w:t>, store or communicate PROTECTED information</w:t>
            </w:r>
            <w:r w:rsidR="00F90FE3">
              <w:rPr>
                <w:sz w:val="21"/>
                <w:szCs w:val="21"/>
              </w:rPr>
              <w:t xml:space="preserve"> </w:t>
            </w:r>
            <w:r w:rsidR="00424841">
              <w:rPr>
                <w:sz w:val="21"/>
                <w:szCs w:val="21"/>
              </w:rPr>
              <w:t>can be left unattended if in a secured state</w:t>
            </w:r>
            <w:r w:rsidR="002F6AF3">
              <w:rPr>
                <w:sz w:val="21"/>
                <w:szCs w:val="21"/>
              </w:rPr>
              <w:t>, subject to entity clear desk policy</w:t>
            </w:r>
            <w:r w:rsidR="00424841">
              <w:rPr>
                <w:sz w:val="21"/>
                <w:szCs w:val="21"/>
              </w:rPr>
              <w:t>.</w:t>
            </w:r>
          </w:p>
          <w:p w14:paraId="3FB1676B" w14:textId="543DF714" w:rsidR="00791990" w:rsidRDefault="00791990" w:rsidP="002F6AF3">
            <w:pPr>
              <w:spacing w:before="60" w:after="60"/>
              <w:rPr>
                <w:sz w:val="21"/>
                <w:szCs w:val="21"/>
              </w:rPr>
            </w:pPr>
            <w:r>
              <w:rPr>
                <w:sz w:val="21"/>
                <w:szCs w:val="21"/>
              </w:rPr>
              <w:t>When storing physical PROTECTED information</w:t>
            </w:r>
            <w:r w:rsidR="002F6AF3">
              <w:rPr>
                <w:sz w:val="21"/>
                <w:szCs w:val="21"/>
              </w:rPr>
              <w:t>:</w:t>
            </w:r>
          </w:p>
          <w:p w14:paraId="13D95CD9" w14:textId="683B0935" w:rsidR="00791990" w:rsidRDefault="00791990" w:rsidP="00E00828">
            <w:pPr>
              <w:pStyle w:val="ListParagraph"/>
              <w:numPr>
                <w:ilvl w:val="0"/>
                <w:numId w:val="137"/>
              </w:numPr>
              <w:spacing w:before="60" w:after="60"/>
              <w:rPr>
                <w:sz w:val="21"/>
                <w:szCs w:val="21"/>
              </w:rPr>
            </w:pPr>
            <w:r w:rsidRPr="00FA3F15">
              <w:rPr>
                <w:sz w:val="21"/>
                <w:szCs w:val="21"/>
              </w:rPr>
              <w:t>inside</w:t>
            </w:r>
            <w:r>
              <w:rPr>
                <w:rFonts w:asciiTheme="minorHAnsi" w:hAnsiTheme="minorHAnsi" w:cstheme="minorHAnsi"/>
                <w:sz w:val="21"/>
                <w:szCs w:val="21"/>
              </w:rPr>
              <w:t xml:space="preserve"> entity facilities (Zones </w:t>
            </w:r>
            <w:r w:rsidR="008D3F4A">
              <w:rPr>
                <w:rFonts w:asciiTheme="minorHAnsi" w:hAnsiTheme="minorHAnsi" w:cstheme="minorHAnsi"/>
                <w:sz w:val="21"/>
                <w:szCs w:val="21"/>
              </w:rPr>
              <w:t>2</w:t>
            </w:r>
            <w:r>
              <w:rPr>
                <w:rFonts w:asciiTheme="minorHAnsi" w:hAnsiTheme="minorHAnsi" w:cstheme="minorHAnsi"/>
                <w:sz w:val="21"/>
                <w:szCs w:val="21"/>
              </w:rPr>
              <w:t>-5</w:t>
            </w:r>
            <w:r w:rsidR="008D3F4A">
              <w:rPr>
                <w:rFonts w:asciiTheme="minorHAnsi" w:hAnsiTheme="minorHAnsi" w:cstheme="minorHAnsi"/>
                <w:sz w:val="21"/>
                <w:szCs w:val="21"/>
              </w:rPr>
              <w:t xml:space="preserve"> only</w:t>
            </w:r>
            <w:r>
              <w:rPr>
                <w:rFonts w:asciiTheme="minorHAnsi" w:hAnsiTheme="minorHAnsi" w:cstheme="minorHAnsi"/>
                <w:sz w:val="21"/>
                <w:szCs w:val="21"/>
              </w:rPr>
              <w:t>):</w:t>
            </w:r>
          </w:p>
          <w:p w14:paraId="14CBB6AB" w14:textId="683C8DA9" w:rsidR="00791990" w:rsidRPr="0096053A" w:rsidRDefault="00791990" w:rsidP="00E00828">
            <w:pPr>
              <w:pStyle w:val="ListParagraph"/>
              <w:numPr>
                <w:ilvl w:val="1"/>
                <w:numId w:val="137"/>
              </w:numPr>
              <w:spacing w:before="60" w:after="60"/>
              <w:rPr>
                <w:sz w:val="21"/>
                <w:szCs w:val="21"/>
              </w:rPr>
            </w:pPr>
            <w:r w:rsidRPr="0096053A">
              <w:rPr>
                <w:sz w:val="21"/>
                <w:szCs w:val="21"/>
              </w:rPr>
              <w:t xml:space="preserve">Zones 4-5, </w:t>
            </w:r>
            <w:r w:rsidR="002F6AF3">
              <w:rPr>
                <w:sz w:val="21"/>
                <w:szCs w:val="21"/>
              </w:rPr>
              <w:t xml:space="preserve">store in </w:t>
            </w:r>
            <w:r w:rsidR="00F90FE3" w:rsidRPr="0096053A">
              <w:rPr>
                <w:sz w:val="21"/>
                <w:szCs w:val="21"/>
              </w:rPr>
              <w:t xml:space="preserve">lockable </w:t>
            </w:r>
            <w:r w:rsidRPr="0096053A">
              <w:rPr>
                <w:sz w:val="21"/>
                <w:szCs w:val="21"/>
              </w:rPr>
              <w:t>container</w:t>
            </w:r>
          </w:p>
          <w:p w14:paraId="662B7CAF" w14:textId="21915B54" w:rsidR="00791990" w:rsidRPr="002F6AF3" w:rsidRDefault="00791990" w:rsidP="00E00828">
            <w:pPr>
              <w:pStyle w:val="ListParagraph"/>
              <w:numPr>
                <w:ilvl w:val="1"/>
                <w:numId w:val="137"/>
              </w:numPr>
              <w:spacing w:before="60" w:after="60"/>
              <w:rPr>
                <w:sz w:val="21"/>
                <w:szCs w:val="21"/>
              </w:rPr>
            </w:pPr>
            <w:r w:rsidRPr="002F6AF3">
              <w:rPr>
                <w:sz w:val="21"/>
                <w:szCs w:val="21"/>
              </w:rPr>
              <w:t>Zone</w:t>
            </w:r>
            <w:r w:rsidR="008D3F4A" w:rsidRPr="002F6AF3">
              <w:rPr>
                <w:sz w:val="21"/>
                <w:szCs w:val="21"/>
              </w:rPr>
              <w:t>s</w:t>
            </w:r>
            <w:r w:rsidRPr="002F6AF3">
              <w:rPr>
                <w:sz w:val="21"/>
                <w:szCs w:val="21"/>
              </w:rPr>
              <w:t xml:space="preserve"> </w:t>
            </w:r>
            <w:r w:rsidR="008D3F4A" w:rsidRPr="002F6AF3">
              <w:rPr>
                <w:sz w:val="21"/>
                <w:szCs w:val="21"/>
              </w:rPr>
              <w:t>2</w:t>
            </w:r>
            <w:r w:rsidR="00F90FE3" w:rsidRPr="002F6AF3">
              <w:rPr>
                <w:sz w:val="21"/>
                <w:szCs w:val="21"/>
              </w:rPr>
              <w:t>-</w:t>
            </w:r>
            <w:r w:rsidRPr="002F6AF3">
              <w:rPr>
                <w:sz w:val="21"/>
                <w:szCs w:val="21"/>
              </w:rPr>
              <w:t xml:space="preserve">3, store in Class </w:t>
            </w:r>
            <w:r w:rsidR="00F90FE3" w:rsidRPr="002F6AF3">
              <w:rPr>
                <w:sz w:val="21"/>
                <w:szCs w:val="21"/>
              </w:rPr>
              <w:t>C</w:t>
            </w:r>
            <w:r w:rsidRPr="002F6AF3">
              <w:rPr>
                <w:sz w:val="21"/>
                <w:szCs w:val="21"/>
              </w:rPr>
              <w:t xml:space="preserve"> container</w:t>
            </w:r>
          </w:p>
          <w:p w14:paraId="2D5B391D" w14:textId="780EAE50" w:rsidR="00791990" w:rsidRDefault="002F6AF3" w:rsidP="00E00828">
            <w:pPr>
              <w:pStyle w:val="ListParagraph"/>
              <w:numPr>
                <w:ilvl w:val="0"/>
                <w:numId w:val="137"/>
              </w:numPr>
              <w:spacing w:before="60" w:after="60"/>
              <w:rPr>
                <w:rFonts w:asciiTheme="minorHAnsi" w:hAnsiTheme="minorHAnsi" w:cstheme="minorHAnsi"/>
                <w:sz w:val="21"/>
                <w:szCs w:val="21"/>
              </w:rPr>
            </w:pPr>
            <w:r w:rsidRPr="00FA3F15">
              <w:rPr>
                <w:sz w:val="21"/>
                <w:szCs w:val="21"/>
              </w:rPr>
              <w:t>o</w:t>
            </w:r>
            <w:r w:rsidR="00F90FE3" w:rsidRPr="00FA3F15">
              <w:rPr>
                <w:sz w:val="21"/>
                <w:szCs w:val="21"/>
              </w:rPr>
              <w:t>utside</w:t>
            </w:r>
            <w:r w:rsidR="00F90FE3">
              <w:rPr>
                <w:rFonts w:asciiTheme="minorHAnsi" w:hAnsiTheme="minorHAnsi" w:cstheme="minorHAnsi"/>
                <w:sz w:val="21"/>
                <w:szCs w:val="21"/>
              </w:rPr>
              <w:t xml:space="preserve"> entity facilities:</w:t>
            </w:r>
          </w:p>
          <w:p w14:paraId="429E51F5" w14:textId="77777777" w:rsidR="00F90FE3" w:rsidRPr="004951DF" w:rsidRDefault="00F90FE3" w:rsidP="00E00828">
            <w:pPr>
              <w:pStyle w:val="ListParagraph"/>
              <w:numPr>
                <w:ilvl w:val="1"/>
                <w:numId w:val="137"/>
              </w:numPr>
              <w:spacing w:before="60" w:after="60"/>
              <w:rPr>
                <w:rFonts w:asciiTheme="minorHAnsi" w:hAnsiTheme="minorHAnsi" w:cstheme="minorHAnsi"/>
                <w:sz w:val="21"/>
                <w:szCs w:val="21"/>
              </w:rPr>
            </w:pPr>
            <w:r>
              <w:rPr>
                <w:sz w:val="21"/>
                <w:szCs w:val="21"/>
              </w:rPr>
              <w:t xml:space="preserve">for </w:t>
            </w:r>
            <w:r w:rsidRPr="004951DF">
              <w:rPr>
                <w:rFonts w:asciiTheme="minorHAnsi" w:hAnsiTheme="minorHAnsi" w:cstheme="minorHAnsi"/>
                <w:sz w:val="21"/>
                <w:szCs w:val="21"/>
              </w:rPr>
              <w:t>regular ongoing home-based work, install and store in a Class C or higher container</w:t>
            </w:r>
          </w:p>
          <w:p w14:paraId="1F905A81" w14:textId="5469E92B" w:rsidR="00F90FE3" w:rsidRPr="002F6AF3" w:rsidRDefault="00F90FE3" w:rsidP="00E00828">
            <w:pPr>
              <w:pStyle w:val="ListParagraph"/>
              <w:numPr>
                <w:ilvl w:val="1"/>
                <w:numId w:val="137"/>
              </w:numPr>
              <w:spacing w:before="60" w:after="60"/>
              <w:rPr>
                <w:sz w:val="21"/>
                <w:szCs w:val="21"/>
              </w:rPr>
            </w:pPr>
            <w:r w:rsidRPr="004951DF">
              <w:rPr>
                <w:rFonts w:asciiTheme="minorHAnsi" w:hAnsiTheme="minorHAnsi" w:cstheme="minorHAnsi"/>
                <w:sz w:val="21"/>
                <w:szCs w:val="21"/>
              </w:rPr>
              <w:t>occasi</w:t>
            </w:r>
            <w:r w:rsidRPr="002F6AF3">
              <w:rPr>
                <w:sz w:val="21"/>
                <w:szCs w:val="21"/>
              </w:rPr>
              <w:t xml:space="preserve">onal home-based work, apply </w:t>
            </w:r>
            <w:r w:rsidR="00791990" w:rsidRPr="009178CA">
              <w:rPr>
                <w:sz w:val="21"/>
                <w:szCs w:val="21"/>
              </w:rPr>
              <w:t>requirements for carr</w:t>
            </w:r>
            <w:r w:rsidRPr="009178CA">
              <w:rPr>
                <w:sz w:val="21"/>
                <w:szCs w:val="21"/>
              </w:rPr>
              <w:t xml:space="preserve">ying outside entity facilities, and </w:t>
            </w:r>
            <w:r w:rsidR="00791990" w:rsidRPr="009178CA">
              <w:rPr>
                <w:sz w:val="21"/>
                <w:szCs w:val="21"/>
              </w:rPr>
              <w:t xml:space="preserve">retain in personal custody (strongly preferred), or for brief absences from home, </w:t>
            </w:r>
            <w:r w:rsidRPr="002F6AF3">
              <w:rPr>
                <w:sz w:val="21"/>
                <w:szCs w:val="21"/>
              </w:rPr>
              <w:t>apply entity procedures and exercise judgement to assess environment</w:t>
            </w:r>
            <w:r w:rsidR="0020659B">
              <w:rPr>
                <w:sz w:val="21"/>
                <w:szCs w:val="21"/>
              </w:rPr>
              <w:t>al</w:t>
            </w:r>
            <w:r w:rsidRPr="002F6AF3">
              <w:rPr>
                <w:sz w:val="21"/>
                <w:szCs w:val="21"/>
              </w:rPr>
              <w:t xml:space="preserve"> risk</w:t>
            </w:r>
            <w:r w:rsidR="00EF34B3" w:rsidRPr="002F6AF3">
              <w:rPr>
                <w:sz w:val="21"/>
                <w:szCs w:val="21"/>
              </w:rPr>
              <w:t>.</w:t>
            </w:r>
          </w:p>
          <w:p w14:paraId="311D1E38" w14:textId="6C025323" w:rsidR="00791990" w:rsidRPr="009178CA" w:rsidRDefault="00791990" w:rsidP="002F6AF3">
            <w:pPr>
              <w:spacing w:before="60" w:after="60"/>
              <w:rPr>
                <w:sz w:val="21"/>
                <w:szCs w:val="21"/>
              </w:rPr>
            </w:pPr>
            <w:r w:rsidRPr="009178CA">
              <w:rPr>
                <w:sz w:val="21"/>
                <w:szCs w:val="21"/>
              </w:rPr>
              <w:t xml:space="preserve">When storing a </w:t>
            </w:r>
            <w:r w:rsidRPr="009178CA">
              <w:rPr>
                <w:rFonts w:asciiTheme="minorHAnsi" w:hAnsiTheme="minorHAnsi" w:cstheme="minorHAnsi"/>
                <w:sz w:val="21"/>
                <w:szCs w:val="21"/>
              </w:rPr>
              <w:t xml:space="preserve">mobile device that processes, stores or communicates </w:t>
            </w:r>
            <w:r w:rsidR="00F90FE3">
              <w:rPr>
                <w:sz w:val="21"/>
                <w:szCs w:val="21"/>
              </w:rPr>
              <w:t>PROTECTED</w:t>
            </w:r>
            <w:r w:rsidRPr="009178CA">
              <w:rPr>
                <w:sz w:val="21"/>
                <w:szCs w:val="21"/>
              </w:rPr>
              <w:t xml:space="preserve"> information</w:t>
            </w:r>
          </w:p>
          <w:p w14:paraId="419A2033" w14:textId="1535F5E8" w:rsidR="00F90FE3" w:rsidRPr="0096053A" w:rsidRDefault="00F90FE3" w:rsidP="00E00828">
            <w:pPr>
              <w:pStyle w:val="ListParagraph"/>
              <w:numPr>
                <w:ilvl w:val="0"/>
                <w:numId w:val="138"/>
              </w:numPr>
              <w:spacing w:before="60" w:after="60"/>
              <w:rPr>
                <w:sz w:val="21"/>
                <w:szCs w:val="21"/>
              </w:rPr>
            </w:pPr>
            <w:r w:rsidRPr="00FA3F15">
              <w:rPr>
                <w:sz w:val="21"/>
                <w:szCs w:val="21"/>
              </w:rPr>
              <w:t>inside</w:t>
            </w:r>
            <w:r w:rsidRPr="009178CA">
              <w:rPr>
                <w:rFonts w:asciiTheme="minorHAnsi" w:hAnsiTheme="minorHAnsi" w:cstheme="minorHAnsi"/>
                <w:sz w:val="21"/>
                <w:szCs w:val="21"/>
              </w:rPr>
              <w:t xml:space="preserve"> entity facilities (Zones 1-5</w:t>
            </w:r>
            <w:r w:rsidRPr="0096053A">
              <w:rPr>
                <w:rFonts w:asciiTheme="minorHAnsi" w:hAnsiTheme="minorHAnsi" w:cstheme="minorHAnsi"/>
                <w:sz w:val="21"/>
                <w:szCs w:val="21"/>
              </w:rPr>
              <w:t>):</w:t>
            </w:r>
          </w:p>
          <w:p w14:paraId="50D226E8" w14:textId="664237C2" w:rsidR="00F90FE3" w:rsidRPr="0096053A" w:rsidRDefault="00F90FE3" w:rsidP="00E00828">
            <w:pPr>
              <w:pStyle w:val="ListParagraph"/>
              <w:numPr>
                <w:ilvl w:val="1"/>
                <w:numId w:val="138"/>
              </w:numPr>
              <w:spacing w:before="60" w:after="60"/>
              <w:rPr>
                <w:sz w:val="21"/>
                <w:szCs w:val="21"/>
              </w:rPr>
            </w:pPr>
            <w:r w:rsidRPr="0096053A">
              <w:rPr>
                <w:sz w:val="21"/>
                <w:szCs w:val="21"/>
              </w:rPr>
              <w:t xml:space="preserve">Zones 4-5: if in a secured </w:t>
            </w:r>
            <w:r w:rsidR="00786FAF" w:rsidRPr="009178CA">
              <w:rPr>
                <w:sz w:val="21"/>
                <w:szCs w:val="21"/>
              </w:rPr>
              <w:t>state</w:t>
            </w:r>
            <w:r w:rsidR="00786FAF">
              <w:rPr>
                <w:sz w:val="21"/>
                <w:szCs w:val="21"/>
              </w:rPr>
              <w:t>,</w:t>
            </w:r>
            <w:r w:rsidR="008B6B3B">
              <w:rPr>
                <w:sz w:val="21"/>
                <w:szCs w:val="21"/>
              </w:rPr>
              <w:t xml:space="preserve"> </w:t>
            </w:r>
            <w:r w:rsidR="008B6B3B" w:rsidRPr="0096053A">
              <w:rPr>
                <w:b/>
                <w:sz w:val="21"/>
                <w:szCs w:val="21"/>
              </w:rPr>
              <w:t>recommend</w:t>
            </w:r>
            <w:r w:rsidR="00786FAF">
              <w:rPr>
                <w:sz w:val="21"/>
                <w:szCs w:val="21"/>
              </w:rPr>
              <w:t xml:space="preserve"> </w:t>
            </w:r>
            <w:r w:rsidR="002F6AF3">
              <w:rPr>
                <w:sz w:val="21"/>
                <w:szCs w:val="21"/>
              </w:rPr>
              <w:t xml:space="preserve">storing in </w:t>
            </w:r>
            <w:r w:rsidR="00786FAF" w:rsidRPr="009178CA">
              <w:rPr>
                <w:sz w:val="21"/>
                <w:szCs w:val="21"/>
              </w:rPr>
              <w:t xml:space="preserve">lockable container; if in an </w:t>
            </w:r>
            <w:r w:rsidRPr="0096053A">
              <w:rPr>
                <w:sz w:val="21"/>
                <w:szCs w:val="21"/>
              </w:rPr>
              <w:t xml:space="preserve">unsecured state, store in </w:t>
            </w:r>
            <w:r w:rsidR="00786FAF" w:rsidRPr="00BB4857">
              <w:rPr>
                <w:sz w:val="21"/>
                <w:szCs w:val="21"/>
              </w:rPr>
              <w:t>lockable container</w:t>
            </w:r>
          </w:p>
          <w:p w14:paraId="292B7F14" w14:textId="623A3279" w:rsidR="00F90FE3" w:rsidRDefault="00786FAF" w:rsidP="00E00828">
            <w:pPr>
              <w:pStyle w:val="ListParagraph"/>
              <w:numPr>
                <w:ilvl w:val="1"/>
                <w:numId w:val="138"/>
              </w:numPr>
              <w:spacing w:before="60" w:after="60"/>
              <w:rPr>
                <w:sz w:val="21"/>
                <w:szCs w:val="21"/>
              </w:rPr>
            </w:pPr>
            <w:r>
              <w:rPr>
                <w:sz w:val="21"/>
                <w:szCs w:val="21"/>
              </w:rPr>
              <w:t>Zone 2-3: if in a secured state,</w:t>
            </w:r>
            <w:r w:rsidRPr="00BB4857">
              <w:rPr>
                <w:sz w:val="21"/>
                <w:szCs w:val="21"/>
              </w:rPr>
              <w:t xml:space="preserve"> </w:t>
            </w:r>
            <w:r w:rsidR="008B6B3B" w:rsidRPr="0096053A">
              <w:rPr>
                <w:b/>
                <w:sz w:val="21"/>
                <w:szCs w:val="21"/>
              </w:rPr>
              <w:t>recommend</w:t>
            </w:r>
            <w:r w:rsidR="008B6B3B">
              <w:rPr>
                <w:sz w:val="21"/>
                <w:szCs w:val="21"/>
              </w:rPr>
              <w:t xml:space="preserve"> </w:t>
            </w:r>
            <w:r w:rsidR="002F6AF3">
              <w:rPr>
                <w:sz w:val="21"/>
                <w:szCs w:val="21"/>
              </w:rPr>
              <w:t xml:space="preserve">storing in </w:t>
            </w:r>
            <w:r w:rsidRPr="00BB4857">
              <w:rPr>
                <w:sz w:val="21"/>
                <w:szCs w:val="21"/>
              </w:rPr>
              <w:t xml:space="preserve">lockable container; if in an unsecured state, store in </w:t>
            </w:r>
            <w:r>
              <w:rPr>
                <w:sz w:val="21"/>
                <w:szCs w:val="21"/>
              </w:rPr>
              <w:t xml:space="preserve">Class C container </w:t>
            </w:r>
          </w:p>
          <w:p w14:paraId="043366B4" w14:textId="1539E8F5" w:rsidR="00BB4F8C" w:rsidRPr="002F6AF3" w:rsidRDefault="00786FAF" w:rsidP="00E00828">
            <w:pPr>
              <w:pStyle w:val="ListParagraph"/>
              <w:numPr>
                <w:ilvl w:val="1"/>
                <w:numId w:val="138"/>
              </w:numPr>
              <w:spacing w:before="60" w:after="60"/>
              <w:rPr>
                <w:sz w:val="21"/>
                <w:szCs w:val="21"/>
              </w:rPr>
            </w:pPr>
            <w:r>
              <w:rPr>
                <w:sz w:val="21"/>
                <w:szCs w:val="21"/>
              </w:rPr>
              <w:t xml:space="preserve">Zone 1: if in a secured state, </w:t>
            </w:r>
            <w:r w:rsidR="002F6AF3">
              <w:rPr>
                <w:sz w:val="21"/>
                <w:szCs w:val="21"/>
              </w:rPr>
              <w:t xml:space="preserve">store in </w:t>
            </w:r>
            <w:r>
              <w:rPr>
                <w:sz w:val="21"/>
                <w:szCs w:val="21"/>
              </w:rPr>
              <w:t xml:space="preserve">Class </w:t>
            </w:r>
            <w:r w:rsidR="002F6AF3">
              <w:rPr>
                <w:sz w:val="21"/>
                <w:szCs w:val="21"/>
              </w:rPr>
              <w:t>C</w:t>
            </w:r>
            <w:r w:rsidR="00F90FE3">
              <w:rPr>
                <w:sz w:val="21"/>
                <w:szCs w:val="21"/>
              </w:rPr>
              <w:t xml:space="preserve"> container, if unsecured state, store in a higher zone.</w:t>
            </w:r>
          </w:p>
          <w:p w14:paraId="7E7FA719" w14:textId="2F08C25A" w:rsidR="00EF34B3" w:rsidRDefault="002F6AF3" w:rsidP="00E00828">
            <w:pPr>
              <w:pStyle w:val="ListParagraph"/>
              <w:numPr>
                <w:ilvl w:val="0"/>
                <w:numId w:val="138"/>
              </w:numPr>
              <w:spacing w:before="60" w:after="60"/>
              <w:rPr>
                <w:rFonts w:asciiTheme="minorHAnsi" w:hAnsiTheme="minorHAnsi" w:cstheme="minorHAnsi"/>
                <w:sz w:val="21"/>
                <w:szCs w:val="21"/>
              </w:rPr>
            </w:pPr>
            <w:r>
              <w:rPr>
                <w:sz w:val="21"/>
                <w:szCs w:val="21"/>
              </w:rPr>
              <w:t>o</w:t>
            </w:r>
            <w:r w:rsidR="00F90FE3" w:rsidRPr="002F6AF3">
              <w:rPr>
                <w:sz w:val="21"/>
                <w:szCs w:val="21"/>
              </w:rPr>
              <w:t>utside</w:t>
            </w:r>
            <w:r>
              <w:rPr>
                <w:rFonts w:asciiTheme="minorHAnsi" w:hAnsiTheme="minorHAnsi" w:cstheme="minorHAnsi"/>
                <w:sz w:val="21"/>
                <w:szCs w:val="21"/>
              </w:rPr>
              <w:t xml:space="preserve"> entity facilities:</w:t>
            </w:r>
          </w:p>
          <w:p w14:paraId="2C2C49F8" w14:textId="3CB515D2" w:rsidR="008D3F4A" w:rsidRPr="00341173" w:rsidRDefault="00EF34B3" w:rsidP="00E00828">
            <w:pPr>
              <w:pStyle w:val="ListParagraph"/>
              <w:numPr>
                <w:ilvl w:val="1"/>
                <w:numId w:val="138"/>
              </w:numPr>
              <w:spacing w:before="60" w:after="60"/>
              <w:rPr>
                <w:sz w:val="21"/>
                <w:szCs w:val="21"/>
              </w:rPr>
            </w:pPr>
            <w:r w:rsidRPr="00337DA1">
              <w:rPr>
                <w:sz w:val="21"/>
                <w:szCs w:val="21"/>
              </w:rPr>
              <w:lastRenderedPageBreak/>
              <w:t>for regular ongoing and occasional home-based work, apply entity procedures and exercise judgement to assess environment risk</w:t>
            </w:r>
          </w:p>
          <w:p w14:paraId="72EF223D" w14:textId="72B20D37" w:rsidR="004F1F5E" w:rsidRPr="0029486F" w:rsidRDefault="00EF34B3" w:rsidP="00E00828">
            <w:pPr>
              <w:pStyle w:val="ListParagraph"/>
              <w:numPr>
                <w:ilvl w:val="1"/>
                <w:numId w:val="138"/>
              </w:numPr>
              <w:spacing w:before="60" w:after="60"/>
              <w:rPr>
                <w:sz w:val="21"/>
                <w:szCs w:val="21"/>
              </w:rPr>
            </w:pPr>
            <w:r w:rsidRPr="00DF4716">
              <w:rPr>
                <w:sz w:val="21"/>
                <w:szCs w:val="21"/>
              </w:rPr>
              <w:t xml:space="preserve">if in a secured state, </w:t>
            </w:r>
            <w:r w:rsidRPr="0096053A">
              <w:rPr>
                <w:b/>
                <w:sz w:val="21"/>
                <w:szCs w:val="21"/>
              </w:rPr>
              <w:t xml:space="preserve">recommend </w:t>
            </w:r>
            <w:r w:rsidRPr="00337DA1">
              <w:rPr>
                <w:sz w:val="21"/>
                <w:szCs w:val="21"/>
              </w:rPr>
              <w:t>store in in lockable container; if in an unsecured state, store in a Class C or higher container.</w:t>
            </w:r>
            <w:r w:rsidRPr="00341173" w:rsidDel="00F90FE3">
              <w:rPr>
                <w:sz w:val="21"/>
                <w:szCs w:val="21"/>
              </w:rPr>
              <w:t xml:space="preserve"> </w:t>
            </w:r>
          </w:p>
        </w:tc>
      </w:tr>
      <w:tr w:rsidR="00F10D92" w:rsidRPr="0029486F" w14:paraId="70DDD754" w14:textId="77777777" w:rsidTr="0096053A">
        <w:tc>
          <w:tcPr>
            <w:tcW w:w="735" w:type="pct"/>
            <w:shd w:val="clear" w:color="auto" w:fill="DFD8E8"/>
          </w:tcPr>
          <w:p w14:paraId="4FA2996A" w14:textId="3A1E6FD5" w:rsidR="00F10D92" w:rsidRPr="009178CA" w:rsidRDefault="00F10D92" w:rsidP="00496CBB">
            <w:pPr>
              <w:spacing w:before="60"/>
              <w:rPr>
                <w:b/>
                <w:color w:val="463A70"/>
              </w:rPr>
            </w:pPr>
            <w:r>
              <w:rPr>
                <w:b/>
                <w:color w:val="463A70"/>
              </w:rPr>
              <w:lastRenderedPageBreak/>
              <w:t>Carry</w:t>
            </w:r>
          </w:p>
        </w:tc>
        <w:tc>
          <w:tcPr>
            <w:tcW w:w="4265" w:type="pct"/>
            <w:shd w:val="clear" w:color="auto" w:fill="EDEAF2"/>
          </w:tcPr>
          <w:p w14:paraId="511920B5" w14:textId="3036FC30" w:rsidR="00BB4F8C" w:rsidRDefault="00BB4F8C" w:rsidP="002F6AF3">
            <w:pPr>
              <w:spacing w:before="60" w:after="60"/>
              <w:rPr>
                <w:rFonts w:asciiTheme="minorHAnsi" w:hAnsiTheme="minorHAnsi" w:cstheme="minorHAnsi"/>
                <w:sz w:val="21"/>
                <w:szCs w:val="21"/>
              </w:rPr>
            </w:pPr>
            <w:r>
              <w:rPr>
                <w:rFonts w:asciiTheme="minorHAnsi" w:hAnsiTheme="minorHAnsi" w:cstheme="minorHAnsi"/>
                <w:sz w:val="21"/>
                <w:szCs w:val="21"/>
              </w:rPr>
              <w:t xml:space="preserve">When </w:t>
            </w:r>
            <w:r w:rsidRPr="002F6AF3">
              <w:rPr>
                <w:sz w:val="21"/>
                <w:szCs w:val="21"/>
              </w:rPr>
              <w:t>carrying</w:t>
            </w:r>
            <w:r>
              <w:rPr>
                <w:rFonts w:asciiTheme="minorHAnsi" w:hAnsiTheme="minorHAnsi" w:cstheme="minorHAnsi"/>
                <w:sz w:val="21"/>
                <w:szCs w:val="21"/>
              </w:rPr>
              <w:t xml:space="preserve"> physical PROTECTED information </w:t>
            </w:r>
            <w:r w:rsidR="002F6AF3" w:rsidRPr="002F6AF3">
              <w:rPr>
                <w:rFonts w:asciiTheme="minorHAnsi" w:hAnsiTheme="minorHAnsi" w:cstheme="minorHAnsi"/>
                <w:b/>
                <w:sz w:val="21"/>
                <w:szCs w:val="21"/>
              </w:rPr>
              <w:t>always retain it in personal custody</w:t>
            </w:r>
          </w:p>
          <w:p w14:paraId="4C08934C" w14:textId="77777777" w:rsidR="00BB4F8C" w:rsidRPr="0020659B" w:rsidRDefault="00BB4F8C" w:rsidP="00E00828">
            <w:pPr>
              <w:pStyle w:val="ListParagraph"/>
              <w:numPr>
                <w:ilvl w:val="0"/>
                <w:numId w:val="139"/>
              </w:numPr>
              <w:spacing w:before="60" w:after="60"/>
              <w:rPr>
                <w:sz w:val="21"/>
                <w:szCs w:val="21"/>
              </w:rPr>
            </w:pPr>
            <w:r w:rsidRPr="00FA3F15">
              <w:rPr>
                <w:sz w:val="21"/>
                <w:szCs w:val="21"/>
              </w:rPr>
              <w:t>inside</w:t>
            </w:r>
            <w:r w:rsidRPr="0096053A">
              <w:rPr>
                <w:rFonts w:asciiTheme="minorHAnsi" w:hAnsiTheme="minorHAnsi" w:cstheme="minorHAnsi"/>
                <w:sz w:val="21"/>
                <w:szCs w:val="21"/>
              </w:rPr>
              <w:t xml:space="preserve"> </w:t>
            </w:r>
            <w:r w:rsidRPr="0020659B">
              <w:rPr>
                <w:rFonts w:asciiTheme="minorHAnsi" w:hAnsiTheme="minorHAnsi" w:cstheme="minorHAnsi"/>
                <w:sz w:val="21"/>
                <w:szCs w:val="21"/>
              </w:rPr>
              <w:t>entity facilities:</w:t>
            </w:r>
          </w:p>
          <w:p w14:paraId="0007B8C2" w14:textId="487591A8" w:rsidR="00BB4F8C" w:rsidRPr="0020659B" w:rsidRDefault="00BB4F8C" w:rsidP="00E00828">
            <w:pPr>
              <w:pStyle w:val="ListParagraph"/>
              <w:numPr>
                <w:ilvl w:val="1"/>
                <w:numId w:val="139"/>
              </w:numPr>
              <w:spacing w:before="60" w:after="60"/>
              <w:rPr>
                <w:sz w:val="21"/>
                <w:szCs w:val="21"/>
              </w:rPr>
            </w:pPr>
            <w:r w:rsidRPr="0020659B">
              <w:rPr>
                <w:sz w:val="21"/>
                <w:szCs w:val="21"/>
              </w:rPr>
              <w:t xml:space="preserve">Zones 1-5, in an </w:t>
            </w:r>
            <w:r w:rsidRPr="0020659B">
              <w:rPr>
                <w:rFonts w:asciiTheme="minorHAnsi" w:hAnsiTheme="minorHAnsi" w:cstheme="minorHAnsi"/>
                <w:sz w:val="21"/>
                <w:szCs w:val="21"/>
              </w:rPr>
              <w:t>opaque</w:t>
            </w:r>
            <w:r w:rsidRPr="0020659B">
              <w:rPr>
                <w:sz w:val="21"/>
                <w:szCs w:val="21"/>
              </w:rPr>
              <w:t xml:space="preserve"> envelope or folder that indicates </w:t>
            </w:r>
            <w:r w:rsidR="002F6AF3" w:rsidRPr="0020659B">
              <w:rPr>
                <w:sz w:val="21"/>
                <w:szCs w:val="21"/>
              </w:rPr>
              <w:t>c</w:t>
            </w:r>
            <w:r w:rsidRPr="0020659B">
              <w:rPr>
                <w:sz w:val="21"/>
                <w:szCs w:val="21"/>
              </w:rPr>
              <w:t>lassification</w:t>
            </w:r>
          </w:p>
          <w:p w14:paraId="3B5F3E6F" w14:textId="06D47FF0" w:rsidR="00BB4F8C" w:rsidRPr="0020659B" w:rsidRDefault="00BB4F8C" w:rsidP="00E00828">
            <w:pPr>
              <w:pStyle w:val="ListParagraph"/>
              <w:numPr>
                <w:ilvl w:val="0"/>
                <w:numId w:val="139"/>
              </w:numPr>
              <w:spacing w:before="60" w:after="60"/>
              <w:rPr>
                <w:sz w:val="21"/>
                <w:szCs w:val="21"/>
              </w:rPr>
            </w:pPr>
            <w:r w:rsidRPr="0020659B">
              <w:rPr>
                <w:sz w:val="21"/>
                <w:szCs w:val="21"/>
              </w:rPr>
              <w:t>outside entity facilities (including external meetings) and between entity facilities:</w:t>
            </w:r>
          </w:p>
          <w:p w14:paraId="4FEAFB0B" w14:textId="77777777" w:rsidR="00BB4F8C" w:rsidRPr="0020659B" w:rsidRDefault="00BB4F8C" w:rsidP="00E00828">
            <w:pPr>
              <w:pStyle w:val="ListParagraph"/>
              <w:numPr>
                <w:ilvl w:val="1"/>
                <w:numId w:val="139"/>
              </w:numPr>
              <w:spacing w:before="60" w:after="60"/>
              <w:rPr>
                <w:sz w:val="21"/>
                <w:szCs w:val="21"/>
              </w:rPr>
            </w:pPr>
            <w:r w:rsidRPr="0020659B">
              <w:rPr>
                <w:sz w:val="21"/>
                <w:szCs w:val="21"/>
              </w:rPr>
              <w:t>place in a security briefcase, pouch or satchel, and</w:t>
            </w:r>
          </w:p>
          <w:p w14:paraId="04ADC338" w14:textId="35130087" w:rsidR="00BB4F8C" w:rsidRPr="0020659B" w:rsidRDefault="00BB4F8C" w:rsidP="00E00828">
            <w:pPr>
              <w:pStyle w:val="ListParagraph"/>
              <w:numPr>
                <w:ilvl w:val="1"/>
                <w:numId w:val="139"/>
              </w:numPr>
              <w:spacing w:before="60" w:after="60"/>
              <w:rPr>
                <w:sz w:val="21"/>
                <w:szCs w:val="21"/>
              </w:rPr>
            </w:pPr>
            <w:r w:rsidRPr="0020659B">
              <w:rPr>
                <w:b/>
                <w:sz w:val="21"/>
                <w:szCs w:val="21"/>
              </w:rPr>
              <w:t>recommend</w:t>
            </w:r>
            <w:r w:rsidRPr="0020659B">
              <w:rPr>
                <w:sz w:val="21"/>
                <w:szCs w:val="21"/>
              </w:rPr>
              <w:t xml:space="preserve"> </w:t>
            </w:r>
            <w:r w:rsidR="002F6AF3" w:rsidRPr="0020659B">
              <w:rPr>
                <w:sz w:val="21"/>
                <w:szCs w:val="21"/>
              </w:rPr>
              <w:t xml:space="preserve">using </w:t>
            </w:r>
            <w:r w:rsidRPr="0020659B">
              <w:rPr>
                <w:sz w:val="21"/>
                <w:szCs w:val="21"/>
              </w:rPr>
              <w:t>tamper-evident packaging if aggregate information increases risk.</w:t>
            </w:r>
          </w:p>
          <w:p w14:paraId="1926F63D" w14:textId="4816AACE" w:rsidR="00BB4F8C" w:rsidRPr="004951DF" w:rsidRDefault="00BB4F8C" w:rsidP="004951DF">
            <w:pPr>
              <w:spacing w:before="60" w:after="60"/>
              <w:rPr>
                <w:rFonts w:asciiTheme="minorHAnsi" w:hAnsiTheme="minorHAnsi" w:cstheme="minorHAnsi"/>
                <w:sz w:val="21"/>
                <w:szCs w:val="21"/>
              </w:rPr>
            </w:pPr>
            <w:r w:rsidRPr="004951DF">
              <w:rPr>
                <w:rFonts w:cs="Times New Roman"/>
                <w:sz w:val="21"/>
                <w:szCs w:val="21"/>
              </w:rPr>
              <w:t>When</w:t>
            </w:r>
            <w:r w:rsidRPr="004951DF">
              <w:rPr>
                <w:rFonts w:asciiTheme="minorHAnsi" w:hAnsiTheme="minorHAnsi" w:cstheme="minorHAnsi"/>
                <w:sz w:val="21"/>
                <w:szCs w:val="21"/>
              </w:rPr>
              <w:t xml:space="preserve"> </w:t>
            </w:r>
            <w:r w:rsidRPr="004951DF">
              <w:rPr>
                <w:sz w:val="21"/>
                <w:szCs w:val="21"/>
              </w:rPr>
              <w:t>carrying</w:t>
            </w:r>
            <w:r w:rsidRPr="004951DF">
              <w:rPr>
                <w:rFonts w:asciiTheme="minorHAnsi" w:hAnsiTheme="minorHAnsi" w:cstheme="minorHAnsi"/>
                <w:sz w:val="21"/>
                <w:szCs w:val="21"/>
              </w:rPr>
              <w:t xml:space="preserve"> a mobile device that processes, stores or communicates PROTECTED information</w:t>
            </w:r>
          </w:p>
          <w:p w14:paraId="06C15329" w14:textId="77777777" w:rsidR="00BB4F8C" w:rsidRPr="0020659B" w:rsidRDefault="00BB4F8C" w:rsidP="00E00828">
            <w:pPr>
              <w:pStyle w:val="ListParagraph"/>
              <w:numPr>
                <w:ilvl w:val="0"/>
                <w:numId w:val="140"/>
              </w:numPr>
              <w:spacing w:before="60" w:after="60"/>
              <w:rPr>
                <w:sz w:val="21"/>
                <w:szCs w:val="21"/>
              </w:rPr>
            </w:pPr>
            <w:r w:rsidRPr="0020659B">
              <w:rPr>
                <w:sz w:val="21"/>
                <w:szCs w:val="21"/>
              </w:rPr>
              <w:t>inside entity facilities:</w:t>
            </w:r>
          </w:p>
          <w:p w14:paraId="41A00CEF" w14:textId="75F2FBAB" w:rsidR="00BB4F8C" w:rsidRPr="0020659B" w:rsidRDefault="00BB4F8C" w:rsidP="00E00828">
            <w:pPr>
              <w:pStyle w:val="ListParagraph"/>
              <w:numPr>
                <w:ilvl w:val="1"/>
                <w:numId w:val="140"/>
              </w:numPr>
              <w:spacing w:before="60" w:after="60"/>
              <w:rPr>
                <w:sz w:val="21"/>
                <w:szCs w:val="21"/>
              </w:rPr>
            </w:pPr>
            <w:r w:rsidRPr="0020659B">
              <w:rPr>
                <w:sz w:val="21"/>
                <w:szCs w:val="21"/>
              </w:rPr>
              <w:t xml:space="preserve">Zone </w:t>
            </w:r>
            <w:r w:rsidR="0020659B" w:rsidRPr="0020659B">
              <w:rPr>
                <w:sz w:val="21"/>
                <w:szCs w:val="21"/>
              </w:rPr>
              <w:t>2-</w:t>
            </w:r>
            <w:r w:rsidRPr="0020659B">
              <w:rPr>
                <w:sz w:val="21"/>
                <w:szCs w:val="21"/>
              </w:rPr>
              <w:t>5, if in a secured or unsecured state, apply entity procedures</w:t>
            </w:r>
          </w:p>
          <w:p w14:paraId="341CF9C7" w14:textId="73073116" w:rsidR="00BB4F8C" w:rsidRPr="0020659B" w:rsidRDefault="00BB4F8C" w:rsidP="00E00828">
            <w:pPr>
              <w:pStyle w:val="ListParagraph"/>
              <w:numPr>
                <w:ilvl w:val="1"/>
                <w:numId w:val="140"/>
              </w:numPr>
              <w:spacing w:before="60" w:after="60"/>
              <w:rPr>
                <w:sz w:val="21"/>
                <w:szCs w:val="21"/>
              </w:rPr>
            </w:pPr>
            <w:r w:rsidRPr="0020659B">
              <w:rPr>
                <w:sz w:val="21"/>
                <w:szCs w:val="21"/>
              </w:rPr>
              <w:t>Zone 1, carry in secured state; if in an unsecured state, apply entity in procedures</w:t>
            </w:r>
          </w:p>
          <w:p w14:paraId="62112528" w14:textId="77777777" w:rsidR="00BB4F8C" w:rsidRPr="0020659B" w:rsidRDefault="00BB4F8C" w:rsidP="00E00828">
            <w:pPr>
              <w:pStyle w:val="ListParagraph"/>
              <w:numPr>
                <w:ilvl w:val="0"/>
                <w:numId w:val="140"/>
              </w:numPr>
              <w:spacing w:before="60" w:after="60"/>
              <w:rPr>
                <w:sz w:val="21"/>
                <w:szCs w:val="21"/>
              </w:rPr>
            </w:pPr>
            <w:r w:rsidRPr="0020659B">
              <w:rPr>
                <w:sz w:val="21"/>
                <w:szCs w:val="21"/>
              </w:rPr>
              <w:t>outside entity facilities (including external meetings) and between entity facilities:</w:t>
            </w:r>
          </w:p>
          <w:p w14:paraId="2BE45000" w14:textId="77600ADC" w:rsidR="00F10D92" w:rsidRPr="0029486F" w:rsidRDefault="0020659B" w:rsidP="00E00828">
            <w:pPr>
              <w:pStyle w:val="ListParagraph"/>
              <w:numPr>
                <w:ilvl w:val="1"/>
                <w:numId w:val="140"/>
              </w:numPr>
              <w:spacing w:before="60" w:after="60"/>
              <w:rPr>
                <w:sz w:val="21"/>
                <w:szCs w:val="21"/>
              </w:rPr>
            </w:pPr>
            <w:r w:rsidRPr="0020659B">
              <w:rPr>
                <w:sz w:val="21"/>
                <w:szCs w:val="21"/>
              </w:rPr>
              <w:t xml:space="preserve">carry </w:t>
            </w:r>
            <w:r w:rsidR="0027304A" w:rsidRPr="0020659B">
              <w:rPr>
                <w:sz w:val="21"/>
                <w:szCs w:val="21"/>
              </w:rPr>
              <w:t xml:space="preserve">in a </w:t>
            </w:r>
            <w:r w:rsidR="00BB4F8C" w:rsidRPr="0020659B">
              <w:rPr>
                <w:sz w:val="21"/>
                <w:szCs w:val="21"/>
              </w:rPr>
              <w:t>secured state</w:t>
            </w:r>
            <w:r w:rsidRPr="0020659B">
              <w:rPr>
                <w:sz w:val="21"/>
                <w:szCs w:val="21"/>
              </w:rPr>
              <w:t xml:space="preserve">; if </w:t>
            </w:r>
            <w:r w:rsidR="0027304A" w:rsidRPr="0020659B">
              <w:rPr>
                <w:sz w:val="21"/>
                <w:szCs w:val="21"/>
              </w:rPr>
              <w:t xml:space="preserve">in an </w:t>
            </w:r>
            <w:r w:rsidR="00BB4F8C" w:rsidRPr="0020659B">
              <w:rPr>
                <w:sz w:val="21"/>
                <w:szCs w:val="21"/>
              </w:rPr>
              <w:t>unsecured state, carry inside a security briefcase, pouch</w:t>
            </w:r>
            <w:r>
              <w:rPr>
                <w:sz w:val="21"/>
                <w:szCs w:val="21"/>
              </w:rPr>
              <w:t xml:space="preserve"> or satchel and consider tamper-</w:t>
            </w:r>
            <w:r w:rsidR="00BB4F8C" w:rsidRPr="0020659B">
              <w:rPr>
                <w:sz w:val="21"/>
                <w:szCs w:val="21"/>
              </w:rPr>
              <w:t xml:space="preserve">evident </w:t>
            </w:r>
            <w:r>
              <w:rPr>
                <w:sz w:val="21"/>
                <w:szCs w:val="21"/>
              </w:rPr>
              <w:t>packaging</w:t>
            </w:r>
            <w:r w:rsidR="00BB4F8C" w:rsidRPr="0020659B">
              <w:rPr>
                <w:sz w:val="21"/>
                <w:szCs w:val="21"/>
              </w:rPr>
              <w:t>.</w:t>
            </w:r>
          </w:p>
        </w:tc>
      </w:tr>
      <w:tr w:rsidR="004F1F5E" w:rsidRPr="0029486F" w14:paraId="7323198B" w14:textId="77777777" w:rsidTr="0096053A">
        <w:tc>
          <w:tcPr>
            <w:tcW w:w="735" w:type="pct"/>
            <w:shd w:val="clear" w:color="auto" w:fill="DFD8E8"/>
          </w:tcPr>
          <w:p w14:paraId="62E96C80" w14:textId="77777777" w:rsidR="004F1F5E" w:rsidRPr="0096053A" w:rsidRDefault="004F1F5E" w:rsidP="00496CBB">
            <w:pPr>
              <w:spacing w:before="60"/>
              <w:rPr>
                <w:b/>
                <w:color w:val="463A70"/>
              </w:rPr>
            </w:pPr>
            <w:r w:rsidRPr="0096053A">
              <w:rPr>
                <w:b/>
                <w:color w:val="463A70"/>
              </w:rPr>
              <w:t>Transfer</w:t>
            </w:r>
          </w:p>
        </w:tc>
        <w:tc>
          <w:tcPr>
            <w:tcW w:w="4265" w:type="pct"/>
            <w:shd w:val="clear" w:color="auto" w:fill="EDEAF2"/>
          </w:tcPr>
          <w:p w14:paraId="4C8B46A3" w14:textId="4EF1E340" w:rsidR="00DA3D50" w:rsidRDefault="00DA3D50" w:rsidP="002F6AF3">
            <w:pPr>
              <w:spacing w:before="60" w:after="60"/>
              <w:rPr>
                <w:rFonts w:asciiTheme="minorHAnsi" w:hAnsiTheme="minorHAnsi" w:cstheme="minorHAnsi"/>
                <w:sz w:val="21"/>
                <w:szCs w:val="21"/>
              </w:rPr>
            </w:pPr>
            <w:r>
              <w:rPr>
                <w:rFonts w:asciiTheme="minorHAnsi" w:hAnsiTheme="minorHAnsi" w:cstheme="minorHAnsi"/>
                <w:sz w:val="21"/>
                <w:szCs w:val="21"/>
              </w:rPr>
              <w:t xml:space="preserve">When </w:t>
            </w:r>
            <w:r w:rsidRPr="002F6AF3">
              <w:rPr>
                <w:sz w:val="21"/>
                <w:szCs w:val="21"/>
              </w:rPr>
              <w:t>transferring</w:t>
            </w:r>
            <w:r>
              <w:rPr>
                <w:rFonts w:asciiTheme="minorHAnsi" w:hAnsiTheme="minorHAnsi" w:cstheme="minorHAnsi"/>
                <w:sz w:val="21"/>
                <w:szCs w:val="21"/>
              </w:rPr>
              <w:t xml:space="preserve"> PROTECTED information </w:t>
            </w:r>
          </w:p>
          <w:p w14:paraId="1621B6EE" w14:textId="43E48359" w:rsidR="00DA3D50" w:rsidRPr="0020659B" w:rsidRDefault="00DA3D50" w:rsidP="00E00828">
            <w:pPr>
              <w:pStyle w:val="ListParagraph"/>
              <w:numPr>
                <w:ilvl w:val="0"/>
                <w:numId w:val="141"/>
              </w:numPr>
              <w:spacing w:before="60" w:after="60"/>
              <w:rPr>
                <w:sz w:val="21"/>
                <w:szCs w:val="21"/>
              </w:rPr>
            </w:pPr>
            <w:r w:rsidRPr="0020659B">
              <w:rPr>
                <w:sz w:val="21"/>
                <w:szCs w:val="21"/>
              </w:rPr>
              <w:t>inside entity facilities (Zones 1-5): transfer by hand or entity safe hand and apply requirements for carrying; can be uncovered if office environment presents low risk of unauthorised viewing</w:t>
            </w:r>
          </w:p>
          <w:p w14:paraId="26738887" w14:textId="77777777" w:rsidR="00DA3D50" w:rsidRDefault="00DA3D50" w:rsidP="00E00828">
            <w:pPr>
              <w:pStyle w:val="ListParagraph"/>
              <w:numPr>
                <w:ilvl w:val="0"/>
                <w:numId w:val="141"/>
              </w:numPr>
              <w:spacing w:before="60" w:after="60"/>
              <w:rPr>
                <w:sz w:val="21"/>
                <w:szCs w:val="21"/>
              </w:rPr>
            </w:pPr>
            <w:r>
              <w:rPr>
                <w:sz w:val="21"/>
                <w:szCs w:val="21"/>
              </w:rPr>
              <w:t>to another officer in a different facility</w:t>
            </w:r>
          </w:p>
          <w:p w14:paraId="39496222" w14:textId="77777777" w:rsidR="00DA3D50" w:rsidRPr="0020659B" w:rsidRDefault="00DA3D50" w:rsidP="00E00828">
            <w:pPr>
              <w:pStyle w:val="ListParagraph"/>
              <w:numPr>
                <w:ilvl w:val="1"/>
                <w:numId w:val="141"/>
              </w:numPr>
              <w:spacing w:before="60" w:after="60"/>
              <w:rPr>
                <w:sz w:val="21"/>
                <w:szCs w:val="21"/>
              </w:rPr>
            </w:pPr>
            <w:r w:rsidRPr="0020659B">
              <w:rPr>
                <w:sz w:val="21"/>
                <w:szCs w:val="21"/>
              </w:rPr>
              <w:t xml:space="preserve">apply requirements for carrying outside entity facilities, and </w:t>
            </w:r>
          </w:p>
          <w:p w14:paraId="4F4689F1" w14:textId="77777777" w:rsidR="00DA3D50" w:rsidRDefault="00DA3D50" w:rsidP="00E00828">
            <w:pPr>
              <w:pStyle w:val="ListParagraph"/>
              <w:numPr>
                <w:ilvl w:val="1"/>
                <w:numId w:val="141"/>
              </w:numPr>
              <w:spacing w:before="60" w:after="60"/>
              <w:rPr>
                <w:sz w:val="21"/>
                <w:szCs w:val="21"/>
              </w:rPr>
            </w:pPr>
            <w:r>
              <w:rPr>
                <w:sz w:val="21"/>
                <w:szCs w:val="21"/>
              </w:rPr>
              <w:t xml:space="preserve">transfer by hand, entity safe hand, safe hand courier rated BIL 4, or DFAT courier (if transfer by courier, use tamper evident packaging). </w:t>
            </w:r>
          </w:p>
          <w:p w14:paraId="67C7B2CC" w14:textId="170B84C7" w:rsidR="004F1F5E" w:rsidRPr="0029486F" w:rsidRDefault="00DA3D50" w:rsidP="00496CBB">
            <w:pPr>
              <w:spacing w:before="60" w:after="60"/>
              <w:rPr>
                <w:sz w:val="21"/>
                <w:szCs w:val="21"/>
              </w:rPr>
            </w:pPr>
            <w:r>
              <w:rPr>
                <w:rFonts w:asciiTheme="minorHAnsi" w:hAnsiTheme="minorHAnsi" w:cstheme="minorHAnsi"/>
                <w:sz w:val="21"/>
                <w:szCs w:val="21"/>
              </w:rPr>
              <w:t xml:space="preserve">Any </w:t>
            </w:r>
            <w:r w:rsidRPr="002F6AF3">
              <w:rPr>
                <w:sz w:val="21"/>
                <w:szCs w:val="21"/>
              </w:rPr>
              <w:t>transfer</w:t>
            </w:r>
            <w:r>
              <w:rPr>
                <w:rFonts w:asciiTheme="minorHAnsi" w:hAnsiTheme="minorHAnsi" w:cstheme="minorHAnsi"/>
                <w:sz w:val="21"/>
                <w:szCs w:val="21"/>
              </w:rPr>
              <w:t xml:space="preserve"> requires a receipt.</w:t>
            </w:r>
          </w:p>
        </w:tc>
      </w:tr>
      <w:tr w:rsidR="00F10D92" w:rsidRPr="0029486F" w14:paraId="7A8C1126" w14:textId="77777777" w:rsidTr="0096053A">
        <w:tc>
          <w:tcPr>
            <w:tcW w:w="735" w:type="pct"/>
            <w:shd w:val="clear" w:color="auto" w:fill="DFD8E8"/>
          </w:tcPr>
          <w:p w14:paraId="2964C9A8" w14:textId="6A7AD81D" w:rsidR="00F10D92" w:rsidRPr="009178CA" w:rsidRDefault="00F10D92" w:rsidP="00496CBB">
            <w:pPr>
              <w:spacing w:before="60"/>
              <w:rPr>
                <w:b/>
                <w:color w:val="463A70"/>
              </w:rPr>
            </w:pPr>
            <w:r>
              <w:rPr>
                <w:b/>
                <w:color w:val="463A70"/>
              </w:rPr>
              <w:t>Transmit</w:t>
            </w:r>
          </w:p>
        </w:tc>
        <w:tc>
          <w:tcPr>
            <w:tcW w:w="4265" w:type="pct"/>
            <w:shd w:val="clear" w:color="auto" w:fill="EDEAF2"/>
          </w:tcPr>
          <w:p w14:paraId="1A98FF6F" w14:textId="3E90F20B" w:rsidR="00F10D92" w:rsidRPr="0029486F" w:rsidRDefault="00DA3D50" w:rsidP="009178CA">
            <w:pPr>
              <w:spacing w:before="60" w:after="60"/>
              <w:rPr>
                <w:sz w:val="21"/>
                <w:szCs w:val="21"/>
              </w:rPr>
            </w:pPr>
            <w:r w:rsidRPr="0029486F">
              <w:rPr>
                <w:sz w:val="21"/>
                <w:szCs w:val="21"/>
              </w:rPr>
              <w:t xml:space="preserve">When transmitting electronically communicate information over PROTECTED networks (or networks of higher classification). Encrypt PROTECTED information for any communication that is not over a PROTECTED network </w:t>
            </w:r>
            <w:r w:rsidR="0020659B">
              <w:rPr>
                <w:sz w:val="21"/>
                <w:szCs w:val="21"/>
              </w:rPr>
              <w:t>(</w:t>
            </w:r>
            <w:r w:rsidRPr="0029486F">
              <w:rPr>
                <w:sz w:val="21"/>
                <w:szCs w:val="21"/>
              </w:rPr>
              <w:t>or network of higher classification</w:t>
            </w:r>
            <w:r w:rsidR="0020659B">
              <w:rPr>
                <w:sz w:val="21"/>
                <w:szCs w:val="21"/>
              </w:rPr>
              <w:t>)</w:t>
            </w:r>
            <w:r w:rsidRPr="0029486F">
              <w:rPr>
                <w:sz w:val="21"/>
                <w:szCs w:val="21"/>
              </w:rPr>
              <w:t>.</w:t>
            </w:r>
          </w:p>
        </w:tc>
      </w:tr>
      <w:tr w:rsidR="004F1F5E" w:rsidRPr="0029486F" w14:paraId="750726E8" w14:textId="77777777" w:rsidTr="0096053A">
        <w:tc>
          <w:tcPr>
            <w:tcW w:w="735" w:type="pct"/>
            <w:shd w:val="clear" w:color="auto" w:fill="DFD8E8"/>
          </w:tcPr>
          <w:p w14:paraId="586334BA" w14:textId="2FF17AAB" w:rsidR="004F1F5E" w:rsidRPr="0096053A" w:rsidRDefault="009C41FA" w:rsidP="00496CBB">
            <w:pPr>
              <w:spacing w:before="60"/>
              <w:rPr>
                <w:b/>
                <w:color w:val="463A70"/>
              </w:rPr>
            </w:pPr>
            <w:r>
              <w:rPr>
                <w:b/>
                <w:color w:val="463A70"/>
              </w:rPr>
              <w:t xml:space="preserve">Official </w:t>
            </w:r>
            <w:r>
              <w:rPr>
                <w:b/>
                <w:color w:val="463A70"/>
              </w:rPr>
              <w:br/>
              <w:t>travel</w:t>
            </w:r>
          </w:p>
        </w:tc>
        <w:tc>
          <w:tcPr>
            <w:tcW w:w="4265" w:type="pct"/>
            <w:shd w:val="clear" w:color="auto" w:fill="EDEAF2"/>
          </w:tcPr>
          <w:p w14:paraId="370F6D79" w14:textId="05837E5E" w:rsidR="00F84992" w:rsidRDefault="00F802D6" w:rsidP="00F84992">
            <w:pPr>
              <w:spacing w:before="60" w:after="60" w:line="256" w:lineRule="auto"/>
              <w:rPr>
                <w:rFonts w:asciiTheme="minorHAnsi" w:hAnsiTheme="minorHAnsi" w:cstheme="minorHAnsi"/>
                <w:b/>
                <w:color w:val="463A70"/>
                <w:sz w:val="21"/>
                <w:szCs w:val="21"/>
              </w:rPr>
            </w:pPr>
            <w:r>
              <w:rPr>
                <w:rFonts w:asciiTheme="minorHAnsi" w:hAnsiTheme="minorHAnsi" w:cstheme="minorHAnsi"/>
                <w:b/>
                <w:color w:val="463A70"/>
                <w:sz w:val="21"/>
                <w:szCs w:val="21"/>
              </w:rPr>
              <w:t>Travel in Australia</w:t>
            </w:r>
          </w:p>
          <w:p w14:paraId="7D4C4B63" w14:textId="59A2754C" w:rsidR="00D57FE8" w:rsidRDefault="00D57FE8" w:rsidP="002F6AF3">
            <w:pPr>
              <w:spacing w:before="60" w:after="60"/>
              <w:rPr>
                <w:rFonts w:asciiTheme="minorHAnsi" w:hAnsiTheme="minorHAnsi" w:cstheme="minorHAnsi"/>
                <w:b/>
                <w:color w:val="463A70"/>
                <w:sz w:val="21"/>
                <w:szCs w:val="21"/>
              </w:rPr>
            </w:pPr>
            <w:r w:rsidRPr="0029486F">
              <w:rPr>
                <w:sz w:val="21"/>
                <w:szCs w:val="21"/>
              </w:rPr>
              <w:t xml:space="preserve">PROTECTED information can be taken to external meetings and </w:t>
            </w:r>
            <w:r w:rsidR="0020659B">
              <w:rPr>
                <w:sz w:val="21"/>
                <w:szCs w:val="21"/>
              </w:rPr>
              <w:t xml:space="preserve">on </w:t>
            </w:r>
            <w:r w:rsidRPr="0029486F">
              <w:rPr>
                <w:sz w:val="21"/>
                <w:szCs w:val="21"/>
              </w:rPr>
              <w:t>domestic travel.</w:t>
            </w:r>
          </w:p>
          <w:p w14:paraId="65E79EE9" w14:textId="72EAFA0D" w:rsidR="00F84992" w:rsidRDefault="00F84992" w:rsidP="002F6AF3">
            <w:pPr>
              <w:spacing w:before="60" w:after="60"/>
              <w:rPr>
                <w:rFonts w:asciiTheme="minorHAnsi" w:hAnsiTheme="minorHAnsi" w:cstheme="minorHAnsi"/>
                <w:sz w:val="21"/>
                <w:szCs w:val="21"/>
              </w:rPr>
            </w:pPr>
            <w:r>
              <w:rPr>
                <w:rFonts w:asciiTheme="minorHAnsi" w:hAnsiTheme="minorHAnsi" w:cstheme="minorHAnsi"/>
                <w:sz w:val="21"/>
                <w:szCs w:val="21"/>
              </w:rPr>
              <w:t xml:space="preserve">When </w:t>
            </w:r>
            <w:r w:rsidRPr="002F6AF3">
              <w:rPr>
                <w:sz w:val="21"/>
                <w:szCs w:val="21"/>
              </w:rPr>
              <w:t>travelling</w:t>
            </w:r>
            <w:r>
              <w:rPr>
                <w:rFonts w:asciiTheme="minorHAnsi" w:hAnsiTheme="minorHAnsi" w:cstheme="minorHAnsi"/>
                <w:sz w:val="21"/>
                <w:szCs w:val="21"/>
              </w:rPr>
              <w:t xml:space="preserve"> with PROTECTED information</w:t>
            </w:r>
            <w:r w:rsidR="0020659B">
              <w:rPr>
                <w:rFonts w:asciiTheme="minorHAnsi" w:hAnsiTheme="minorHAnsi" w:cstheme="minorHAnsi"/>
                <w:sz w:val="21"/>
                <w:szCs w:val="21"/>
              </w:rPr>
              <w:t xml:space="preserve"> or </w:t>
            </w:r>
            <w:r w:rsidR="0020659B" w:rsidRPr="0096053A">
              <w:rPr>
                <w:sz w:val="21"/>
                <w:szCs w:val="21"/>
              </w:rPr>
              <w:t xml:space="preserve">a </w:t>
            </w:r>
            <w:r w:rsidR="0020659B" w:rsidRPr="0096053A">
              <w:rPr>
                <w:rFonts w:asciiTheme="minorHAnsi" w:hAnsiTheme="minorHAnsi" w:cstheme="minorHAnsi"/>
                <w:sz w:val="21"/>
                <w:szCs w:val="21"/>
              </w:rPr>
              <w:t xml:space="preserve">mobile device that processes, stores or communicates </w:t>
            </w:r>
            <w:r w:rsidR="0020659B">
              <w:rPr>
                <w:sz w:val="21"/>
                <w:szCs w:val="21"/>
              </w:rPr>
              <w:t>PROTECTED</w:t>
            </w:r>
            <w:r w:rsidR="0020659B" w:rsidRPr="0096053A">
              <w:rPr>
                <w:sz w:val="21"/>
                <w:szCs w:val="21"/>
              </w:rPr>
              <w:t xml:space="preserve"> information</w:t>
            </w:r>
            <w:r>
              <w:rPr>
                <w:rFonts w:asciiTheme="minorHAnsi" w:hAnsiTheme="minorHAnsi" w:cstheme="minorHAnsi"/>
                <w:sz w:val="21"/>
                <w:szCs w:val="21"/>
              </w:rPr>
              <w:t>:</w:t>
            </w:r>
          </w:p>
          <w:p w14:paraId="01C83654" w14:textId="77777777" w:rsidR="00F84992" w:rsidRPr="0020659B" w:rsidRDefault="00F84992" w:rsidP="00E00828">
            <w:pPr>
              <w:pStyle w:val="ListParagraph"/>
              <w:numPr>
                <w:ilvl w:val="0"/>
                <w:numId w:val="142"/>
              </w:numPr>
              <w:spacing w:before="60" w:after="60"/>
              <w:rPr>
                <w:sz w:val="21"/>
                <w:szCs w:val="21"/>
              </w:rPr>
            </w:pPr>
            <w:r w:rsidRPr="0020659B">
              <w:rPr>
                <w:sz w:val="21"/>
                <w:szCs w:val="21"/>
              </w:rPr>
              <w:t>apply requirements for carrying outside entity facilities and any additional entity procedures</w:t>
            </w:r>
          </w:p>
          <w:p w14:paraId="78D8D448" w14:textId="45C9C1A0" w:rsidR="00F84992" w:rsidRPr="00B407E8" w:rsidRDefault="00E1084C" w:rsidP="00E00828">
            <w:pPr>
              <w:pStyle w:val="ListParagraph"/>
              <w:numPr>
                <w:ilvl w:val="0"/>
                <w:numId w:val="142"/>
              </w:numPr>
              <w:spacing w:before="60" w:after="60"/>
              <w:rPr>
                <w:sz w:val="21"/>
                <w:szCs w:val="21"/>
              </w:rPr>
            </w:pPr>
            <w:r w:rsidRPr="00B407E8">
              <w:rPr>
                <w:sz w:val="21"/>
                <w:szCs w:val="21"/>
              </w:rPr>
              <w:t xml:space="preserve">for airline travel, </w:t>
            </w:r>
            <w:r w:rsidR="00F84992" w:rsidRPr="00B407E8">
              <w:rPr>
                <w:sz w:val="21"/>
                <w:szCs w:val="21"/>
              </w:rPr>
              <w:t>retain as carry-on baggage</w:t>
            </w:r>
            <w:r w:rsidR="0020659B">
              <w:rPr>
                <w:sz w:val="21"/>
                <w:szCs w:val="21"/>
              </w:rPr>
              <w:t>;</w:t>
            </w:r>
            <w:r w:rsidR="00F84992" w:rsidRPr="00B407E8">
              <w:rPr>
                <w:sz w:val="21"/>
                <w:szCs w:val="21"/>
              </w:rPr>
              <w:t xml:space="preserve"> if airline requires to be checked at the gate, try to observe entering and exiting the cargo hold and reclaim </w:t>
            </w:r>
            <w:r w:rsidR="0020659B">
              <w:rPr>
                <w:sz w:val="21"/>
                <w:szCs w:val="21"/>
              </w:rPr>
              <w:t>as soon as possible</w:t>
            </w:r>
          </w:p>
          <w:p w14:paraId="1D948711" w14:textId="3A34CD7F" w:rsidR="00F84992" w:rsidRPr="00B407E8" w:rsidRDefault="0020659B" w:rsidP="0020659B">
            <w:pPr>
              <w:spacing w:before="60" w:after="60"/>
              <w:rPr>
                <w:sz w:val="21"/>
                <w:szCs w:val="21"/>
              </w:rPr>
            </w:pPr>
            <w:r>
              <w:rPr>
                <w:rFonts w:asciiTheme="minorHAnsi" w:hAnsiTheme="minorHAnsi" w:cstheme="minorHAnsi"/>
                <w:sz w:val="21"/>
                <w:szCs w:val="21"/>
              </w:rPr>
              <w:t xml:space="preserve">Leaving PROTECTED information, or </w:t>
            </w:r>
            <w:r w:rsidRPr="0096053A">
              <w:rPr>
                <w:sz w:val="21"/>
                <w:szCs w:val="21"/>
              </w:rPr>
              <w:t xml:space="preserve">a </w:t>
            </w:r>
            <w:r w:rsidRPr="0096053A">
              <w:rPr>
                <w:rFonts w:asciiTheme="minorHAnsi" w:hAnsiTheme="minorHAnsi" w:cstheme="minorHAnsi"/>
                <w:sz w:val="21"/>
                <w:szCs w:val="21"/>
              </w:rPr>
              <w:t xml:space="preserve">mobile device that processes, stores or communicates </w:t>
            </w:r>
            <w:r>
              <w:rPr>
                <w:sz w:val="21"/>
                <w:szCs w:val="21"/>
              </w:rPr>
              <w:t>PROTECTED information, unattended while tr</w:t>
            </w:r>
            <w:r w:rsidR="00F84992" w:rsidRPr="00B407E8">
              <w:rPr>
                <w:sz w:val="21"/>
                <w:szCs w:val="21"/>
              </w:rPr>
              <w:t>avelling</w:t>
            </w:r>
            <w:r>
              <w:rPr>
                <w:sz w:val="21"/>
                <w:szCs w:val="21"/>
              </w:rPr>
              <w:t xml:space="preserve"> is</w:t>
            </w:r>
            <w:r w:rsidR="00F84992" w:rsidRPr="00B407E8">
              <w:rPr>
                <w:sz w:val="21"/>
                <w:szCs w:val="21"/>
              </w:rPr>
              <w:t xml:space="preserve"> </w:t>
            </w:r>
            <w:r w:rsidR="00F84992" w:rsidRPr="0096053A">
              <w:rPr>
                <w:b/>
                <w:sz w:val="21"/>
                <w:szCs w:val="21"/>
              </w:rPr>
              <w:t>not recommended</w:t>
            </w:r>
            <w:r>
              <w:rPr>
                <w:sz w:val="21"/>
                <w:szCs w:val="21"/>
              </w:rPr>
              <w:t>. F</w:t>
            </w:r>
            <w:r w:rsidR="00F84992" w:rsidRPr="00B407E8">
              <w:rPr>
                <w:sz w:val="21"/>
                <w:szCs w:val="21"/>
              </w:rPr>
              <w:t xml:space="preserve">or brief absences from a hotel room, apply entity procedures and exercise judgement to assess environmental risk. </w:t>
            </w:r>
          </w:p>
          <w:p w14:paraId="579D994A" w14:textId="77777777" w:rsidR="00F802D6" w:rsidRPr="0083594F" w:rsidRDefault="00F802D6" w:rsidP="00F802D6">
            <w:pPr>
              <w:spacing w:before="60" w:after="60"/>
              <w:rPr>
                <w:rFonts w:asciiTheme="minorHAnsi" w:hAnsiTheme="minorHAnsi" w:cstheme="minorHAnsi"/>
                <w:b/>
                <w:color w:val="463A70"/>
                <w:szCs w:val="21"/>
              </w:rPr>
            </w:pPr>
            <w:r>
              <w:rPr>
                <w:rFonts w:asciiTheme="minorHAnsi" w:hAnsiTheme="minorHAnsi" w:cstheme="minorHAnsi"/>
                <w:b/>
                <w:color w:val="463A70"/>
                <w:szCs w:val="21"/>
              </w:rPr>
              <w:t>Travel outside Australia</w:t>
            </w:r>
          </w:p>
          <w:p w14:paraId="5E646D02" w14:textId="139766E7" w:rsidR="0020659B" w:rsidRDefault="0020659B" w:rsidP="0020659B">
            <w:pPr>
              <w:spacing w:before="60" w:after="60"/>
              <w:rPr>
                <w:sz w:val="21"/>
                <w:szCs w:val="21"/>
              </w:rPr>
            </w:pPr>
            <w:r w:rsidRPr="009178CA">
              <w:rPr>
                <w:rFonts w:asciiTheme="minorHAnsi" w:hAnsiTheme="minorHAnsi" w:cstheme="minorHAnsi"/>
                <w:sz w:val="21"/>
                <w:szCs w:val="21"/>
              </w:rPr>
              <w:t xml:space="preserve">Travelling </w:t>
            </w:r>
            <w:r>
              <w:rPr>
                <w:rFonts w:asciiTheme="minorHAnsi" w:hAnsiTheme="minorHAnsi" w:cstheme="minorHAnsi"/>
                <w:sz w:val="21"/>
                <w:szCs w:val="21"/>
              </w:rPr>
              <w:t xml:space="preserve">overseas </w:t>
            </w:r>
            <w:r w:rsidRPr="009178CA">
              <w:rPr>
                <w:rFonts w:asciiTheme="minorHAnsi" w:hAnsiTheme="minorHAnsi" w:cstheme="minorHAnsi"/>
                <w:sz w:val="21"/>
                <w:szCs w:val="21"/>
              </w:rPr>
              <w:t xml:space="preserve">with </w:t>
            </w:r>
            <w:r>
              <w:rPr>
                <w:sz w:val="21"/>
                <w:szCs w:val="21"/>
              </w:rPr>
              <w:t>physical PROTECTED information is</w:t>
            </w:r>
            <w:r>
              <w:rPr>
                <w:b/>
                <w:sz w:val="21"/>
                <w:szCs w:val="21"/>
              </w:rPr>
              <w:t xml:space="preserve"> n</w:t>
            </w:r>
            <w:r w:rsidR="00D57FE8">
              <w:rPr>
                <w:b/>
                <w:sz w:val="21"/>
                <w:szCs w:val="21"/>
              </w:rPr>
              <w:t>ot recommended</w:t>
            </w:r>
            <w:r>
              <w:rPr>
                <w:sz w:val="21"/>
                <w:szCs w:val="21"/>
              </w:rPr>
              <w:t>—</w:t>
            </w:r>
            <w:r w:rsidRPr="0096053A">
              <w:rPr>
                <w:sz w:val="21"/>
                <w:szCs w:val="21"/>
              </w:rPr>
              <w:t>see</w:t>
            </w:r>
            <w:r>
              <w:rPr>
                <w:sz w:val="21"/>
                <w:szCs w:val="21"/>
              </w:rPr>
              <w:t>k</w:t>
            </w:r>
            <w:r w:rsidRPr="0096053A">
              <w:rPr>
                <w:sz w:val="21"/>
                <w:szCs w:val="21"/>
              </w:rPr>
              <w:t xml:space="preserve"> DFAT advice on options to access information </w:t>
            </w:r>
            <w:r>
              <w:rPr>
                <w:sz w:val="21"/>
                <w:szCs w:val="21"/>
              </w:rPr>
              <w:t xml:space="preserve">at destination. If travel with physical PROTECTED information is required or when travelling a mobile device </w:t>
            </w:r>
            <w:r>
              <w:rPr>
                <w:rFonts w:asciiTheme="minorHAnsi" w:hAnsiTheme="minorHAnsi" w:cstheme="minorHAnsi"/>
                <w:sz w:val="21"/>
                <w:szCs w:val="21"/>
              </w:rPr>
              <w:t>that processes, stores or communicates PROTECTED</w:t>
            </w:r>
            <w:r>
              <w:rPr>
                <w:sz w:val="21"/>
                <w:szCs w:val="21"/>
              </w:rPr>
              <w:t xml:space="preserve"> information:</w:t>
            </w:r>
          </w:p>
          <w:p w14:paraId="3C76A74F" w14:textId="3933A6F3" w:rsidR="0020659B" w:rsidRDefault="0020659B" w:rsidP="00E00828">
            <w:pPr>
              <w:pStyle w:val="ListParagraph"/>
              <w:numPr>
                <w:ilvl w:val="0"/>
                <w:numId w:val="143"/>
              </w:numPr>
              <w:spacing w:before="60" w:after="60"/>
              <w:rPr>
                <w:sz w:val="21"/>
                <w:szCs w:val="21"/>
              </w:rPr>
            </w:pPr>
            <w:r w:rsidRPr="0020659B">
              <w:rPr>
                <w:sz w:val="21"/>
                <w:szCs w:val="21"/>
              </w:rPr>
              <w:t xml:space="preserve">apply requirements for carrying outside entity facilities and any additional entity procedures (entities can consult DFAT for assistance in establishing procedures) </w:t>
            </w:r>
            <w:r>
              <w:rPr>
                <w:sz w:val="21"/>
                <w:szCs w:val="21"/>
              </w:rPr>
              <w:t xml:space="preserve">and </w:t>
            </w:r>
            <w:r w:rsidRPr="00B407E8">
              <w:rPr>
                <w:sz w:val="21"/>
                <w:szCs w:val="21"/>
              </w:rPr>
              <w:t>consider country-specific travel advice</w:t>
            </w:r>
          </w:p>
          <w:p w14:paraId="0300691E" w14:textId="5C9B736B" w:rsidR="00D57FE8" w:rsidRPr="0020659B" w:rsidRDefault="0020659B" w:rsidP="00E00828">
            <w:pPr>
              <w:pStyle w:val="ListParagraph"/>
              <w:numPr>
                <w:ilvl w:val="0"/>
                <w:numId w:val="143"/>
              </w:numPr>
              <w:spacing w:before="60" w:after="60"/>
              <w:rPr>
                <w:sz w:val="21"/>
                <w:szCs w:val="21"/>
              </w:rPr>
            </w:pPr>
            <w:r w:rsidRPr="0020659B">
              <w:rPr>
                <w:sz w:val="21"/>
                <w:szCs w:val="21"/>
              </w:rPr>
              <w:t xml:space="preserve">for airline travel, retain as carry-on baggage and </w:t>
            </w:r>
            <w:r w:rsidRPr="0020659B">
              <w:rPr>
                <w:b/>
                <w:sz w:val="21"/>
                <w:szCs w:val="21"/>
              </w:rPr>
              <w:t>do not travel</w:t>
            </w:r>
            <w:r w:rsidRPr="0020659B">
              <w:rPr>
                <w:sz w:val="21"/>
                <w:szCs w:val="21"/>
              </w:rPr>
              <w:t xml:space="preserve"> if the airline requires it to be checked at the gate</w:t>
            </w:r>
            <w:r w:rsidR="00D57FE8" w:rsidRPr="0020659B">
              <w:rPr>
                <w:sz w:val="21"/>
                <w:szCs w:val="21"/>
              </w:rPr>
              <w:t>.</w:t>
            </w:r>
            <w:r w:rsidR="00656325" w:rsidRPr="0020659B">
              <w:rPr>
                <w:sz w:val="21"/>
                <w:szCs w:val="21"/>
              </w:rPr>
              <w:t xml:space="preserve"> </w:t>
            </w:r>
          </w:p>
          <w:p w14:paraId="70EAA69F" w14:textId="70C59B29" w:rsidR="009C41FA" w:rsidRPr="00337DA1" w:rsidRDefault="0020659B" w:rsidP="0020659B">
            <w:pPr>
              <w:spacing w:before="60" w:after="60"/>
              <w:rPr>
                <w:sz w:val="21"/>
                <w:szCs w:val="21"/>
              </w:rPr>
            </w:pPr>
            <w:r>
              <w:rPr>
                <w:b/>
                <w:sz w:val="21"/>
                <w:szCs w:val="21"/>
              </w:rPr>
              <w:t>D</w:t>
            </w:r>
            <w:r w:rsidR="00B407E8" w:rsidRPr="00B407E8">
              <w:rPr>
                <w:b/>
                <w:sz w:val="21"/>
                <w:szCs w:val="21"/>
              </w:rPr>
              <w:t>o not</w:t>
            </w:r>
            <w:r w:rsidR="00B407E8" w:rsidRPr="00B407E8">
              <w:rPr>
                <w:sz w:val="21"/>
                <w:szCs w:val="21"/>
              </w:rPr>
              <w:t xml:space="preserve"> leave </w:t>
            </w:r>
            <w:r w:rsidR="00B407E8" w:rsidRPr="00BB4857">
              <w:rPr>
                <w:sz w:val="21"/>
                <w:szCs w:val="21"/>
              </w:rPr>
              <w:t>PROTECTED</w:t>
            </w:r>
            <w:r>
              <w:rPr>
                <w:sz w:val="21"/>
                <w:szCs w:val="21"/>
              </w:rPr>
              <w:t xml:space="preserve"> information</w:t>
            </w:r>
            <w:r w:rsidR="00DE1D02">
              <w:rPr>
                <w:sz w:val="21"/>
                <w:szCs w:val="21"/>
              </w:rPr>
              <w:t xml:space="preserve"> or device</w:t>
            </w:r>
            <w:r>
              <w:rPr>
                <w:sz w:val="21"/>
                <w:szCs w:val="21"/>
              </w:rPr>
              <w:t xml:space="preserve"> unattended. </w:t>
            </w:r>
            <w:r w:rsidRPr="0020659B">
              <w:rPr>
                <w:b/>
                <w:sz w:val="21"/>
                <w:szCs w:val="21"/>
              </w:rPr>
              <w:t>D</w:t>
            </w:r>
            <w:r w:rsidR="00B407E8" w:rsidRPr="0020659B">
              <w:rPr>
                <w:b/>
                <w:sz w:val="21"/>
                <w:szCs w:val="21"/>
              </w:rPr>
              <w:t>o not</w:t>
            </w:r>
            <w:r w:rsidR="00B407E8" w:rsidRPr="00337DA1">
              <w:rPr>
                <w:sz w:val="21"/>
                <w:szCs w:val="21"/>
              </w:rPr>
              <w:t xml:space="preserve"> store while travelling </w:t>
            </w:r>
            <w:r w:rsidRPr="00BB4857">
              <w:rPr>
                <w:sz w:val="21"/>
                <w:szCs w:val="21"/>
              </w:rPr>
              <w:t>(eg in a hotel roo</w:t>
            </w:r>
            <w:r>
              <w:rPr>
                <w:sz w:val="21"/>
                <w:szCs w:val="21"/>
              </w:rPr>
              <w:t>m). I</w:t>
            </w:r>
            <w:r w:rsidR="00B407E8" w:rsidRPr="00337DA1">
              <w:rPr>
                <w:sz w:val="21"/>
                <w:szCs w:val="21"/>
              </w:rPr>
              <w:t xml:space="preserve">f </w:t>
            </w:r>
            <w:r w:rsidR="00B407E8" w:rsidRPr="00341173">
              <w:rPr>
                <w:sz w:val="21"/>
                <w:szCs w:val="21"/>
              </w:rPr>
              <w:t>storage required, store in an Australian entity facility.</w:t>
            </w:r>
          </w:p>
        </w:tc>
      </w:tr>
      <w:tr w:rsidR="00F10D92" w:rsidRPr="0029486F" w14:paraId="55C5FEED" w14:textId="77777777" w:rsidTr="0096053A">
        <w:tc>
          <w:tcPr>
            <w:tcW w:w="735"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FD8E8"/>
          </w:tcPr>
          <w:p w14:paraId="0DC58B76" w14:textId="6DE41DF4" w:rsidR="00F10D92" w:rsidRPr="00E06B32" w:rsidRDefault="00F10D92" w:rsidP="0008580C">
            <w:pPr>
              <w:spacing w:before="60"/>
              <w:rPr>
                <w:b/>
                <w:color w:val="463A70"/>
              </w:rPr>
            </w:pPr>
            <w:r w:rsidRPr="00E06B32">
              <w:rPr>
                <w:b/>
                <w:color w:val="463A70"/>
              </w:rPr>
              <w:t>Disposal</w:t>
            </w:r>
          </w:p>
        </w:tc>
        <w:tc>
          <w:tcPr>
            <w:tcW w:w="4265"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DEAF2"/>
          </w:tcPr>
          <w:p w14:paraId="6E83EA72" w14:textId="0FB737FD" w:rsidR="00F10D92" w:rsidRPr="0029486F" w:rsidRDefault="009E28D6" w:rsidP="0008580C">
            <w:pPr>
              <w:spacing w:before="60" w:after="60"/>
              <w:rPr>
                <w:sz w:val="21"/>
                <w:szCs w:val="21"/>
              </w:rPr>
            </w:pPr>
            <w:r>
              <w:rPr>
                <w:sz w:val="21"/>
                <w:szCs w:val="21"/>
              </w:rPr>
              <w:t>Dispose of PROTECTED information using</w:t>
            </w:r>
            <w:r w:rsidR="00F10D92" w:rsidRPr="0029486F">
              <w:rPr>
                <w:sz w:val="21"/>
                <w:szCs w:val="21"/>
              </w:rPr>
              <w:t xml:space="preserve"> a Class B shredder.</w:t>
            </w:r>
          </w:p>
        </w:tc>
      </w:tr>
    </w:tbl>
    <w:p w14:paraId="2E6C89F1" w14:textId="77777777" w:rsidR="004F1F5E" w:rsidRDefault="004F1F5E" w:rsidP="004F1F5E">
      <w:pPr>
        <w:spacing w:after="160" w:line="259" w:lineRule="auto"/>
        <w:sectPr w:rsidR="004F1F5E" w:rsidSect="005C63A7">
          <w:footnotePr>
            <w:numRestart w:val="eachSect"/>
          </w:footnotePr>
          <w:pgSz w:w="11907" w:h="16839" w:code="9"/>
          <w:pgMar w:top="567" w:right="720" w:bottom="720" w:left="720" w:header="136" w:footer="357" w:gutter="0"/>
          <w:cols w:space="708"/>
          <w:docGrid w:linePitch="360"/>
        </w:sectPr>
      </w:pPr>
    </w:p>
    <w:p w14:paraId="246CB992" w14:textId="03780009" w:rsidR="00A26853" w:rsidRPr="00FE4380" w:rsidRDefault="00A26853" w:rsidP="00A26853">
      <w:pPr>
        <w:pStyle w:val="Annexheading"/>
        <w:ind w:left="0" w:firstLine="0"/>
        <w:rPr>
          <w:w w:val="105"/>
        </w:rPr>
      </w:pPr>
      <w:r>
        <w:rPr>
          <w:w w:val="105"/>
        </w:rPr>
        <w:lastRenderedPageBreak/>
        <w:t xml:space="preserve">Annex </w:t>
      </w:r>
      <w:r w:rsidR="004F1F5E">
        <w:rPr>
          <w:w w:val="105"/>
        </w:rPr>
        <w:t>D</w:t>
      </w:r>
      <w:r w:rsidRPr="00FE4380">
        <w:rPr>
          <w:w w:val="105"/>
        </w:rPr>
        <w:t xml:space="preserve">. </w:t>
      </w:r>
      <w:r w:rsidRPr="00FE4380">
        <w:rPr>
          <w:w w:val="105"/>
        </w:rPr>
        <w:tab/>
      </w:r>
      <w:r w:rsidRPr="0096053A">
        <w:rPr>
          <w:w w:val="105"/>
          <w:sz w:val="32"/>
        </w:rPr>
        <w:t xml:space="preserve">Minimum protections and handling requirements for </w:t>
      </w:r>
      <w:r w:rsidR="00C22B0A">
        <w:rPr>
          <w:w w:val="105"/>
          <w:sz w:val="32"/>
        </w:rPr>
        <w:tab/>
      </w:r>
      <w:r w:rsidR="00C22B0A">
        <w:rPr>
          <w:w w:val="105"/>
          <w:sz w:val="32"/>
        </w:rPr>
        <w:tab/>
      </w:r>
      <w:r w:rsidR="00C22B0A">
        <w:rPr>
          <w:w w:val="105"/>
          <w:sz w:val="32"/>
        </w:rPr>
        <w:tab/>
      </w:r>
      <w:r w:rsidR="00C22B0A">
        <w:rPr>
          <w:w w:val="105"/>
          <w:sz w:val="32"/>
        </w:rPr>
        <w:tab/>
      </w:r>
      <w:r w:rsidRPr="0096053A">
        <w:rPr>
          <w:w w:val="105"/>
          <w:sz w:val="32"/>
        </w:rPr>
        <w:t>OFFICIAL: Sensitive information</w:t>
      </w:r>
    </w:p>
    <w:tbl>
      <w:tblPr>
        <w:tblW w:w="5000" w:type="pct"/>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680" w:firstRow="0" w:lastRow="0" w:firstColumn="1" w:lastColumn="0" w:noHBand="1" w:noVBand="1"/>
      </w:tblPr>
      <w:tblGrid>
        <w:gridCol w:w="1530"/>
        <w:gridCol w:w="8877"/>
      </w:tblGrid>
      <w:tr w:rsidR="006F0D66" w:rsidRPr="005E0D8D" w14:paraId="7B732B64" w14:textId="77777777" w:rsidTr="0096053A">
        <w:tc>
          <w:tcPr>
            <w:tcW w:w="735" w:type="pct"/>
            <w:shd w:val="clear" w:color="auto" w:fill="FFF2CC"/>
          </w:tcPr>
          <w:p w14:paraId="7456F57C" w14:textId="77777777" w:rsidR="006F0D66" w:rsidRPr="006F0D66" w:rsidRDefault="006F0D66" w:rsidP="00EE6DB4">
            <w:pPr>
              <w:spacing w:before="60" w:after="60"/>
              <w:rPr>
                <w:rFonts w:asciiTheme="minorHAnsi" w:hAnsiTheme="minorHAnsi"/>
                <w:b/>
                <w:color w:val="FFFFFF" w:themeColor="background1"/>
                <w:sz w:val="24"/>
                <w:szCs w:val="28"/>
              </w:rPr>
            </w:pPr>
            <w:r w:rsidRPr="006F0D66">
              <w:rPr>
                <w:rFonts w:asciiTheme="minorHAnsi" w:hAnsiTheme="minorHAnsi"/>
                <w:b/>
                <w:sz w:val="24"/>
                <w:szCs w:val="28"/>
              </w:rPr>
              <w:t>BIL 2</w:t>
            </w:r>
          </w:p>
        </w:tc>
        <w:tc>
          <w:tcPr>
            <w:tcW w:w="4265" w:type="pct"/>
            <w:tcBorders>
              <w:bottom w:val="single" w:sz="24" w:space="0" w:color="FFFFFF" w:themeColor="background1"/>
            </w:tcBorders>
            <w:shd w:val="clear" w:color="auto" w:fill="FFF2CC"/>
          </w:tcPr>
          <w:p w14:paraId="471493B4" w14:textId="64FFD2DC" w:rsidR="006F0D66" w:rsidRPr="006F0D66" w:rsidRDefault="00635C21" w:rsidP="00EE6DB4">
            <w:pPr>
              <w:spacing w:before="60" w:after="60"/>
              <w:rPr>
                <w:sz w:val="24"/>
                <w:szCs w:val="28"/>
              </w:rPr>
            </w:pPr>
            <w:r>
              <w:rPr>
                <w:rFonts w:asciiTheme="minorHAnsi" w:hAnsiTheme="minorHAnsi"/>
                <w:b/>
                <w:sz w:val="24"/>
                <w:szCs w:val="28"/>
              </w:rPr>
              <w:t>OFFICIAL: Sensitive</w:t>
            </w:r>
            <w:r w:rsidRPr="0029486F">
              <w:rPr>
                <w:rFonts w:asciiTheme="minorHAnsi" w:hAnsiTheme="minorHAnsi"/>
                <w:b/>
                <w:sz w:val="24"/>
                <w:szCs w:val="24"/>
              </w:rPr>
              <w:t>—</w:t>
            </w:r>
            <w:r w:rsidR="006F0D66" w:rsidRPr="006F0D66">
              <w:rPr>
                <w:rFonts w:asciiTheme="minorHAnsi" w:hAnsiTheme="minorHAnsi"/>
                <w:b/>
                <w:sz w:val="24"/>
                <w:szCs w:val="28"/>
              </w:rPr>
              <w:t>limited damage to an individual, organisation or government</w:t>
            </w:r>
          </w:p>
        </w:tc>
      </w:tr>
      <w:tr w:rsidR="006F0D66" w:rsidRPr="005E0D8D" w14:paraId="55CE7239" w14:textId="77777777" w:rsidTr="0096053A">
        <w:tc>
          <w:tcPr>
            <w:tcW w:w="735" w:type="pct"/>
            <w:shd w:val="clear" w:color="auto" w:fill="DFD8E8"/>
          </w:tcPr>
          <w:p w14:paraId="0C5494B7" w14:textId="2DF946E2" w:rsidR="006F0D66" w:rsidRPr="0096053A" w:rsidRDefault="006E1071" w:rsidP="009178CA">
            <w:pPr>
              <w:spacing w:before="60"/>
              <w:rPr>
                <w:b/>
                <w:color w:val="463A70"/>
              </w:rPr>
            </w:pPr>
            <w:r>
              <w:rPr>
                <w:b/>
                <w:color w:val="463A70"/>
              </w:rPr>
              <w:t>Protective</w:t>
            </w:r>
            <w:r>
              <w:rPr>
                <w:b/>
                <w:color w:val="463A70"/>
              </w:rPr>
              <w:br/>
            </w:r>
            <w:r w:rsidR="006F0D66" w:rsidRPr="0096053A">
              <w:rPr>
                <w:b/>
                <w:color w:val="463A70"/>
              </w:rPr>
              <w:t xml:space="preserve">marking </w:t>
            </w:r>
          </w:p>
        </w:tc>
        <w:tc>
          <w:tcPr>
            <w:tcW w:w="4265" w:type="pct"/>
            <w:shd w:val="clear" w:color="auto" w:fill="EDEAF2"/>
          </w:tcPr>
          <w:p w14:paraId="1007FC05" w14:textId="735A8DA9" w:rsidR="0099188A" w:rsidRDefault="0099188A" w:rsidP="0099188A">
            <w:pPr>
              <w:spacing w:before="60" w:after="60" w:line="256" w:lineRule="auto"/>
              <w:rPr>
                <w:sz w:val="21"/>
                <w:szCs w:val="21"/>
              </w:rPr>
            </w:pPr>
            <w:r>
              <w:rPr>
                <w:sz w:val="21"/>
                <w:szCs w:val="21"/>
              </w:rPr>
              <w:t xml:space="preserve">Apply text-based protective marking </w:t>
            </w:r>
            <w:r w:rsidRPr="006F0D66">
              <w:rPr>
                <w:b/>
                <w:color w:val="FF0000"/>
                <w:sz w:val="21"/>
                <w:szCs w:val="21"/>
              </w:rPr>
              <w:t>OFFICIAL: Sensitive</w:t>
            </w:r>
            <w:r>
              <w:rPr>
                <w:b/>
                <w:color w:val="FF0000"/>
                <w:sz w:val="21"/>
                <w:szCs w:val="21"/>
              </w:rPr>
              <w:t xml:space="preserve"> </w:t>
            </w:r>
            <w:r>
              <w:rPr>
                <w:sz w:val="21"/>
                <w:szCs w:val="21"/>
              </w:rPr>
              <w:t xml:space="preserve">to documents (including emails). It is recommended </w:t>
            </w:r>
            <w:r w:rsidR="0020659B">
              <w:rPr>
                <w:sz w:val="21"/>
                <w:szCs w:val="21"/>
              </w:rPr>
              <w:t xml:space="preserve">that </w:t>
            </w:r>
            <w:r>
              <w:rPr>
                <w:sz w:val="21"/>
                <w:szCs w:val="21"/>
              </w:rPr>
              <w:t>text markings be in capitals, bold text, large fonts and distinctive colours (red preferred) and located at the centre top and centre bottom of each page.</w:t>
            </w:r>
          </w:p>
          <w:p w14:paraId="1D5BFBB3" w14:textId="5F52A1B8" w:rsidR="0099188A" w:rsidRDefault="0099188A" w:rsidP="0099188A">
            <w:pPr>
              <w:spacing w:before="60" w:after="60" w:line="256" w:lineRule="auto"/>
              <w:rPr>
                <w:sz w:val="21"/>
                <w:szCs w:val="21"/>
              </w:rPr>
            </w:pPr>
            <w:r>
              <w:rPr>
                <w:sz w:val="21"/>
                <w:szCs w:val="21"/>
              </w:rPr>
              <w:t>If text-based markings cannot be used, use colour-based markings. For OFFICIAL: Sensitive a yellow colour is recommended. If text or colour-based protective markings cannot be used, apply the entity’s marking scheme for such scenarios.</w:t>
            </w:r>
          </w:p>
          <w:p w14:paraId="124E02CF" w14:textId="73F97D02" w:rsidR="006F0D66" w:rsidRPr="006F0D66" w:rsidRDefault="0099188A" w:rsidP="00464945">
            <w:pPr>
              <w:spacing w:before="60" w:after="60"/>
              <w:rPr>
                <w:sz w:val="21"/>
                <w:szCs w:val="21"/>
              </w:rPr>
            </w:pPr>
            <w:r>
              <w:rPr>
                <w:sz w:val="21"/>
                <w:szCs w:val="21"/>
              </w:rPr>
              <w:t xml:space="preserve">If marking paragraphs, it is recommended </w:t>
            </w:r>
            <w:r w:rsidR="0020659B">
              <w:rPr>
                <w:sz w:val="21"/>
                <w:szCs w:val="21"/>
              </w:rPr>
              <w:t xml:space="preserve">that </w:t>
            </w:r>
            <w:r>
              <w:rPr>
                <w:sz w:val="21"/>
                <w:szCs w:val="21"/>
              </w:rPr>
              <w:t xml:space="preserve">OFFICIAL: Sensitive is written in full or abbreviated to (O:S) and placed either in brackets at the </w:t>
            </w:r>
            <w:r w:rsidR="00464945">
              <w:rPr>
                <w:sz w:val="21"/>
                <w:szCs w:val="21"/>
              </w:rPr>
              <w:t xml:space="preserve">start or </w:t>
            </w:r>
            <w:r>
              <w:rPr>
                <w:sz w:val="21"/>
                <w:szCs w:val="21"/>
              </w:rPr>
              <w:t xml:space="preserve">end of the paragraph or </w:t>
            </w:r>
            <w:r w:rsidR="00464945">
              <w:rPr>
                <w:sz w:val="21"/>
                <w:szCs w:val="21"/>
              </w:rPr>
              <w:t xml:space="preserve">in </w:t>
            </w:r>
            <w:r>
              <w:rPr>
                <w:sz w:val="21"/>
                <w:szCs w:val="21"/>
              </w:rPr>
              <w:t xml:space="preserve">the margin adjacent to the first letter of the paragraph.  </w:t>
            </w:r>
          </w:p>
        </w:tc>
      </w:tr>
      <w:tr w:rsidR="006F0D66" w:rsidRPr="005E0D8D" w14:paraId="7A615CAA" w14:textId="77777777" w:rsidTr="0096053A">
        <w:tc>
          <w:tcPr>
            <w:tcW w:w="735" w:type="pct"/>
            <w:shd w:val="clear" w:color="auto" w:fill="DFD8E8"/>
          </w:tcPr>
          <w:p w14:paraId="6C00E94B" w14:textId="77777777" w:rsidR="006F0D66" w:rsidRPr="0096053A" w:rsidRDefault="006F0D66" w:rsidP="00EE6DB4">
            <w:pPr>
              <w:spacing w:before="60"/>
              <w:rPr>
                <w:b/>
                <w:color w:val="463A70"/>
              </w:rPr>
            </w:pPr>
            <w:r w:rsidRPr="0096053A">
              <w:rPr>
                <w:b/>
                <w:color w:val="463A70"/>
              </w:rPr>
              <w:t>Access</w:t>
            </w:r>
          </w:p>
        </w:tc>
        <w:tc>
          <w:tcPr>
            <w:tcW w:w="4265" w:type="pct"/>
            <w:shd w:val="clear" w:color="auto" w:fill="EDEAF2"/>
          </w:tcPr>
          <w:p w14:paraId="7A02D45C" w14:textId="77777777" w:rsidR="006F0D66" w:rsidRPr="006F0D66" w:rsidRDefault="006F0D66" w:rsidP="00EE6DB4">
            <w:pPr>
              <w:spacing w:before="60" w:after="60"/>
              <w:rPr>
                <w:sz w:val="21"/>
                <w:szCs w:val="21"/>
              </w:rPr>
            </w:pPr>
            <w:r w:rsidRPr="006F0D66">
              <w:rPr>
                <w:sz w:val="21"/>
                <w:szCs w:val="21"/>
              </w:rPr>
              <w:t xml:space="preserve">The need-to-know principle applies to all OFFICIAL: Sensitive information. </w:t>
            </w:r>
          </w:p>
          <w:p w14:paraId="5999BFD6" w14:textId="0E39A082" w:rsidR="006F0D66" w:rsidRPr="006F0D66" w:rsidRDefault="0020659B" w:rsidP="009178CA">
            <w:pPr>
              <w:spacing w:before="60" w:after="60"/>
              <w:rPr>
                <w:sz w:val="21"/>
                <w:szCs w:val="21"/>
              </w:rPr>
            </w:pPr>
            <w:r>
              <w:rPr>
                <w:sz w:val="21"/>
                <w:szCs w:val="21"/>
              </w:rPr>
              <w:t xml:space="preserve">There are no security clearance requirements for access to </w:t>
            </w:r>
            <w:r w:rsidRPr="006F0D66">
              <w:rPr>
                <w:sz w:val="21"/>
                <w:szCs w:val="21"/>
              </w:rPr>
              <w:t>OFFICIAL: Sensitive information</w:t>
            </w:r>
            <w:r w:rsidR="0099188A">
              <w:rPr>
                <w:sz w:val="21"/>
                <w:szCs w:val="21"/>
              </w:rPr>
              <w:t>.</w:t>
            </w:r>
          </w:p>
        </w:tc>
      </w:tr>
      <w:tr w:rsidR="006F0D66" w:rsidRPr="005E0D8D" w14:paraId="002E6680" w14:textId="77777777" w:rsidTr="0096053A">
        <w:tc>
          <w:tcPr>
            <w:tcW w:w="735" w:type="pct"/>
            <w:shd w:val="clear" w:color="auto" w:fill="DFD8E8"/>
          </w:tcPr>
          <w:p w14:paraId="042CE37E" w14:textId="77777777" w:rsidR="006F0D66" w:rsidRPr="0096053A" w:rsidRDefault="006F0D66" w:rsidP="00EE6DB4">
            <w:pPr>
              <w:spacing w:before="60"/>
              <w:rPr>
                <w:b/>
                <w:color w:val="463A70"/>
              </w:rPr>
            </w:pPr>
            <w:r w:rsidRPr="0096053A">
              <w:rPr>
                <w:b/>
                <w:color w:val="463A70"/>
              </w:rPr>
              <w:t>Use</w:t>
            </w:r>
          </w:p>
        </w:tc>
        <w:tc>
          <w:tcPr>
            <w:tcW w:w="4265" w:type="pct"/>
            <w:shd w:val="clear" w:color="auto" w:fill="EDEAF2"/>
          </w:tcPr>
          <w:p w14:paraId="3B304DF0" w14:textId="7CFABFA9" w:rsidR="009178CA" w:rsidRDefault="006F0D66" w:rsidP="00EE6DB4">
            <w:pPr>
              <w:spacing w:before="60" w:after="60"/>
              <w:rPr>
                <w:sz w:val="21"/>
                <w:szCs w:val="21"/>
              </w:rPr>
            </w:pPr>
            <w:r w:rsidRPr="006F0D66">
              <w:rPr>
                <w:sz w:val="21"/>
                <w:szCs w:val="21"/>
              </w:rPr>
              <w:t xml:space="preserve">OFFICIAL: Sensitive information </w:t>
            </w:r>
            <w:r w:rsidR="00961408">
              <w:rPr>
                <w:sz w:val="21"/>
                <w:szCs w:val="21"/>
              </w:rPr>
              <w:t xml:space="preserve">and mobile devices that </w:t>
            </w:r>
            <w:r w:rsidR="00961408">
              <w:rPr>
                <w:rFonts w:asciiTheme="minorHAnsi" w:hAnsiTheme="minorHAnsi" w:cstheme="minorHAnsi"/>
                <w:sz w:val="21"/>
                <w:szCs w:val="21"/>
              </w:rPr>
              <w:t>process, store or communicate</w:t>
            </w:r>
            <w:r w:rsidR="00961408" w:rsidRPr="004F7002">
              <w:rPr>
                <w:sz w:val="21"/>
                <w:szCs w:val="21"/>
              </w:rPr>
              <w:t xml:space="preserve"> </w:t>
            </w:r>
            <w:r w:rsidR="00961408" w:rsidRPr="006F0D66">
              <w:rPr>
                <w:sz w:val="21"/>
                <w:szCs w:val="21"/>
              </w:rPr>
              <w:t xml:space="preserve">OFFICIAL: Sensitive information </w:t>
            </w:r>
            <w:r w:rsidR="009178CA" w:rsidRPr="006F0D66">
              <w:rPr>
                <w:sz w:val="21"/>
                <w:szCs w:val="21"/>
              </w:rPr>
              <w:t xml:space="preserve">can be used in </w:t>
            </w:r>
            <w:r w:rsidR="009178CA">
              <w:rPr>
                <w:sz w:val="21"/>
                <w:szCs w:val="21"/>
              </w:rPr>
              <w:t>Z</w:t>
            </w:r>
            <w:r w:rsidR="009178CA" w:rsidRPr="006F0D66">
              <w:rPr>
                <w:sz w:val="21"/>
                <w:szCs w:val="21"/>
              </w:rPr>
              <w:t>ones 1-5.</w:t>
            </w:r>
            <w:r w:rsidR="009178CA">
              <w:rPr>
                <w:sz w:val="21"/>
                <w:szCs w:val="21"/>
              </w:rPr>
              <w:t xml:space="preserve"> </w:t>
            </w:r>
          </w:p>
          <w:p w14:paraId="69ECEB66" w14:textId="517142D0" w:rsidR="009178CA" w:rsidRDefault="009178CA" w:rsidP="009178CA">
            <w:pPr>
              <w:spacing w:after="0" w:line="256" w:lineRule="auto"/>
              <w:rPr>
                <w:rFonts w:asciiTheme="minorHAnsi" w:hAnsiTheme="minorHAnsi" w:cstheme="minorHAnsi"/>
                <w:b/>
                <w:color w:val="463A70"/>
                <w:szCs w:val="21"/>
              </w:rPr>
            </w:pPr>
            <w:r>
              <w:rPr>
                <w:rFonts w:asciiTheme="minorHAnsi" w:hAnsiTheme="minorHAnsi" w:cstheme="minorHAnsi"/>
                <w:b/>
                <w:color w:val="463A70"/>
                <w:szCs w:val="21"/>
              </w:rPr>
              <w:t>Outside entity facilities (including at home)</w:t>
            </w:r>
          </w:p>
          <w:p w14:paraId="410FA4D0" w14:textId="4CC510A8" w:rsidR="009178CA" w:rsidRDefault="009178CA" w:rsidP="009178CA">
            <w:pPr>
              <w:spacing w:before="60" w:after="60" w:line="256" w:lineRule="auto"/>
              <w:rPr>
                <w:sz w:val="21"/>
                <w:szCs w:val="21"/>
              </w:rPr>
            </w:pPr>
            <w:r>
              <w:rPr>
                <w:sz w:val="21"/>
                <w:szCs w:val="21"/>
              </w:rPr>
              <w:t xml:space="preserve">OFFICIAL: Sensitive information and </w:t>
            </w:r>
            <w:r>
              <w:rPr>
                <w:rFonts w:asciiTheme="minorHAnsi" w:hAnsiTheme="minorHAnsi" w:cstheme="minorHAnsi"/>
                <w:sz w:val="21"/>
                <w:szCs w:val="21"/>
              </w:rPr>
              <w:t xml:space="preserve">mobile devices that process, store or communicate </w:t>
            </w:r>
            <w:r>
              <w:rPr>
                <w:sz w:val="21"/>
                <w:szCs w:val="21"/>
              </w:rPr>
              <w:t>OFFICIAL: Sensitive information:</w:t>
            </w:r>
          </w:p>
          <w:p w14:paraId="652F7CE7" w14:textId="1DEB4A72" w:rsidR="009178CA" w:rsidRPr="0020659B" w:rsidRDefault="0020659B" w:rsidP="00E00828">
            <w:pPr>
              <w:pStyle w:val="ListParagraph"/>
              <w:numPr>
                <w:ilvl w:val="0"/>
                <w:numId w:val="144"/>
              </w:numPr>
              <w:spacing w:before="60" w:after="60"/>
              <w:rPr>
                <w:sz w:val="21"/>
                <w:szCs w:val="21"/>
              </w:rPr>
            </w:pPr>
            <w:r>
              <w:rPr>
                <w:sz w:val="21"/>
                <w:szCs w:val="21"/>
              </w:rPr>
              <w:t>F</w:t>
            </w:r>
            <w:r w:rsidR="009178CA" w:rsidRPr="0020659B">
              <w:rPr>
                <w:sz w:val="21"/>
                <w:szCs w:val="21"/>
              </w:rPr>
              <w:t>or regular ongoing and occasional home-based work, apply entity procedures on need for a security assessment, and exercise judgement to assess environment</w:t>
            </w:r>
            <w:r>
              <w:rPr>
                <w:sz w:val="21"/>
                <w:szCs w:val="21"/>
              </w:rPr>
              <w:t>al</w:t>
            </w:r>
            <w:r w:rsidR="009178CA" w:rsidRPr="0020659B">
              <w:rPr>
                <w:sz w:val="21"/>
                <w:szCs w:val="21"/>
              </w:rPr>
              <w:t xml:space="preserve"> risk</w:t>
            </w:r>
          </w:p>
          <w:p w14:paraId="6C57D25F" w14:textId="50F40935" w:rsidR="006F0D66" w:rsidRPr="006F0D66" w:rsidRDefault="0020659B" w:rsidP="00E00828">
            <w:pPr>
              <w:pStyle w:val="ListParagraph"/>
              <w:numPr>
                <w:ilvl w:val="0"/>
                <w:numId w:val="144"/>
              </w:numPr>
              <w:spacing w:before="60" w:after="60"/>
            </w:pPr>
            <w:r>
              <w:rPr>
                <w:sz w:val="21"/>
                <w:szCs w:val="21"/>
              </w:rPr>
              <w:t>F</w:t>
            </w:r>
            <w:r w:rsidR="009178CA">
              <w:rPr>
                <w:sz w:val="21"/>
                <w:szCs w:val="21"/>
              </w:rPr>
              <w:t xml:space="preserve">or use </w:t>
            </w:r>
            <w:r>
              <w:rPr>
                <w:sz w:val="21"/>
                <w:szCs w:val="21"/>
              </w:rPr>
              <w:t xml:space="preserve">anywhere else </w:t>
            </w:r>
            <w:r w:rsidRPr="0029486F">
              <w:rPr>
                <w:sz w:val="21"/>
                <w:szCs w:val="21"/>
              </w:rPr>
              <w:t>outside entity facilities</w:t>
            </w:r>
            <w:r>
              <w:rPr>
                <w:sz w:val="21"/>
                <w:szCs w:val="21"/>
              </w:rPr>
              <w:t xml:space="preserve"> </w:t>
            </w:r>
            <w:r w:rsidR="009178CA" w:rsidRPr="00BB4857">
              <w:rPr>
                <w:sz w:val="21"/>
                <w:szCs w:val="21"/>
              </w:rPr>
              <w:t xml:space="preserve">(for example </w:t>
            </w:r>
            <w:r>
              <w:rPr>
                <w:sz w:val="21"/>
                <w:szCs w:val="21"/>
              </w:rPr>
              <w:t xml:space="preserve">private sector offices, </w:t>
            </w:r>
            <w:r w:rsidR="009178CA" w:rsidRPr="00BB4857">
              <w:rPr>
                <w:sz w:val="21"/>
                <w:szCs w:val="21"/>
              </w:rPr>
              <w:t>café)</w:t>
            </w:r>
            <w:r w:rsidR="009178CA">
              <w:rPr>
                <w:sz w:val="21"/>
                <w:szCs w:val="21"/>
              </w:rPr>
              <w:t>, apply entity procedures and exercise judgement to assess environment</w:t>
            </w:r>
            <w:r>
              <w:rPr>
                <w:sz w:val="21"/>
                <w:szCs w:val="21"/>
              </w:rPr>
              <w:t>al</w:t>
            </w:r>
            <w:r w:rsidR="009178CA">
              <w:rPr>
                <w:sz w:val="21"/>
                <w:szCs w:val="21"/>
              </w:rPr>
              <w:t xml:space="preserve"> risk</w:t>
            </w:r>
            <w:r w:rsidR="00D71B8C">
              <w:rPr>
                <w:sz w:val="21"/>
                <w:szCs w:val="21"/>
              </w:rPr>
              <w:t>.</w:t>
            </w:r>
          </w:p>
        </w:tc>
      </w:tr>
      <w:tr w:rsidR="006F0D66" w:rsidRPr="00753612" w14:paraId="3C2DA9DB" w14:textId="77777777" w:rsidTr="0096053A">
        <w:tc>
          <w:tcPr>
            <w:tcW w:w="735" w:type="pct"/>
            <w:shd w:val="clear" w:color="auto" w:fill="DFD8E8"/>
          </w:tcPr>
          <w:p w14:paraId="0F1EE3D7" w14:textId="77777777" w:rsidR="006F0D66" w:rsidRPr="0096053A" w:rsidRDefault="006F0D66" w:rsidP="00EE6DB4">
            <w:pPr>
              <w:spacing w:before="60"/>
              <w:rPr>
                <w:b/>
                <w:color w:val="463A70"/>
              </w:rPr>
            </w:pPr>
            <w:r w:rsidRPr="0096053A">
              <w:rPr>
                <w:b/>
                <w:color w:val="463A70"/>
              </w:rPr>
              <w:t>Storage</w:t>
            </w:r>
          </w:p>
        </w:tc>
        <w:tc>
          <w:tcPr>
            <w:tcW w:w="4265" w:type="pct"/>
            <w:shd w:val="clear" w:color="auto" w:fill="EDEAF2"/>
          </w:tcPr>
          <w:p w14:paraId="4D086422" w14:textId="05A58C45" w:rsidR="00D71B8C" w:rsidRDefault="00961408" w:rsidP="0020659B">
            <w:pPr>
              <w:spacing w:before="60" w:after="60"/>
              <w:rPr>
                <w:sz w:val="21"/>
                <w:szCs w:val="21"/>
              </w:rPr>
            </w:pPr>
            <w:r w:rsidRPr="006F0D66">
              <w:rPr>
                <w:sz w:val="21"/>
                <w:szCs w:val="21"/>
              </w:rPr>
              <w:t>OFFICIAL: Sensitive information can be left unattended for short periods subject to entity clear desk policy</w:t>
            </w:r>
            <w:r>
              <w:rPr>
                <w:sz w:val="21"/>
                <w:szCs w:val="21"/>
              </w:rPr>
              <w:t xml:space="preserve">. Mobile devices </w:t>
            </w:r>
            <w:r>
              <w:rPr>
                <w:rFonts w:asciiTheme="minorHAnsi" w:hAnsiTheme="minorHAnsi" w:cstheme="minorHAnsi"/>
                <w:sz w:val="21"/>
                <w:szCs w:val="21"/>
              </w:rPr>
              <w:t>that process, store or communicate</w:t>
            </w:r>
            <w:r w:rsidRPr="004F7002">
              <w:rPr>
                <w:sz w:val="21"/>
                <w:szCs w:val="21"/>
              </w:rPr>
              <w:t xml:space="preserve"> </w:t>
            </w:r>
            <w:r w:rsidRPr="006F0D66">
              <w:rPr>
                <w:sz w:val="21"/>
                <w:szCs w:val="21"/>
              </w:rPr>
              <w:t>OFFICIAL: Sensitive information</w:t>
            </w:r>
            <w:r>
              <w:rPr>
                <w:sz w:val="21"/>
                <w:szCs w:val="21"/>
              </w:rPr>
              <w:t xml:space="preserve"> can be left unattended if in a secured state.</w:t>
            </w:r>
          </w:p>
          <w:p w14:paraId="061381DA" w14:textId="76F00FF9" w:rsidR="00D71B8C" w:rsidRDefault="00D71B8C" w:rsidP="0020659B">
            <w:pPr>
              <w:rPr>
                <w:sz w:val="21"/>
                <w:szCs w:val="21"/>
              </w:rPr>
            </w:pPr>
            <w:r>
              <w:rPr>
                <w:sz w:val="21"/>
                <w:szCs w:val="21"/>
              </w:rPr>
              <w:t>When storing physical OFFICIAL: Sensitive information</w:t>
            </w:r>
          </w:p>
          <w:p w14:paraId="64986F69" w14:textId="77777777" w:rsidR="00F9707B" w:rsidRPr="0020659B" w:rsidRDefault="00D71B8C" w:rsidP="00E00828">
            <w:pPr>
              <w:pStyle w:val="ListParagraph"/>
              <w:numPr>
                <w:ilvl w:val="0"/>
                <w:numId w:val="145"/>
              </w:numPr>
              <w:spacing w:before="60" w:after="60"/>
              <w:rPr>
                <w:sz w:val="21"/>
                <w:szCs w:val="21"/>
              </w:rPr>
            </w:pPr>
            <w:r w:rsidRPr="00FA3F15">
              <w:rPr>
                <w:sz w:val="21"/>
                <w:szCs w:val="21"/>
              </w:rPr>
              <w:t>inside</w:t>
            </w:r>
            <w:r w:rsidRPr="0020659B">
              <w:rPr>
                <w:rFonts w:asciiTheme="minorHAnsi" w:hAnsiTheme="minorHAnsi" w:cstheme="minorHAnsi"/>
                <w:sz w:val="21"/>
                <w:szCs w:val="21"/>
              </w:rPr>
              <w:t xml:space="preserve"> entity facilities</w:t>
            </w:r>
            <w:r w:rsidR="00F9707B" w:rsidRPr="0020659B">
              <w:rPr>
                <w:rFonts w:asciiTheme="minorHAnsi" w:hAnsiTheme="minorHAnsi" w:cstheme="minorHAnsi"/>
                <w:sz w:val="21"/>
                <w:szCs w:val="21"/>
              </w:rPr>
              <w:t>:</w:t>
            </w:r>
          </w:p>
          <w:p w14:paraId="356934C7" w14:textId="7989410C" w:rsidR="00D71B8C" w:rsidRPr="0020659B" w:rsidRDefault="00D71B8C" w:rsidP="00E00828">
            <w:pPr>
              <w:pStyle w:val="ListParagraph"/>
              <w:numPr>
                <w:ilvl w:val="1"/>
                <w:numId w:val="145"/>
              </w:numPr>
              <w:spacing w:before="60" w:after="60"/>
              <w:rPr>
                <w:sz w:val="21"/>
                <w:szCs w:val="21"/>
              </w:rPr>
            </w:pPr>
            <w:r w:rsidRPr="0020659B">
              <w:rPr>
                <w:sz w:val="21"/>
                <w:szCs w:val="21"/>
              </w:rPr>
              <w:t>Zones 1-5, store in lockable container</w:t>
            </w:r>
          </w:p>
          <w:p w14:paraId="2730F34F" w14:textId="6E922090" w:rsidR="00D71B8C" w:rsidRDefault="00D71B8C" w:rsidP="00E00828">
            <w:pPr>
              <w:pStyle w:val="ListParagraph"/>
              <w:numPr>
                <w:ilvl w:val="0"/>
                <w:numId w:val="145"/>
              </w:numPr>
              <w:spacing w:before="60" w:after="60"/>
              <w:rPr>
                <w:rFonts w:asciiTheme="minorHAnsi" w:hAnsiTheme="minorHAnsi" w:cstheme="minorHAnsi"/>
                <w:sz w:val="21"/>
                <w:szCs w:val="21"/>
              </w:rPr>
            </w:pPr>
            <w:r w:rsidRPr="00FA3F15">
              <w:rPr>
                <w:sz w:val="21"/>
                <w:szCs w:val="21"/>
              </w:rPr>
              <w:t>outside</w:t>
            </w:r>
            <w:r>
              <w:rPr>
                <w:rFonts w:asciiTheme="minorHAnsi" w:hAnsiTheme="minorHAnsi" w:cstheme="minorHAnsi"/>
                <w:sz w:val="21"/>
                <w:szCs w:val="21"/>
              </w:rPr>
              <w:t xml:space="preserve"> entity facilities</w:t>
            </w:r>
            <w:r w:rsidR="00A73419">
              <w:rPr>
                <w:rFonts w:asciiTheme="minorHAnsi" w:hAnsiTheme="minorHAnsi" w:cstheme="minorHAnsi"/>
                <w:sz w:val="21"/>
                <w:szCs w:val="21"/>
              </w:rPr>
              <w:t>:</w:t>
            </w:r>
          </w:p>
          <w:p w14:paraId="64EF6607" w14:textId="1DF23AD9" w:rsidR="00D71B8C" w:rsidRPr="0020659B" w:rsidRDefault="0020659B" w:rsidP="00E00828">
            <w:pPr>
              <w:pStyle w:val="ListParagraph"/>
              <w:numPr>
                <w:ilvl w:val="1"/>
                <w:numId w:val="145"/>
              </w:numPr>
              <w:spacing w:before="60" w:after="60"/>
              <w:rPr>
                <w:sz w:val="21"/>
                <w:szCs w:val="21"/>
              </w:rPr>
            </w:pPr>
            <w:r w:rsidRPr="0096053A">
              <w:rPr>
                <w:b/>
                <w:sz w:val="21"/>
                <w:szCs w:val="21"/>
              </w:rPr>
              <w:t>recommend</w:t>
            </w:r>
            <w:r>
              <w:rPr>
                <w:sz w:val="21"/>
                <w:szCs w:val="21"/>
              </w:rPr>
              <w:t xml:space="preserve"> placing </w:t>
            </w:r>
            <w:r w:rsidRPr="0096053A">
              <w:rPr>
                <w:sz w:val="21"/>
                <w:szCs w:val="21"/>
              </w:rPr>
              <w:t>in an</w:t>
            </w:r>
            <w:r w:rsidRPr="00F9707B">
              <w:rPr>
                <w:sz w:val="21"/>
                <w:szCs w:val="21"/>
              </w:rPr>
              <w:t xml:space="preserve"> opaque envelope or folder</w:t>
            </w:r>
            <w:r w:rsidRPr="0020659B">
              <w:rPr>
                <w:sz w:val="21"/>
                <w:szCs w:val="21"/>
              </w:rPr>
              <w:t xml:space="preserve"> </w:t>
            </w:r>
            <w:r>
              <w:rPr>
                <w:sz w:val="21"/>
                <w:szCs w:val="21"/>
              </w:rPr>
              <w:t>and storing</w:t>
            </w:r>
            <w:r w:rsidR="00D71B8C" w:rsidRPr="0020659B">
              <w:rPr>
                <w:sz w:val="21"/>
                <w:szCs w:val="21"/>
              </w:rPr>
              <w:t xml:space="preserve"> in a lockable container</w:t>
            </w:r>
            <w:r>
              <w:rPr>
                <w:sz w:val="21"/>
                <w:szCs w:val="21"/>
              </w:rPr>
              <w:t xml:space="preserve"> </w:t>
            </w:r>
          </w:p>
          <w:p w14:paraId="1BF2D42D" w14:textId="10F70FE3" w:rsidR="00D71B8C" w:rsidRDefault="00D71B8C" w:rsidP="00E00828">
            <w:pPr>
              <w:pStyle w:val="ListParagraph"/>
              <w:numPr>
                <w:ilvl w:val="1"/>
                <w:numId w:val="145"/>
              </w:numPr>
              <w:spacing w:before="60" w:after="60"/>
              <w:rPr>
                <w:sz w:val="21"/>
                <w:szCs w:val="21"/>
              </w:rPr>
            </w:pPr>
            <w:r>
              <w:rPr>
                <w:sz w:val="21"/>
                <w:szCs w:val="21"/>
              </w:rPr>
              <w:t xml:space="preserve">for regular ongoing home-based work, </w:t>
            </w:r>
            <w:r w:rsidR="00961408" w:rsidRPr="0096053A">
              <w:rPr>
                <w:b/>
                <w:sz w:val="21"/>
                <w:szCs w:val="21"/>
              </w:rPr>
              <w:t>recommend</w:t>
            </w:r>
            <w:r w:rsidR="00961408">
              <w:rPr>
                <w:sz w:val="21"/>
                <w:szCs w:val="21"/>
              </w:rPr>
              <w:t xml:space="preserve"> store in </w:t>
            </w:r>
            <w:r>
              <w:rPr>
                <w:sz w:val="21"/>
                <w:szCs w:val="21"/>
              </w:rPr>
              <w:t>a Class C or higher container</w:t>
            </w:r>
            <w:r w:rsidR="00500CF9">
              <w:rPr>
                <w:sz w:val="21"/>
                <w:szCs w:val="21"/>
              </w:rPr>
              <w:t>.</w:t>
            </w:r>
          </w:p>
          <w:p w14:paraId="387C8DD5" w14:textId="44CFDAEA" w:rsidR="00D71B8C" w:rsidRPr="009178CA" w:rsidRDefault="00D71B8C" w:rsidP="0020659B">
            <w:pPr>
              <w:pStyle w:val="Tablebodybullet2"/>
              <w:numPr>
                <w:ilvl w:val="0"/>
                <w:numId w:val="0"/>
              </w:numPr>
              <w:spacing w:before="60" w:after="60"/>
              <w:rPr>
                <w:sz w:val="21"/>
                <w:szCs w:val="21"/>
              </w:rPr>
            </w:pPr>
            <w:r w:rsidRPr="009178CA">
              <w:rPr>
                <w:sz w:val="21"/>
                <w:szCs w:val="21"/>
              </w:rPr>
              <w:t xml:space="preserve">When storing a </w:t>
            </w:r>
            <w:r w:rsidRPr="009178CA">
              <w:rPr>
                <w:rFonts w:asciiTheme="minorHAnsi" w:hAnsiTheme="minorHAnsi" w:cstheme="minorHAnsi"/>
                <w:sz w:val="21"/>
                <w:szCs w:val="21"/>
              </w:rPr>
              <w:t xml:space="preserve">mobile device that processes, stores or communicates </w:t>
            </w:r>
            <w:r w:rsidR="00961408" w:rsidRPr="00961408">
              <w:rPr>
                <w:sz w:val="21"/>
                <w:szCs w:val="21"/>
              </w:rPr>
              <w:t>OFFICIAL: Sensitive information</w:t>
            </w:r>
          </w:p>
          <w:p w14:paraId="7B762119" w14:textId="77777777" w:rsidR="00F9707B" w:rsidRPr="0020659B" w:rsidRDefault="00D71B8C" w:rsidP="00E00828">
            <w:pPr>
              <w:pStyle w:val="ListParagraph"/>
              <w:numPr>
                <w:ilvl w:val="0"/>
                <w:numId w:val="146"/>
              </w:numPr>
              <w:spacing w:before="60" w:after="60"/>
              <w:rPr>
                <w:sz w:val="21"/>
                <w:szCs w:val="21"/>
              </w:rPr>
            </w:pPr>
            <w:r w:rsidRPr="00FA3F15">
              <w:rPr>
                <w:sz w:val="21"/>
                <w:szCs w:val="21"/>
              </w:rPr>
              <w:t>inside</w:t>
            </w:r>
            <w:r w:rsidRPr="0020659B">
              <w:rPr>
                <w:rFonts w:asciiTheme="minorHAnsi" w:hAnsiTheme="minorHAnsi" w:cstheme="minorHAnsi"/>
                <w:sz w:val="21"/>
                <w:szCs w:val="21"/>
              </w:rPr>
              <w:t xml:space="preserve"> entity faciliti</w:t>
            </w:r>
            <w:r w:rsidR="00F9707B" w:rsidRPr="0020659B">
              <w:rPr>
                <w:rFonts w:asciiTheme="minorHAnsi" w:hAnsiTheme="minorHAnsi" w:cstheme="minorHAnsi"/>
                <w:sz w:val="21"/>
                <w:szCs w:val="21"/>
              </w:rPr>
              <w:t>es:</w:t>
            </w:r>
          </w:p>
          <w:p w14:paraId="1D5A0198" w14:textId="4242451D" w:rsidR="00D71B8C" w:rsidRPr="0020659B" w:rsidRDefault="00D71B8C" w:rsidP="00E00828">
            <w:pPr>
              <w:pStyle w:val="ListParagraph"/>
              <w:numPr>
                <w:ilvl w:val="1"/>
                <w:numId w:val="146"/>
              </w:numPr>
              <w:spacing w:before="60" w:after="60"/>
              <w:rPr>
                <w:sz w:val="21"/>
                <w:szCs w:val="21"/>
              </w:rPr>
            </w:pPr>
            <w:r w:rsidRPr="0020659B">
              <w:rPr>
                <w:sz w:val="21"/>
                <w:szCs w:val="21"/>
              </w:rPr>
              <w:t>Zones</w:t>
            </w:r>
            <w:r w:rsidRPr="0020659B">
              <w:rPr>
                <w:rFonts w:asciiTheme="minorHAnsi" w:hAnsiTheme="minorHAnsi" w:cstheme="minorHAnsi"/>
                <w:sz w:val="21"/>
                <w:szCs w:val="21"/>
              </w:rPr>
              <w:t xml:space="preserve"> 1-5</w:t>
            </w:r>
            <w:r w:rsidR="00961408" w:rsidRPr="0020659B">
              <w:rPr>
                <w:rFonts w:asciiTheme="minorHAnsi" w:hAnsiTheme="minorHAnsi" w:cstheme="minorHAnsi"/>
                <w:sz w:val="21"/>
                <w:szCs w:val="21"/>
              </w:rPr>
              <w:t xml:space="preserve">, </w:t>
            </w:r>
            <w:r w:rsidR="0020659B" w:rsidRPr="0096053A">
              <w:rPr>
                <w:sz w:val="21"/>
                <w:szCs w:val="21"/>
              </w:rPr>
              <w:t xml:space="preserve">if in a secured </w:t>
            </w:r>
            <w:r w:rsidR="0020659B" w:rsidRPr="009178CA">
              <w:rPr>
                <w:sz w:val="21"/>
                <w:szCs w:val="21"/>
              </w:rPr>
              <w:t>state</w:t>
            </w:r>
            <w:r w:rsidR="0020659B">
              <w:rPr>
                <w:sz w:val="21"/>
                <w:szCs w:val="21"/>
              </w:rPr>
              <w:t xml:space="preserve">, </w:t>
            </w:r>
            <w:r w:rsidR="0020659B" w:rsidRPr="0096053A">
              <w:rPr>
                <w:b/>
                <w:sz w:val="21"/>
                <w:szCs w:val="21"/>
              </w:rPr>
              <w:t>recommend</w:t>
            </w:r>
            <w:r w:rsidR="0020659B">
              <w:rPr>
                <w:sz w:val="21"/>
                <w:szCs w:val="21"/>
              </w:rPr>
              <w:t xml:space="preserve"> storing in </w:t>
            </w:r>
            <w:r w:rsidR="0020659B" w:rsidRPr="009178CA">
              <w:rPr>
                <w:sz w:val="21"/>
                <w:szCs w:val="21"/>
              </w:rPr>
              <w:t>lockable container</w:t>
            </w:r>
            <w:r w:rsidR="0020659B">
              <w:rPr>
                <w:sz w:val="21"/>
                <w:szCs w:val="21"/>
              </w:rPr>
              <w:t>;</w:t>
            </w:r>
            <w:r w:rsidR="0020659B" w:rsidRPr="0020659B">
              <w:rPr>
                <w:sz w:val="21"/>
                <w:szCs w:val="21"/>
              </w:rPr>
              <w:t xml:space="preserve"> </w:t>
            </w:r>
            <w:r w:rsidR="00961408" w:rsidRPr="0020659B">
              <w:rPr>
                <w:sz w:val="21"/>
                <w:szCs w:val="21"/>
              </w:rPr>
              <w:t>if in an unsecured state, store in lockable container</w:t>
            </w:r>
            <w:r w:rsidR="00500CF9" w:rsidRPr="0020659B">
              <w:rPr>
                <w:sz w:val="21"/>
                <w:szCs w:val="21"/>
              </w:rPr>
              <w:t>.</w:t>
            </w:r>
            <w:r w:rsidR="00961408" w:rsidRPr="0020659B">
              <w:rPr>
                <w:rFonts w:asciiTheme="minorHAnsi" w:hAnsiTheme="minorHAnsi" w:cstheme="minorHAnsi"/>
                <w:sz w:val="21"/>
                <w:szCs w:val="21"/>
              </w:rPr>
              <w:t xml:space="preserve"> </w:t>
            </w:r>
          </w:p>
          <w:p w14:paraId="306BDD81" w14:textId="2703EBF2" w:rsidR="00AB402B" w:rsidRDefault="00A73419" w:rsidP="00E00828">
            <w:pPr>
              <w:pStyle w:val="ListParagraph"/>
              <w:numPr>
                <w:ilvl w:val="0"/>
                <w:numId w:val="146"/>
              </w:numPr>
              <w:spacing w:before="60" w:after="60"/>
              <w:rPr>
                <w:rFonts w:asciiTheme="minorHAnsi" w:hAnsiTheme="minorHAnsi" w:cstheme="minorHAnsi"/>
                <w:sz w:val="21"/>
                <w:szCs w:val="21"/>
              </w:rPr>
            </w:pPr>
            <w:r w:rsidRPr="00FA3F15">
              <w:rPr>
                <w:sz w:val="21"/>
                <w:szCs w:val="21"/>
              </w:rPr>
              <w:t>o</w:t>
            </w:r>
            <w:r w:rsidR="00D71B8C" w:rsidRPr="00FA3F15">
              <w:rPr>
                <w:sz w:val="21"/>
                <w:szCs w:val="21"/>
              </w:rPr>
              <w:t>utside</w:t>
            </w:r>
            <w:r w:rsidR="00D71B8C">
              <w:rPr>
                <w:rFonts w:asciiTheme="minorHAnsi" w:hAnsiTheme="minorHAnsi" w:cstheme="minorHAnsi"/>
                <w:sz w:val="21"/>
                <w:szCs w:val="21"/>
              </w:rPr>
              <w:t xml:space="preserve"> entity facilities</w:t>
            </w:r>
            <w:r>
              <w:rPr>
                <w:rFonts w:asciiTheme="minorHAnsi" w:hAnsiTheme="minorHAnsi" w:cstheme="minorHAnsi"/>
                <w:sz w:val="21"/>
                <w:szCs w:val="21"/>
              </w:rPr>
              <w:t>:</w:t>
            </w:r>
          </w:p>
          <w:p w14:paraId="6D7ED954" w14:textId="0EE78EA9" w:rsidR="00AB402B" w:rsidRPr="0020659B" w:rsidRDefault="00AB402B" w:rsidP="00E00828">
            <w:pPr>
              <w:pStyle w:val="ListParagraph"/>
              <w:numPr>
                <w:ilvl w:val="1"/>
                <w:numId w:val="146"/>
              </w:numPr>
              <w:spacing w:before="60" w:after="60"/>
              <w:rPr>
                <w:sz w:val="21"/>
                <w:szCs w:val="21"/>
              </w:rPr>
            </w:pPr>
            <w:r w:rsidRPr="0020659B">
              <w:rPr>
                <w:sz w:val="21"/>
                <w:szCs w:val="21"/>
              </w:rPr>
              <w:t>for regular ongoing and occasional home-based work, apply entity procedures and exercise judgement to assess environmental risk</w:t>
            </w:r>
          </w:p>
          <w:p w14:paraId="3141963F" w14:textId="1912091D" w:rsidR="006F0D66" w:rsidRPr="006F0D66" w:rsidRDefault="0020659B" w:rsidP="00E00828">
            <w:pPr>
              <w:pStyle w:val="ListParagraph"/>
              <w:numPr>
                <w:ilvl w:val="1"/>
                <w:numId w:val="146"/>
              </w:numPr>
              <w:spacing w:before="60" w:after="60"/>
              <w:rPr>
                <w:sz w:val="21"/>
                <w:szCs w:val="21"/>
              </w:rPr>
            </w:pPr>
            <w:r w:rsidRPr="0096053A">
              <w:rPr>
                <w:sz w:val="21"/>
                <w:szCs w:val="21"/>
              </w:rPr>
              <w:t xml:space="preserve">if in a secured </w:t>
            </w:r>
            <w:r>
              <w:rPr>
                <w:sz w:val="21"/>
                <w:szCs w:val="21"/>
              </w:rPr>
              <w:t xml:space="preserve">or </w:t>
            </w:r>
            <w:r w:rsidRPr="0020659B">
              <w:rPr>
                <w:sz w:val="21"/>
                <w:szCs w:val="21"/>
              </w:rPr>
              <w:t xml:space="preserve">unsecured </w:t>
            </w:r>
            <w:r w:rsidRPr="009178CA">
              <w:rPr>
                <w:sz w:val="21"/>
                <w:szCs w:val="21"/>
              </w:rPr>
              <w:t>state</w:t>
            </w:r>
            <w:r>
              <w:rPr>
                <w:sz w:val="21"/>
                <w:szCs w:val="21"/>
              </w:rPr>
              <w:t xml:space="preserve">, </w:t>
            </w:r>
            <w:r w:rsidRPr="0096053A">
              <w:rPr>
                <w:b/>
                <w:sz w:val="21"/>
                <w:szCs w:val="21"/>
              </w:rPr>
              <w:t>recommend</w:t>
            </w:r>
            <w:r>
              <w:rPr>
                <w:sz w:val="21"/>
                <w:szCs w:val="21"/>
              </w:rPr>
              <w:t xml:space="preserve"> storing in </w:t>
            </w:r>
            <w:r w:rsidRPr="009178CA">
              <w:rPr>
                <w:sz w:val="21"/>
                <w:szCs w:val="21"/>
              </w:rPr>
              <w:t>lockable container</w:t>
            </w:r>
            <w:r w:rsidR="00AB402B" w:rsidRPr="00AB402B">
              <w:rPr>
                <w:sz w:val="21"/>
                <w:szCs w:val="21"/>
              </w:rPr>
              <w:t>.</w:t>
            </w:r>
            <w:r w:rsidR="006F0D66" w:rsidRPr="006F0D66">
              <w:rPr>
                <w:rFonts w:cstheme="minorHAnsi"/>
                <w:sz w:val="21"/>
                <w:szCs w:val="21"/>
              </w:rPr>
              <w:t xml:space="preserve"> </w:t>
            </w:r>
          </w:p>
        </w:tc>
      </w:tr>
      <w:tr w:rsidR="006E1071" w:rsidRPr="00753612" w14:paraId="5D82B48A" w14:textId="77777777" w:rsidTr="0096053A">
        <w:tc>
          <w:tcPr>
            <w:tcW w:w="735" w:type="pct"/>
            <w:shd w:val="clear" w:color="auto" w:fill="DFD8E8"/>
          </w:tcPr>
          <w:p w14:paraId="1B5D21A4" w14:textId="7DE0BFE1" w:rsidR="006E1071" w:rsidRPr="009178CA" w:rsidRDefault="006E1071" w:rsidP="00EE6DB4">
            <w:pPr>
              <w:spacing w:before="60"/>
              <w:rPr>
                <w:b/>
                <w:color w:val="463A70"/>
              </w:rPr>
            </w:pPr>
            <w:r>
              <w:rPr>
                <w:b/>
                <w:color w:val="463A70"/>
              </w:rPr>
              <w:t>Carry</w:t>
            </w:r>
          </w:p>
        </w:tc>
        <w:tc>
          <w:tcPr>
            <w:tcW w:w="4265" w:type="pct"/>
            <w:shd w:val="clear" w:color="auto" w:fill="EDEAF2"/>
          </w:tcPr>
          <w:p w14:paraId="037B346A" w14:textId="77777777" w:rsidR="00F9707B" w:rsidRDefault="00F9707B" w:rsidP="0020659B">
            <w:pPr>
              <w:pStyle w:val="Tablebodybullet2"/>
              <w:numPr>
                <w:ilvl w:val="0"/>
                <w:numId w:val="0"/>
              </w:numPr>
              <w:spacing w:before="60" w:after="60"/>
              <w:rPr>
                <w:sz w:val="21"/>
                <w:szCs w:val="21"/>
              </w:rPr>
            </w:pPr>
            <w:r>
              <w:rPr>
                <w:rFonts w:asciiTheme="minorHAnsi" w:hAnsiTheme="minorHAnsi" w:cstheme="minorHAnsi"/>
                <w:sz w:val="21"/>
                <w:szCs w:val="21"/>
              </w:rPr>
              <w:t xml:space="preserve">When </w:t>
            </w:r>
            <w:r w:rsidRPr="0020659B">
              <w:rPr>
                <w:sz w:val="21"/>
                <w:szCs w:val="21"/>
              </w:rPr>
              <w:t>carrying</w:t>
            </w:r>
            <w:r>
              <w:rPr>
                <w:rFonts w:asciiTheme="minorHAnsi" w:hAnsiTheme="minorHAnsi" w:cstheme="minorHAnsi"/>
                <w:sz w:val="21"/>
                <w:szCs w:val="21"/>
              </w:rPr>
              <w:t xml:space="preserve"> physical </w:t>
            </w:r>
            <w:r>
              <w:rPr>
                <w:sz w:val="21"/>
                <w:szCs w:val="21"/>
              </w:rPr>
              <w:t>OFFICIAL: Sensitive information</w:t>
            </w:r>
          </w:p>
          <w:p w14:paraId="55AF7449" w14:textId="77777777" w:rsidR="00F9707B" w:rsidRPr="0096053A" w:rsidRDefault="00F9707B" w:rsidP="00E00828">
            <w:pPr>
              <w:pStyle w:val="ListParagraph"/>
              <w:numPr>
                <w:ilvl w:val="0"/>
                <w:numId w:val="147"/>
              </w:numPr>
              <w:spacing w:before="60" w:after="60"/>
              <w:rPr>
                <w:sz w:val="21"/>
                <w:szCs w:val="21"/>
              </w:rPr>
            </w:pPr>
            <w:r w:rsidRPr="00FA3F15">
              <w:rPr>
                <w:sz w:val="21"/>
                <w:szCs w:val="21"/>
              </w:rPr>
              <w:t>inside</w:t>
            </w:r>
            <w:r w:rsidRPr="0096053A">
              <w:rPr>
                <w:rFonts w:asciiTheme="minorHAnsi" w:hAnsiTheme="minorHAnsi" w:cstheme="minorHAnsi"/>
                <w:sz w:val="21"/>
                <w:szCs w:val="21"/>
              </w:rPr>
              <w:t xml:space="preserve"> entity facilities:</w:t>
            </w:r>
          </w:p>
          <w:p w14:paraId="470D098F" w14:textId="2F10CDAF" w:rsidR="00F9707B" w:rsidRPr="0020659B" w:rsidRDefault="00F9707B" w:rsidP="00E00828">
            <w:pPr>
              <w:pStyle w:val="ListParagraph"/>
              <w:numPr>
                <w:ilvl w:val="1"/>
                <w:numId w:val="147"/>
              </w:numPr>
              <w:spacing w:before="60" w:after="60"/>
              <w:rPr>
                <w:sz w:val="21"/>
                <w:szCs w:val="21"/>
              </w:rPr>
            </w:pPr>
            <w:r w:rsidRPr="0020659B">
              <w:rPr>
                <w:sz w:val="21"/>
                <w:szCs w:val="21"/>
              </w:rPr>
              <w:t xml:space="preserve">Zones 1-5, </w:t>
            </w:r>
            <w:r w:rsidRPr="0020659B">
              <w:rPr>
                <w:b/>
                <w:sz w:val="21"/>
                <w:szCs w:val="21"/>
              </w:rPr>
              <w:t>recommend</w:t>
            </w:r>
            <w:r w:rsidRPr="0020659B">
              <w:rPr>
                <w:sz w:val="21"/>
                <w:szCs w:val="21"/>
              </w:rPr>
              <w:t xml:space="preserve"> </w:t>
            </w:r>
            <w:r w:rsidR="008734D3" w:rsidRPr="0020659B">
              <w:rPr>
                <w:sz w:val="21"/>
                <w:szCs w:val="21"/>
              </w:rPr>
              <w:t xml:space="preserve">placing </w:t>
            </w:r>
            <w:r w:rsidRPr="0020659B">
              <w:rPr>
                <w:sz w:val="21"/>
                <w:szCs w:val="21"/>
              </w:rPr>
              <w:t xml:space="preserve">in an opaque envelope or folder </w:t>
            </w:r>
          </w:p>
          <w:p w14:paraId="5A348226" w14:textId="77777777" w:rsidR="00F9707B" w:rsidRDefault="00F9707B" w:rsidP="00E00828">
            <w:pPr>
              <w:pStyle w:val="ListParagraph"/>
              <w:numPr>
                <w:ilvl w:val="0"/>
                <w:numId w:val="147"/>
              </w:numPr>
              <w:spacing w:before="60" w:after="60"/>
              <w:rPr>
                <w:sz w:val="21"/>
                <w:szCs w:val="21"/>
              </w:rPr>
            </w:pPr>
            <w:r>
              <w:rPr>
                <w:sz w:val="21"/>
                <w:szCs w:val="21"/>
              </w:rPr>
              <w:t>outside entity facilities (including external meetings) and between entity facilities:</w:t>
            </w:r>
          </w:p>
          <w:p w14:paraId="6E071DC6" w14:textId="060CC74E" w:rsidR="00FD4A26" w:rsidRPr="0020659B" w:rsidRDefault="00FD4A26" w:rsidP="00E00828">
            <w:pPr>
              <w:pStyle w:val="ListParagraph"/>
              <w:numPr>
                <w:ilvl w:val="1"/>
                <w:numId w:val="147"/>
              </w:numPr>
              <w:spacing w:before="60" w:after="60"/>
              <w:rPr>
                <w:sz w:val="21"/>
                <w:szCs w:val="21"/>
              </w:rPr>
            </w:pPr>
            <w:r w:rsidRPr="0020659B">
              <w:rPr>
                <w:b/>
                <w:sz w:val="21"/>
                <w:szCs w:val="21"/>
              </w:rPr>
              <w:t>recommend</w:t>
            </w:r>
            <w:r w:rsidRPr="0020659B">
              <w:rPr>
                <w:sz w:val="21"/>
                <w:szCs w:val="21"/>
              </w:rPr>
              <w:t xml:space="preserve"> </w:t>
            </w:r>
            <w:r w:rsidR="008734D3" w:rsidRPr="0020659B">
              <w:rPr>
                <w:sz w:val="21"/>
                <w:szCs w:val="21"/>
              </w:rPr>
              <w:t xml:space="preserve">placing </w:t>
            </w:r>
            <w:r w:rsidRPr="0020659B">
              <w:rPr>
                <w:sz w:val="21"/>
                <w:szCs w:val="21"/>
              </w:rPr>
              <w:t>in an opaque envelope or folder</w:t>
            </w:r>
          </w:p>
          <w:p w14:paraId="54A8FBDE" w14:textId="77777777" w:rsidR="00FD4A26" w:rsidRDefault="00F9707B" w:rsidP="0020659B">
            <w:pPr>
              <w:pStyle w:val="Tablebodybullet2"/>
              <w:numPr>
                <w:ilvl w:val="0"/>
                <w:numId w:val="0"/>
              </w:numPr>
              <w:spacing w:before="60" w:after="60"/>
              <w:rPr>
                <w:sz w:val="21"/>
                <w:szCs w:val="21"/>
              </w:rPr>
            </w:pPr>
            <w:r w:rsidRPr="0020659B">
              <w:rPr>
                <w:sz w:val="21"/>
                <w:szCs w:val="21"/>
              </w:rPr>
              <w:t>When</w:t>
            </w:r>
            <w:r>
              <w:rPr>
                <w:rFonts w:asciiTheme="minorHAnsi" w:hAnsiTheme="minorHAnsi" w:cstheme="minorHAnsi"/>
                <w:sz w:val="21"/>
                <w:szCs w:val="21"/>
              </w:rPr>
              <w:t xml:space="preserve"> carrying a mobile device that processes, stores or communicates </w:t>
            </w:r>
            <w:r w:rsidR="00FD4A26">
              <w:rPr>
                <w:sz w:val="21"/>
                <w:szCs w:val="21"/>
              </w:rPr>
              <w:t>OFFICIAL: Sensitive information</w:t>
            </w:r>
          </w:p>
          <w:p w14:paraId="49F9874C" w14:textId="77777777" w:rsidR="00F9707B" w:rsidRPr="0096053A" w:rsidRDefault="00F9707B" w:rsidP="00E00828">
            <w:pPr>
              <w:pStyle w:val="ListParagraph"/>
              <w:numPr>
                <w:ilvl w:val="0"/>
                <w:numId w:val="148"/>
              </w:numPr>
              <w:spacing w:before="60" w:after="60"/>
              <w:rPr>
                <w:sz w:val="21"/>
                <w:szCs w:val="21"/>
              </w:rPr>
            </w:pPr>
            <w:r w:rsidRPr="0096053A">
              <w:rPr>
                <w:sz w:val="21"/>
                <w:szCs w:val="21"/>
              </w:rPr>
              <w:t>inside entity facilities:</w:t>
            </w:r>
          </w:p>
          <w:p w14:paraId="04C8520B" w14:textId="12CD158A" w:rsidR="00F9707B" w:rsidRPr="0096053A" w:rsidRDefault="00FD4A26" w:rsidP="00E00828">
            <w:pPr>
              <w:pStyle w:val="ListParagraph"/>
              <w:numPr>
                <w:ilvl w:val="1"/>
                <w:numId w:val="148"/>
              </w:numPr>
              <w:spacing w:before="60" w:after="60"/>
              <w:rPr>
                <w:sz w:val="21"/>
                <w:szCs w:val="21"/>
              </w:rPr>
            </w:pPr>
            <w:r w:rsidRPr="0096053A">
              <w:rPr>
                <w:sz w:val="21"/>
                <w:szCs w:val="21"/>
              </w:rPr>
              <w:t>Zones 1-5</w:t>
            </w:r>
            <w:r w:rsidR="00F9707B" w:rsidRPr="0096053A">
              <w:rPr>
                <w:sz w:val="21"/>
                <w:szCs w:val="21"/>
              </w:rPr>
              <w:t xml:space="preserve">, </w:t>
            </w:r>
            <w:r w:rsidRPr="0096053A">
              <w:rPr>
                <w:sz w:val="21"/>
                <w:szCs w:val="21"/>
              </w:rPr>
              <w:t>carry in secured state; if in an unsecured state, apply entity in procedures</w:t>
            </w:r>
          </w:p>
          <w:p w14:paraId="6494482B" w14:textId="77777777" w:rsidR="00F9707B" w:rsidRDefault="00F9707B" w:rsidP="00E00828">
            <w:pPr>
              <w:pStyle w:val="ListParagraph"/>
              <w:numPr>
                <w:ilvl w:val="0"/>
                <w:numId w:val="148"/>
              </w:numPr>
              <w:spacing w:before="60" w:after="60"/>
              <w:rPr>
                <w:sz w:val="21"/>
                <w:szCs w:val="21"/>
              </w:rPr>
            </w:pPr>
            <w:r>
              <w:rPr>
                <w:sz w:val="21"/>
                <w:szCs w:val="21"/>
              </w:rPr>
              <w:lastRenderedPageBreak/>
              <w:t>outside entity facilities (including external meetings) and between entity facilities:</w:t>
            </w:r>
          </w:p>
          <w:p w14:paraId="5EE049F9" w14:textId="6D8CD692" w:rsidR="006E1071" w:rsidRPr="0096053A" w:rsidRDefault="00C446CB" w:rsidP="00E00828">
            <w:pPr>
              <w:pStyle w:val="ListParagraph"/>
              <w:numPr>
                <w:ilvl w:val="1"/>
                <w:numId w:val="148"/>
              </w:numPr>
              <w:spacing w:before="60" w:after="60"/>
              <w:rPr>
                <w:sz w:val="21"/>
                <w:szCs w:val="21"/>
              </w:rPr>
            </w:pPr>
            <w:r w:rsidRPr="0096053A">
              <w:rPr>
                <w:sz w:val="21"/>
                <w:szCs w:val="21"/>
              </w:rPr>
              <w:t>carry in secured state; if in an unsecured state, apply entity in procedures</w:t>
            </w:r>
            <w:r w:rsidR="00FD4A26" w:rsidRPr="0096053A">
              <w:rPr>
                <w:sz w:val="21"/>
                <w:szCs w:val="21"/>
              </w:rPr>
              <w:t>.</w:t>
            </w:r>
          </w:p>
        </w:tc>
      </w:tr>
      <w:tr w:rsidR="006F0D66" w:rsidRPr="005E0D8D" w14:paraId="56FFB3BF" w14:textId="77777777" w:rsidTr="0096053A">
        <w:tc>
          <w:tcPr>
            <w:tcW w:w="735" w:type="pct"/>
            <w:shd w:val="clear" w:color="auto" w:fill="DFD8E8"/>
          </w:tcPr>
          <w:p w14:paraId="3EDA0E86" w14:textId="77777777" w:rsidR="006F0D66" w:rsidRPr="0096053A" w:rsidRDefault="006F0D66" w:rsidP="00EE6DB4">
            <w:pPr>
              <w:spacing w:before="60"/>
              <w:rPr>
                <w:b/>
                <w:color w:val="463A70"/>
              </w:rPr>
            </w:pPr>
            <w:r w:rsidRPr="0096053A">
              <w:rPr>
                <w:b/>
                <w:color w:val="463A70"/>
              </w:rPr>
              <w:lastRenderedPageBreak/>
              <w:t>Transfer</w:t>
            </w:r>
          </w:p>
        </w:tc>
        <w:tc>
          <w:tcPr>
            <w:tcW w:w="4265" w:type="pct"/>
            <w:shd w:val="clear" w:color="auto" w:fill="EDEAF2"/>
          </w:tcPr>
          <w:p w14:paraId="73E6604D" w14:textId="77777777" w:rsidR="00B354F4" w:rsidRDefault="00B354F4" w:rsidP="00C446CB">
            <w:pPr>
              <w:pStyle w:val="Tablebodybullet2"/>
              <w:numPr>
                <w:ilvl w:val="0"/>
                <w:numId w:val="0"/>
              </w:numPr>
              <w:spacing w:before="60" w:after="60"/>
              <w:rPr>
                <w:sz w:val="21"/>
                <w:szCs w:val="21"/>
              </w:rPr>
            </w:pPr>
            <w:r>
              <w:rPr>
                <w:rFonts w:asciiTheme="minorHAnsi" w:hAnsiTheme="minorHAnsi" w:cstheme="minorHAnsi"/>
                <w:sz w:val="21"/>
                <w:szCs w:val="21"/>
              </w:rPr>
              <w:t xml:space="preserve">When </w:t>
            </w:r>
            <w:r w:rsidRPr="00C446CB">
              <w:rPr>
                <w:sz w:val="21"/>
                <w:szCs w:val="21"/>
              </w:rPr>
              <w:t>transferring</w:t>
            </w:r>
            <w:r>
              <w:rPr>
                <w:rFonts w:asciiTheme="minorHAnsi" w:hAnsiTheme="minorHAnsi" w:cstheme="minorHAnsi"/>
                <w:sz w:val="21"/>
                <w:szCs w:val="21"/>
              </w:rPr>
              <w:t xml:space="preserve"> </w:t>
            </w:r>
            <w:r>
              <w:rPr>
                <w:sz w:val="21"/>
                <w:szCs w:val="21"/>
              </w:rPr>
              <w:t>OFFICIAL: Sensitive information</w:t>
            </w:r>
          </w:p>
          <w:p w14:paraId="4A3EC90F" w14:textId="77777777" w:rsidR="00C446CB" w:rsidRDefault="00B354F4" w:rsidP="00E00828">
            <w:pPr>
              <w:pStyle w:val="ListParagraph"/>
              <w:numPr>
                <w:ilvl w:val="0"/>
                <w:numId w:val="149"/>
              </w:numPr>
              <w:spacing w:before="60" w:after="60"/>
              <w:rPr>
                <w:sz w:val="21"/>
                <w:szCs w:val="21"/>
              </w:rPr>
            </w:pPr>
            <w:r w:rsidRPr="00C446CB">
              <w:rPr>
                <w:sz w:val="21"/>
                <w:szCs w:val="21"/>
              </w:rPr>
              <w:t xml:space="preserve">inside entity facilities (Zones 1-5): </w:t>
            </w:r>
          </w:p>
          <w:p w14:paraId="4C3DC648" w14:textId="77777777" w:rsidR="00C446CB" w:rsidRDefault="00C446CB" w:rsidP="00E00828">
            <w:pPr>
              <w:pStyle w:val="ListParagraph"/>
              <w:numPr>
                <w:ilvl w:val="1"/>
                <w:numId w:val="149"/>
              </w:numPr>
              <w:spacing w:before="60" w:after="60"/>
              <w:rPr>
                <w:sz w:val="21"/>
                <w:szCs w:val="21"/>
              </w:rPr>
            </w:pPr>
            <w:r w:rsidRPr="00C446CB">
              <w:rPr>
                <w:sz w:val="21"/>
                <w:szCs w:val="21"/>
              </w:rPr>
              <w:t xml:space="preserve">place in an opaque envelope or folder </w:t>
            </w:r>
            <w:r>
              <w:rPr>
                <w:sz w:val="21"/>
                <w:szCs w:val="21"/>
              </w:rPr>
              <w:t xml:space="preserve">and </w:t>
            </w:r>
            <w:r w:rsidR="00B354F4" w:rsidRPr="00C446CB">
              <w:rPr>
                <w:sz w:val="21"/>
                <w:szCs w:val="21"/>
              </w:rPr>
              <w:t>apply any additional entity procedures</w:t>
            </w:r>
            <w:r w:rsidRPr="00C446CB">
              <w:rPr>
                <w:sz w:val="21"/>
                <w:szCs w:val="21"/>
              </w:rPr>
              <w:t xml:space="preserve"> </w:t>
            </w:r>
          </w:p>
          <w:p w14:paraId="5F555A78" w14:textId="78ECA014" w:rsidR="00B354F4" w:rsidRPr="00C446CB" w:rsidRDefault="00C446CB" w:rsidP="00E00828">
            <w:pPr>
              <w:pStyle w:val="ListParagraph"/>
              <w:numPr>
                <w:ilvl w:val="1"/>
                <w:numId w:val="149"/>
              </w:numPr>
              <w:spacing w:before="60" w:after="60"/>
              <w:rPr>
                <w:sz w:val="21"/>
                <w:szCs w:val="21"/>
              </w:rPr>
            </w:pPr>
            <w:r w:rsidRPr="00C446CB">
              <w:rPr>
                <w:sz w:val="21"/>
                <w:szCs w:val="21"/>
              </w:rPr>
              <w:t>transfer by hand or internal mail</w:t>
            </w:r>
            <w:r w:rsidR="00500CF9" w:rsidRPr="00C446CB">
              <w:rPr>
                <w:sz w:val="21"/>
                <w:szCs w:val="21"/>
              </w:rPr>
              <w:t>.</w:t>
            </w:r>
          </w:p>
          <w:p w14:paraId="07012423" w14:textId="3BF804B1" w:rsidR="00B354F4" w:rsidRPr="00B354F4" w:rsidRDefault="00B354F4" w:rsidP="00E00828">
            <w:pPr>
              <w:pStyle w:val="ListParagraph"/>
              <w:numPr>
                <w:ilvl w:val="0"/>
                <w:numId w:val="149"/>
              </w:numPr>
              <w:spacing w:before="60" w:after="60"/>
              <w:rPr>
                <w:sz w:val="21"/>
                <w:szCs w:val="21"/>
              </w:rPr>
            </w:pPr>
            <w:r w:rsidRPr="00B354F4">
              <w:rPr>
                <w:sz w:val="21"/>
                <w:szCs w:val="21"/>
              </w:rPr>
              <w:t>to another officer in a different facility</w:t>
            </w:r>
          </w:p>
          <w:p w14:paraId="51D4145A" w14:textId="447D0908" w:rsidR="00B354F4" w:rsidRPr="00C446CB" w:rsidRDefault="00285170" w:rsidP="00E00828">
            <w:pPr>
              <w:pStyle w:val="ListParagraph"/>
              <w:numPr>
                <w:ilvl w:val="1"/>
                <w:numId w:val="149"/>
              </w:numPr>
              <w:spacing w:before="60" w:after="60"/>
              <w:rPr>
                <w:sz w:val="21"/>
                <w:szCs w:val="21"/>
              </w:rPr>
            </w:pPr>
            <w:r>
              <w:rPr>
                <w:sz w:val="21"/>
                <w:szCs w:val="21"/>
              </w:rPr>
              <w:t xml:space="preserve">place in an </w:t>
            </w:r>
            <w:r w:rsidR="00C446CB" w:rsidRPr="00C446CB">
              <w:rPr>
                <w:sz w:val="21"/>
                <w:szCs w:val="21"/>
              </w:rPr>
              <w:t xml:space="preserve">opaque envelope </w:t>
            </w:r>
            <w:r w:rsidR="00C446CB">
              <w:rPr>
                <w:sz w:val="21"/>
                <w:szCs w:val="21"/>
              </w:rPr>
              <w:t xml:space="preserve">and </w:t>
            </w:r>
            <w:r w:rsidR="00C446CB" w:rsidRPr="00C446CB">
              <w:rPr>
                <w:sz w:val="21"/>
                <w:szCs w:val="21"/>
              </w:rPr>
              <w:t>apply any additional entity procedures</w:t>
            </w:r>
            <w:r>
              <w:rPr>
                <w:sz w:val="21"/>
                <w:szCs w:val="21"/>
              </w:rPr>
              <w:t xml:space="preserve"> to minimise risk of unauthorised access (eg sealed envelope)</w:t>
            </w:r>
          </w:p>
          <w:p w14:paraId="66DD6885" w14:textId="25243287" w:rsidR="006F0D66" w:rsidRPr="006F0D66" w:rsidRDefault="00B354F4" w:rsidP="00E00828">
            <w:pPr>
              <w:pStyle w:val="ListParagraph"/>
              <w:numPr>
                <w:ilvl w:val="1"/>
                <w:numId w:val="149"/>
              </w:numPr>
              <w:spacing w:before="60" w:after="60"/>
            </w:pPr>
            <w:r>
              <w:rPr>
                <w:sz w:val="21"/>
                <w:szCs w:val="21"/>
              </w:rPr>
              <w:t>transfer by hand</w:t>
            </w:r>
            <w:r w:rsidR="00285170">
              <w:rPr>
                <w:sz w:val="21"/>
                <w:szCs w:val="21"/>
              </w:rPr>
              <w:t>,</w:t>
            </w:r>
            <w:r>
              <w:rPr>
                <w:sz w:val="21"/>
                <w:szCs w:val="21"/>
              </w:rPr>
              <w:t xml:space="preserve"> mail</w:t>
            </w:r>
            <w:r w:rsidR="00285170">
              <w:rPr>
                <w:sz w:val="21"/>
                <w:szCs w:val="21"/>
              </w:rPr>
              <w:t xml:space="preserve"> or courier</w:t>
            </w:r>
            <w:r>
              <w:rPr>
                <w:sz w:val="21"/>
                <w:szCs w:val="21"/>
              </w:rPr>
              <w:t xml:space="preserve">; exercise judgement to assess whether registered or other secure mail appropriate.  </w:t>
            </w:r>
          </w:p>
        </w:tc>
      </w:tr>
      <w:tr w:rsidR="006E1071" w:rsidRPr="005E0D8D" w14:paraId="13F8C3B5" w14:textId="77777777" w:rsidTr="0096053A">
        <w:tc>
          <w:tcPr>
            <w:tcW w:w="735" w:type="pct"/>
            <w:shd w:val="clear" w:color="auto" w:fill="DFD8E8"/>
          </w:tcPr>
          <w:p w14:paraId="352FF65B" w14:textId="38AB22A1" w:rsidR="006E1071" w:rsidRPr="009178CA" w:rsidRDefault="006E1071" w:rsidP="00EE6DB4">
            <w:pPr>
              <w:spacing w:before="60"/>
              <w:rPr>
                <w:b/>
                <w:color w:val="463A70"/>
              </w:rPr>
            </w:pPr>
            <w:r>
              <w:rPr>
                <w:b/>
                <w:color w:val="463A70"/>
              </w:rPr>
              <w:t>Transmit</w:t>
            </w:r>
          </w:p>
        </w:tc>
        <w:tc>
          <w:tcPr>
            <w:tcW w:w="4265" w:type="pct"/>
            <w:shd w:val="clear" w:color="auto" w:fill="EDEAF2"/>
          </w:tcPr>
          <w:p w14:paraId="0C0AC373" w14:textId="730EB5BA" w:rsidR="006E1071" w:rsidRPr="006F0D66" w:rsidRDefault="00C446CB" w:rsidP="00C446CB">
            <w:pPr>
              <w:pStyle w:val="Tablebodybullet2"/>
              <w:numPr>
                <w:ilvl w:val="0"/>
                <w:numId w:val="0"/>
              </w:numPr>
              <w:spacing w:before="60" w:after="60"/>
              <w:rPr>
                <w:sz w:val="21"/>
                <w:szCs w:val="21"/>
              </w:rPr>
            </w:pPr>
            <w:r w:rsidRPr="0029486F">
              <w:rPr>
                <w:sz w:val="21"/>
                <w:szCs w:val="21"/>
              </w:rPr>
              <w:t>When transmitting electronically communicate</w:t>
            </w:r>
            <w:r w:rsidRPr="006F0D66">
              <w:rPr>
                <w:sz w:val="21"/>
                <w:szCs w:val="21"/>
              </w:rPr>
              <w:t xml:space="preserve"> </w:t>
            </w:r>
            <w:r w:rsidR="00B354F4" w:rsidRPr="006F0D66">
              <w:rPr>
                <w:sz w:val="21"/>
                <w:szCs w:val="21"/>
              </w:rPr>
              <w:t>information over OFFICIAL networks (or networks of higher classification).</w:t>
            </w:r>
            <w:r>
              <w:rPr>
                <w:sz w:val="21"/>
                <w:szCs w:val="21"/>
              </w:rPr>
              <w:t xml:space="preserve"> </w:t>
            </w:r>
            <w:r w:rsidR="00B354F4" w:rsidRPr="006F0D66">
              <w:rPr>
                <w:sz w:val="21"/>
                <w:szCs w:val="21"/>
              </w:rPr>
              <w:t>Encrypt OFFICIAL: Sensitive information transferred over public network infrastructure, or through unsecured spaces (including Zone 1 security areas), unless the residual security risk of not doing so has been recognised and accepted by the entity.</w:t>
            </w:r>
          </w:p>
        </w:tc>
      </w:tr>
      <w:tr w:rsidR="006F0D66" w:rsidRPr="005E0D8D" w14:paraId="74313104" w14:textId="77777777" w:rsidTr="0096053A">
        <w:tc>
          <w:tcPr>
            <w:tcW w:w="735" w:type="pct"/>
            <w:shd w:val="clear" w:color="auto" w:fill="DFD8E8"/>
          </w:tcPr>
          <w:p w14:paraId="1F68B3A1" w14:textId="29552DEB" w:rsidR="006F0D66" w:rsidRPr="0096053A" w:rsidRDefault="006E1071" w:rsidP="00EE6DB4">
            <w:pPr>
              <w:spacing w:before="60"/>
              <w:rPr>
                <w:b/>
                <w:color w:val="463A70"/>
              </w:rPr>
            </w:pPr>
            <w:r>
              <w:rPr>
                <w:b/>
                <w:color w:val="463A70"/>
              </w:rPr>
              <w:t xml:space="preserve">Official </w:t>
            </w:r>
            <w:r>
              <w:rPr>
                <w:b/>
                <w:color w:val="463A70"/>
              </w:rPr>
              <w:br/>
              <w:t>travel</w:t>
            </w:r>
          </w:p>
        </w:tc>
        <w:tc>
          <w:tcPr>
            <w:tcW w:w="4265" w:type="pct"/>
            <w:shd w:val="clear" w:color="auto" w:fill="EDEAF2"/>
          </w:tcPr>
          <w:p w14:paraId="67A3A436" w14:textId="35C2B248" w:rsidR="00A73419" w:rsidRDefault="00F802D6" w:rsidP="00A73419">
            <w:pPr>
              <w:spacing w:before="60" w:after="60" w:line="256" w:lineRule="auto"/>
              <w:rPr>
                <w:rFonts w:asciiTheme="minorHAnsi" w:hAnsiTheme="minorHAnsi" w:cstheme="minorHAnsi"/>
                <w:b/>
                <w:color w:val="463A70"/>
                <w:sz w:val="21"/>
                <w:szCs w:val="21"/>
              </w:rPr>
            </w:pPr>
            <w:r>
              <w:rPr>
                <w:rFonts w:asciiTheme="minorHAnsi" w:hAnsiTheme="minorHAnsi" w:cstheme="minorHAnsi"/>
                <w:b/>
                <w:color w:val="463A70"/>
                <w:sz w:val="21"/>
                <w:szCs w:val="21"/>
              </w:rPr>
              <w:t>Travel in Australia</w:t>
            </w:r>
          </w:p>
          <w:p w14:paraId="4C469C7D" w14:textId="366AE0B1" w:rsidR="00C446CB" w:rsidRDefault="00A73419" w:rsidP="00C446CB">
            <w:pPr>
              <w:pStyle w:val="Tablebodybullet2"/>
              <w:numPr>
                <w:ilvl w:val="0"/>
                <w:numId w:val="0"/>
              </w:numPr>
              <w:spacing w:before="60" w:after="60"/>
              <w:rPr>
                <w:sz w:val="21"/>
                <w:szCs w:val="21"/>
              </w:rPr>
            </w:pPr>
            <w:r>
              <w:rPr>
                <w:rFonts w:asciiTheme="minorHAnsi" w:hAnsiTheme="minorHAnsi" w:cstheme="minorHAnsi"/>
                <w:sz w:val="21"/>
                <w:szCs w:val="21"/>
              </w:rPr>
              <w:t xml:space="preserve">When </w:t>
            </w:r>
            <w:r w:rsidRPr="00C446CB">
              <w:rPr>
                <w:sz w:val="21"/>
                <w:szCs w:val="21"/>
              </w:rPr>
              <w:t>travelling</w:t>
            </w:r>
            <w:r>
              <w:rPr>
                <w:rFonts w:asciiTheme="minorHAnsi" w:hAnsiTheme="minorHAnsi" w:cstheme="minorHAnsi"/>
                <w:sz w:val="21"/>
                <w:szCs w:val="21"/>
              </w:rPr>
              <w:t xml:space="preserve"> with </w:t>
            </w:r>
            <w:r w:rsidR="00C446CB">
              <w:rPr>
                <w:sz w:val="21"/>
                <w:szCs w:val="21"/>
              </w:rPr>
              <w:t xml:space="preserve">OFFICIAL: Sensitive information, or </w:t>
            </w:r>
            <w:r w:rsidR="00C446CB">
              <w:rPr>
                <w:rFonts w:asciiTheme="minorHAnsi" w:hAnsiTheme="minorHAnsi" w:cstheme="minorHAnsi"/>
                <w:sz w:val="21"/>
                <w:szCs w:val="21"/>
              </w:rPr>
              <w:t xml:space="preserve">a mobile device that processes, stores or communicates </w:t>
            </w:r>
            <w:r w:rsidR="00C446CB">
              <w:rPr>
                <w:sz w:val="21"/>
                <w:szCs w:val="21"/>
              </w:rPr>
              <w:t>OFFICIAL: Sensitive information,</w:t>
            </w:r>
            <w:r w:rsidR="00C446CB" w:rsidRPr="00C446CB">
              <w:rPr>
                <w:sz w:val="21"/>
                <w:szCs w:val="21"/>
              </w:rPr>
              <w:t xml:space="preserve"> </w:t>
            </w:r>
            <w:r w:rsidRPr="0096053A">
              <w:rPr>
                <w:sz w:val="21"/>
                <w:szCs w:val="21"/>
              </w:rPr>
              <w:t xml:space="preserve">apply requirements for carrying outside entity facilities </w:t>
            </w:r>
            <w:r w:rsidR="008734D3" w:rsidRPr="007601DF">
              <w:rPr>
                <w:sz w:val="21"/>
                <w:szCs w:val="21"/>
              </w:rPr>
              <w:t>and any other entity procedures, and exercise judgement to assess environmental risk</w:t>
            </w:r>
            <w:r w:rsidR="00C446CB">
              <w:rPr>
                <w:sz w:val="21"/>
                <w:szCs w:val="21"/>
              </w:rPr>
              <w:t>.</w:t>
            </w:r>
            <w:r w:rsidR="00E1084C" w:rsidRPr="007601DF">
              <w:rPr>
                <w:sz w:val="21"/>
                <w:szCs w:val="21"/>
              </w:rPr>
              <w:t xml:space="preserve"> </w:t>
            </w:r>
          </w:p>
          <w:p w14:paraId="13FFE53C" w14:textId="2282D9EA" w:rsidR="00E1084C" w:rsidRPr="007601DF" w:rsidRDefault="00C446CB" w:rsidP="00C446CB">
            <w:pPr>
              <w:pStyle w:val="Tablebodybullet2"/>
              <w:numPr>
                <w:ilvl w:val="0"/>
                <w:numId w:val="0"/>
              </w:numPr>
              <w:spacing w:before="60" w:after="60"/>
              <w:rPr>
                <w:sz w:val="21"/>
                <w:szCs w:val="21"/>
              </w:rPr>
            </w:pPr>
            <w:r>
              <w:rPr>
                <w:sz w:val="21"/>
                <w:szCs w:val="21"/>
              </w:rPr>
              <w:t>I</w:t>
            </w:r>
            <w:r w:rsidR="00E1084C" w:rsidRPr="007601DF">
              <w:rPr>
                <w:sz w:val="21"/>
                <w:szCs w:val="21"/>
              </w:rPr>
              <w:t>f require</w:t>
            </w:r>
            <w:r>
              <w:rPr>
                <w:sz w:val="21"/>
                <w:szCs w:val="21"/>
              </w:rPr>
              <w:t>d</w:t>
            </w:r>
            <w:r w:rsidR="00E1084C" w:rsidRPr="007601DF">
              <w:rPr>
                <w:sz w:val="21"/>
                <w:szCs w:val="21"/>
              </w:rPr>
              <w:t xml:space="preserve"> to leave OFFICIAL: Sensitive</w:t>
            </w:r>
            <w:r w:rsidR="00DE1D02">
              <w:rPr>
                <w:sz w:val="21"/>
                <w:szCs w:val="21"/>
              </w:rPr>
              <w:t xml:space="preserve"> information or </w:t>
            </w:r>
            <w:r w:rsidR="00DE1D02">
              <w:rPr>
                <w:rFonts w:asciiTheme="minorHAnsi" w:hAnsiTheme="minorHAnsi" w:cstheme="minorHAnsi"/>
                <w:sz w:val="21"/>
                <w:szCs w:val="21"/>
              </w:rPr>
              <w:t xml:space="preserve">device </w:t>
            </w:r>
            <w:r w:rsidR="00E1084C" w:rsidRPr="007601DF">
              <w:rPr>
                <w:sz w:val="21"/>
                <w:szCs w:val="21"/>
              </w:rPr>
              <w:t>unattended</w:t>
            </w:r>
            <w:r w:rsidR="007601DF">
              <w:rPr>
                <w:sz w:val="21"/>
                <w:szCs w:val="21"/>
              </w:rPr>
              <w:t xml:space="preserve"> while travelling</w:t>
            </w:r>
            <w:r w:rsidR="00E1084C" w:rsidRPr="007601DF">
              <w:rPr>
                <w:sz w:val="21"/>
                <w:szCs w:val="21"/>
              </w:rPr>
              <w:t>, apply entity procedures and exercise judgement to assess environmental risk.</w:t>
            </w:r>
          </w:p>
          <w:p w14:paraId="20939E9D" w14:textId="77777777" w:rsidR="00F802D6" w:rsidRPr="0083594F" w:rsidRDefault="00F802D6" w:rsidP="00F802D6">
            <w:pPr>
              <w:spacing w:before="60" w:after="60"/>
              <w:rPr>
                <w:rFonts w:asciiTheme="minorHAnsi" w:hAnsiTheme="minorHAnsi" w:cstheme="minorHAnsi"/>
                <w:b/>
                <w:color w:val="463A70"/>
                <w:szCs w:val="21"/>
              </w:rPr>
            </w:pPr>
            <w:r>
              <w:rPr>
                <w:rFonts w:asciiTheme="minorHAnsi" w:hAnsiTheme="minorHAnsi" w:cstheme="minorHAnsi"/>
                <w:b/>
                <w:color w:val="463A70"/>
                <w:szCs w:val="21"/>
              </w:rPr>
              <w:t>Travel outside Australia</w:t>
            </w:r>
          </w:p>
          <w:p w14:paraId="0E6698B9" w14:textId="77777777" w:rsidR="00DE1D02" w:rsidRDefault="00C25B47" w:rsidP="00DE1D02">
            <w:pPr>
              <w:pStyle w:val="Tablebodybullet2"/>
              <w:numPr>
                <w:ilvl w:val="0"/>
                <w:numId w:val="0"/>
              </w:numPr>
              <w:spacing w:before="60" w:after="60"/>
              <w:rPr>
                <w:sz w:val="21"/>
                <w:szCs w:val="21"/>
              </w:rPr>
            </w:pPr>
            <w:r>
              <w:rPr>
                <w:rFonts w:asciiTheme="minorHAnsi" w:hAnsiTheme="minorHAnsi" w:cstheme="minorHAnsi"/>
                <w:sz w:val="21"/>
                <w:szCs w:val="21"/>
              </w:rPr>
              <w:t xml:space="preserve">When </w:t>
            </w:r>
            <w:r w:rsidRPr="00C446CB">
              <w:rPr>
                <w:sz w:val="21"/>
                <w:szCs w:val="21"/>
              </w:rPr>
              <w:t>travelling</w:t>
            </w:r>
            <w:r>
              <w:rPr>
                <w:rFonts w:asciiTheme="minorHAnsi" w:hAnsiTheme="minorHAnsi" w:cstheme="minorHAnsi"/>
                <w:sz w:val="21"/>
                <w:szCs w:val="21"/>
              </w:rPr>
              <w:t xml:space="preserve"> overseas with </w:t>
            </w:r>
            <w:r w:rsidR="00DE1D02">
              <w:rPr>
                <w:sz w:val="21"/>
                <w:szCs w:val="21"/>
              </w:rPr>
              <w:t>OFFICIAL: Sensitive information</w:t>
            </w:r>
            <w:r w:rsidR="00DE1D02">
              <w:rPr>
                <w:rFonts w:asciiTheme="minorHAnsi" w:hAnsiTheme="minorHAnsi" w:cstheme="minorHAnsi"/>
                <w:sz w:val="21"/>
                <w:szCs w:val="21"/>
              </w:rPr>
              <w:t xml:space="preserve"> or </w:t>
            </w:r>
            <w:r>
              <w:rPr>
                <w:rFonts w:asciiTheme="minorHAnsi" w:hAnsiTheme="minorHAnsi" w:cstheme="minorHAnsi"/>
                <w:sz w:val="21"/>
                <w:szCs w:val="21"/>
              </w:rPr>
              <w:t xml:space="preserve">a mobile device that processes, stores or communicates </w:t>
            </w:r>
            <w:r>
              <w:rPr>
                <w:sz w:val="21"/>
                <w:szCs w:val="21"/>
              </w:rPr>
              <w:t>OFFICIAL: Sensitive information</w:t>
            </w:r>
            <w:r w:rsidR="00DE1D02">
              <w:rPr>
                <w:rFonts w:asciiTheme="minorHAnsi" w:hAnsiTheme="minorHAnsi" w:cstheme="minorHAnsi"/>
                <w:sz w:val="21"/>
                <w:szCs w:val="21"/>
              </w:rPr>
              <w:t xml:space="preserve"> </w:t>
            </w:r>
            <w:r w:rsidRPr="0096053A">
              <w:rPr>
                <w:sz w:val="21"/>
                <w:szCs w:val="21"/>
              </w:rPr>
              <w:t>apply requirements for carrying outside entity facilities and any additional entity procedures</w:t>
            </w:r>
            <w:r w:rsidR="00DE1D02">
              <w:rPr>
                <w:sz w:val="21"/>
                <w:szCs w:val="21"/>
              </w:rPr>
              <w:t xml:space="preserve"> </w:t>
            </w:r>
            <w:r w:rsidR="00DE1D02" w:rsidRPr="0020659B">
              <w:rPr>
                <w:sz w:val="21"/>
                <w:szCs w:val="21"/>
              </w:rPr>
              <w:t xml:space="preserve">(entities can consult DFAT for assistance in establishing procedures) </w:t>
            </w:r>
            <w:r w:rsidR="00DE1D02">
              <w:rPr>
                <w:sz w:val="21"/>
                <w:szCs w:val="21"/>
              </w:rPr>
              <w:t xml:space="preserve">and </w:t>
            </w:r>
            <w:r w:rsidR="00DE1D02" w:rsidRPr="00B407E8">
              <w:rPr>
                <w:sz w:val="21"/>
                <w:szCs w:val="21"/>
              </w:rPr>
              <w:t>consider country-specific travel advice</w:t>
            </w:r>
          </w:p>
          <w:p w14:paraId="0EBFEE9A" w14:textId="67DE74C5" w:rsidR="006F0D66" w:rsidRPr="00DE1D02" w:rsidRDefault="00DE1D02" w:rsidP="00DE1D02">
            <w:pPr>
              <w:pStyle w:val="Tablebodybullet2"/>
              <w:numPr>
                <w:ilvl w:val="0"/>
                <w:numId w:val="0"/>
              </w:numPr>
              <w:spacing w:before="60" w:after="60"/>
              <w:rPr>
                <w:rFonts w:asciiTheme="minorHAnsi" w:hAnsiTheme="minorHAnsi" w:cstheme="minorHAnsi"/>
                <w:sz w:val="21"/>
                <w:szCs w:val="21"/>
              </w:rPr>
            </w:pPr>
            <w:r>
              <w:rPr>
                <w:sz w:val="21"/>
                <w:szCs w:val="21"/>
              </w:rPr>
              <w:t>I</w:t>
            </w:r>
            <w:r w:rsidR="00C25B47" w:rsidRPr="007601DF">
              <w:rPr>
                <w:sz w:val="21"/>
                <w:szCs w:val="21"/>
              </w:rPr>
              <w:t>f require</w:t>
            </w:r>
            <w:r>
              <w:rPr>
                <w:sz w:val="21"/>
                <w:szCs w:val="21"/>
              </w:rPr>
              <w:t>d</w:t>
            </w:r>
            <w:r w:rsidR="00C25B47" w:rsidRPr="007601DF">
              <w:rPr>
                <w:sz w:val="21"/>
                <w:szCs w:val="21"/>
              </w:rPr>
              <w:t xml:space="preserve"> to leave OFFICIAL: Sensitive </w:t>
            </w:r>
            <w:r w:rsidRPr="007601DF">
              <w:rPr>
                <w:sz w:val="21"/>
                <w:szCs w:val="21"/>
              </w:rPr>
              <w:t xml:space="preserve">information </w:t>
            </w:r>
            <w:r>
              <w:rPr>
                <w:sz w:val="21"/>
                <w:szCs w:val="21"/>
              </w:rPr>
              <w:t xml:space="preserve">or </w:t>
            </w:r>
            <w:r w:rsidR="00C25B47" w:rsidRPr="007601DF">
              <w:rPr>
                <w:sz w:val="21"/>
                <w:szCs w:val="21"/>
              </w:rPr>
              <w:t xml:space="preserve">device unattended, apply entity procedures and </w:t>
            </w:r>
            <w:r w:rsidR="007601DF" w:rsidRPr="007601DF">
              <w:rPr>
                <w:sz w:val="21"/>
                <w:szCs w:val="21"/>
              </w:rPr>
              <w:t>consider country-specific travel advice</w:t>
            </w:r>
            <w:r w:rsidR="007601DF">
              <w:rPr>
                <w:sz w:val="21"/>
                <w:szCs w:val="21"/>
              </w:rPr>
              <w:t>.</w:t>
            </w:r>
          </w:p>
        </w:tc>
      </w:tr>
      <w:tr w:rsidR="006E1071" w:rsidRPr="006F0D66" w14:paraId="09A7AE52" w14:textId="77777777" w:rsidTr="0096053A">
        <w:tc>
          <w:tcPr>
            <w:tcW w:w="735"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FD8E8"/>
          </w:tcPr>
          <w:p w14:paraId="4D4319EE" w14:textId="77777777" w:rsidR="006E1071" w:rsidRPr="003C4EED" w:rsidRDefault="006E1071" w:rsidP="00A73419">
            <w:pPr>
              <w:spacing w:before="60"/>
              <w:rPr>
                <w:b/>
                <w:color w:val="463A70"/>
              </w:rPr>
            </w:pPr>
            <w:r w:rsidRPr="003C4EED">
              <w:rPr>
                <w:b/>
                <w:color w:val="463A70"/>
              </w:rPr>
              <w:t>Disposal</w:t>
            </w:r>
          </w:p>
        </w:tc>
        <w:tc>
          <w:tcPr>
            <w:tcW w:w="4265"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DEAF2"/>
          </w:tcPr>
          <w:p w14:paraId="22469AA7" w14:textId="16236956" w:rsidR="006E1071" w:rsidRPr="006E1071" w:rsidRDefault="006E1071">
            <w:pPr>
              <w:spacing w:before="60" w:after="60"/>
              <w:rPr>
                <w:sz w:val="21"/>
                <w:szCs w:val="21"/>
              </w:rPr>
            </w:pPr>
            <w:r w:rsidRPr="006F0D66">
              <w:rPr>
                <w:sz w:val="21"/>
                <w:szCs w:val="21"/>
              </w:rPr>
              <w:t>Apply</w:t>
            </w:r>
            <w:r w:rsidR="00500CF9">
              <w:rPr>
                <w:sz w:val="21"/>
                <w:szCs w:val="21"/>
              </w:rPr>
              <w:t xml:space="preserve"> entity procedures for disposa</w:t>
            </w:r>
            <w:r w:rsidR="00380442">
              <w:rPr>
                <w:sz w:val="21"/>
                <w:szCs w:val="21"/>
              </w:rPr>
              <w:t>l</w:t>
            </w:r>
            <w:r w:rsidR="00DA7AE3">
              <w:rPr>
                <w:sz w:val="21"/>
                <w:szCs w:val="21"/>
              </w:rPr>
              <w:t>.</w:t>
            </w:r>
          </w:p>
        </w:tc>
      </w:tr>
    </w:tbl>
    <w:p w14:paraId="44433A15" w14:textId="77777777" w:rsidR="00A26853" w:rsidRDefault="00A26853">
      <w:pPr>
        <w:spacing w:after="160" w:line="259" w:lineRule="auto"/>
        <w:sectPr w:rsidR="00A26853" w:rsidSect="005C63A7">
          <w:footnotePr>
            <w:numRestart w:val="eachSect"/>
          </w:footnotePr>
          <w:pgSz w:w="11907" w:h="16839" w:code="9"/>
          <w:pgMar w:top="567" w:right="720" w:bottom="720" w:left="720" w:header="136" w:footer="357" w:gutter="0"/>
          <w:cols w:space="708"/>
          <w:docGrid w:linePitch="360"/>
        </w:sectPr>
      </w:pPr>
    </w:p>
    <w:p w14:paraId="00EAF796" w14:textId="5F60718D" w:rsidR="00A26853" w:rsidRDefault="00A26853" w:rsidP="00A26853">
      <w:pPr>
        <w:pStyle w:val="Annexheading"/>
        <w:ind w:left="0" w:firstLine="0"/>
        <w:rPr>
          <w:w w:val="105"/>
        </w:rPr>
      </w:pPr>
      <w:r w:rsidRPr="00FE4380">
        <w:rPr>
          <w:w w:val="105"/>
        </w:rPr>
        <w:lastRenderedPageBreak/>
        <w:t xml:space="preserve">Annex E. </w:t>
      </w:r>
      <w:r w:rsidRPr="00FE4380">
        <w:rPr>
          <w:w w:val="105"/>
        </w:rPr>
        <w:tab/>
      </w:r>
      <w:r w:rsidRPr="0096053A">
        <w:rPr>
          <w:w w:val="105"/>
          <w:sz w:val="32"/>
        </w:rPr>
        <w:t xml:space="preserve">Minimum protections and handling requirements for </w:t>
      </w:r>
      <w:r w:rsidR="00C22B0A">
        <w:rPr>
          <w:w w:val="105"/>
          <w:sz w:val="32"/>
        </w:rPr>
        <w:tab/>
      </w:r>
      <w:r w:rsidR="00C22B0A">
        <w:rPr>
          <w:w w:val="105"/>
          <w:sz w:val="32"/>
        </w:rPr>
        <w:tab/>
      </w:r>
      <w:r w:rsidR="00C22B0A">
        <w:rPr>
          <w:w w:val="105"/>
          <w:sz w:val="32"/>
        </w:rPr>
        <w:tab/>
      </w:r>
      <w:r w:rsidR="00C22B0A">
        <w:rPr>
          <w:w w:val="105"/>
          <w:sz w:val="32"/>
        </w:rPr>
        <w:tab/>
      </w:r>
      <w:r w:rsidR="004F1F5E" w:rsidRPr="0096053A">
        <w:rPr>
          <w:w w:val="105"/>
          <w:sz w:val="32"/>
        </w:rPr>
        <w:t>OFFICIAL</w:t>
      </w:r>
      <w:r w:rsidRPr="0096053A">
        <w:rPr>
          <w:w w:val="105"/>
          <w:sz w:val="32"/>
        </w:rPr>
        <w:t xml:space="preserve"> information</w:t>
      </w:r>
    </w:p>
    <w:tbl>
      <w:tblPr>
        <w:tblW w:w="5000" w:type="pct"/>
        <w:tblBorders>
          <w:top w:val="single" w:sz="24" w:space="0" w:color="FFFFFF" w:themeColor="background1"/>
          <w:left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ayout w:type="fixed"/>
        <w:tblLook w:val="0680" w:firstRow="0" w:lastRow="0" w:firstColumn="1" w:lastColumn="0" w:noHBand="1" w:noVBand="1"/>
      </w:tblPr>
      <w:tblGrid>
        <w:gridCol w:w="1530"/>
        <w:gridCol w:w="8877"/>
      </w:tblGrid>
      <w:tr w:rsidR="004F1F5E" w:rsidRPr="006F0D66" w14:paraId="75973DCE" w14:textId="77777777" w:rsidTr="0096053A">
        <w:tc>
          <w:tcPr>
            <w:tcW w:w="735" w:type="pct"/>
            <w:shd w:val="clear" w:color="auto" w:fill="808080" w:themeFill="background1" w:themeFillShade="80"/>
          </w:tcPr>
          <w:p w14:paraId="7EF7B516" w14:textId="77777777" w:rsidR="004F1F5E" w:rsidRPr="006F0D66" w:rsidRDefault="004F1F5E" w:rsidP="00496CBB">
            <w:pPr>
              <w:spacing w:before="60" w:after="60"/>
              <w:rPr>
                <w:rFonts w:asciiTheme="minorHAnsi" w:hAnsiTheme="minorHAnsi"/>
                <w:b/>
                <w:color w:val="FFFFFF" w:themeColor="background1"/>
                <w:sz w:val="24"/>
                <w:szCs w:val="24"/>
              </w:rPr>
            </w:pPr>
            <w:r w:rsidRPr="006F0D66">
              <w:rPr>
                <w:rFonts w:asciiTheme="minorHAnsi" w:hAnsiTheme="minorHAnsi"/>
                <w:b/>
                <w:color w:val="FFFFFF" w:themeColor="background1"/>
                <w:sz w:val="24"/>
                <w:szCs w:val="24"/>
              </w:rPr>
              <w:t>BIL 1</w:t>
            </w:r>
          </w:p>
        </w:tc>
        <w:tc>
          <w:tcPr>
            <w:tcW w:w="4265" w:type="pct"/>
            <w:tcBorders>
              <w:bottom w:val="single" w:sz="24" w:space="0" w:color="FFFFFF" w:themeColor="background1"/>
            </w:tcBorders>
            <w:shd w:val="clear" w:color="auto" w:fill="808080" w:themeFill="background1" w:themeFillShade="80"/>
          </w:tcPr>
          <w:p w14:paraId="7FEB0121" w14:textId="77777777" w:rsidR="004F1F5E" w:rsidRPr="006F0D66" w:rsidRDefault="004F1F5E" w:rsidP="00496CBB">
            <w:pPr>
              <w:spacing w:before="60" w:after="60"/>
              <w:rPr>
                <w:sz w:val="24"/>
              </w:rPr>
            </w:pPr>
            <w:r w:rsidRPr="006F0D66">
              <w:rPr>
                <w:rFonts w:asciiTheme="minorHAnsi" w:hAnsiTheme="minorHAnsi"/>
                <w:b/>
                <w:color w:val="FFFFFF" w:themeColor="background1"/>
                <w:sz w:val="24"/>
                <w:szCs w:val="24"/>
              </w:rPr>
              <w:t>OFFICIAL—no or insignificant damage</w:t>
            </w:r>
          </w:p>
        </w:tc>
      </w:tr>
      <w:tr w:rsidR="004F1F5E" w:rsidRPr="006F0D66" w14:paraId="0A2C8664" w14:textId="77777777" w:rsidTr="0096053A">
        <w:tc>
          <w:tcPr>
            <w:tcW w:w="735" w:type="pct"/>
            <w:shd w:val="clear" w:color="auto" w:fill="DFD8E8"/>
          </w:tcPr>
          <w:p w14:paraId="462AFA8D" w14:textId="297D8F5E" w:rsidR="004F1F5E" w:rsidRPr="0096053A" w:rsidRDefault="00F569D4" w:rsidP="00496CBB">
            <w:pPr>
              <w:spacing w:before="60"/>
              <w:rPr>
                <w:b/>
                <w:color w:val="463A70"/>
              </w:rPr>
            </w:pPr>
            <w:r>
              <w:rPr>
                <w:b/>
                <w:color w:val="463A70"/>
              </w:rPr>
              <w:t xml:space="preserve">Protective </w:t>
            </w:r>
            <w:r w:rsidR="004F1F5E" w:rsidRPr="0096053A">
              <w:rPr>
                <w:b/>
                <w:color w:val="463A70"/>
              </w:rPr>
              <w:t xml:space="preserve">marking </w:t>
            </w:r>
          </w:p>
        </w:tc>
        <w:tc>
          <w:tcPr>
            <w:tcW w:w="4265" w:type="pct"/>
            <w:shd w:val="clear" w:color="auto" w:fill="EDEAF2"/>
          </w:tcPr>
          <w:p w14:paraId="0D8997E0" w14:textId="02A70C3A" w:rsidR="00285170" w:rsidRDefault="00DE1D02" w:rsidP="00496CBB">
            <w:pPr>
              <w:spacing w:before="60" w:after="60"/>
              <w:rPr>
                <w:sz w:val="21"/>
                <w:szCs w:val="21"/>
              </w:rPr>
            </w:pPr>
            <w:r>
              <w:rPr>
                <w:sz w:val="21"/>
                <w:szCs w:val="21"/>
              </w:rPr>
              <w:t>There is no requirement to apply text-based markings to OFFICIAL information. If</w:t>
            </w:r>
            <w:r w:rsidR="004F1F5E" w:rsidRPr="006F0D66">
              <w:rPr>
                <w:sz w:val="21"/>
                <w:szCs w:val="21"/>
              </w:rPr>
              <w:t xml:space="preserve"> using text-based markings</w:t>
            </w:r>
            <w:r w:rsidR="00106A02">
              <w:rPr>
                <w:sz w:val="21"/>
                <w:szCs w:val="21"/>
              </w:rPr>
              <w:t>,</w:t>
            </w:r>
            <w:r w:rsidR="004F1F5E" w:rsidRPr="006F0D66">
              <w:rPr>
                <w:sz w:val="21"/>
                <w:szCs w:val="21"/>
              </w:rPr>
              <w:t xml:space="preserve"> </w:t>
            </w:r>
            <w:r w:rsidR="00285170">
              <w:rPr>
                <w:sz w:val="21"/>
                <w:szCs w:val="21"/>
              </w:rPr>
              <w:t>a</w:t>
            </w:r>
            <w:r w:rsidR="00106A02">
              <w:rPr>
                <w:sz w:val="21"/>
                <w:szCs w:val="21"/>
              </w:rPr>
              <w:t xml:space="preserve">pply text-based protective marking </w:t>
            </w:r>
            <w:r w:rsidR="00106A02" w:rsidRPr="006F0D66">
              <w:rPr>
                <w:b/>
                <w:color w:val="FF0000"/>
                <w:sz w:val="21"/>
                <w:szCs w:val="21"/>
              </w:rPr>
              <w:t>OFFICIAL</w:t>
            </w:r>
            <w:r w:rsidR="00106A02">
              <w:rPr>
                <w:b/>
                <w:color w:val="FF0000"/>
                <w:sz w:val="21"/>
                <w:szCs w:val="21"/>
              </w:rPr>
              <w:t xml:space="preserve"> </w:t>
            </w:r>
            <w:r w:rsidR="00106A02">
              <w:rPr>
                <w:sz w:val="21"/>
                <w:szCs w:val="21"/>
              </w:rPr>
              <w:t>to documents (including emails). It is recommended that text markings be in capitals, bold text, large fonts and distinctive colours (red preferred) and located at the centre top and centre bottom of each page.</w:t>
            </w:r>
          </w:p>
          <w:p w14:paraId="79DAD0A8" w14:textId="6E40BA16" w:rsidR="004F1F5E" w:rsidRPr="00550347" w:rsidRDefault="00F569D4" w:rsidP="00496CBB">
            <w:pPr>
              <w:spacing w:before="60" w:after="60"/>
              <w:rPr>
                <w:b/>
                <w:sz w:val="21"/>
                <w:szCs w:val="21"/>
              </w:rPr>
            </w:pPr>
            <w:r w:rsidRPr="006F0D66">
              <w:rPr>
                <w:sz w:val="21"/>
                <w:szCs w:val="21"/>
              </w:rPr>
              <w:t xml:space="preserve">There </w:t>
            </w:r>
            <w:r w:rsidR="00285170">
              <w:rPr>
                <w:sz w:val="21"/>
                <w:szCs w:val="21"/>
              </w:rPr>
              <w:t>is no requirement for colour-based marking</w:t>
            </w:r>
            <w:r w:rsidRPr="006F0D66">
              <w:rPr>
                <w:sz w:val="21"/>
                <w:szCs w:val="21"/>
              </w:rPr>
              <w:t xml:space="preserve"> for OFFICIAL information</w:t>
            </w:r>
            <w:r w:rsidRPr="00550347">
              <w:rPr>
                <w:sz w:val="21"/>
                <w:szCs w:val="21"/>
              </w:rPr>
              <w:t>.</w:t>
            </w:r>
          </w:p>
          <w:p w14:paraId="08283957" w14:textId="442FC671" w:rsidR="004F1F5E" w:rsidRPr="006F0D66" w:rsidRDefault="00F569D4" w:rsidP="00285170">
            <w:pPr>
              <w:spacing w:before="60" w:after="60"/>
              <w:rPr>
                <w:i/>
                <w:sz w:val="21"/>
                <w:szCs w:val="21"/>
              </w:rPr>
            </w:pPr>
            <w:r>
              <w:rPr>
                <w:sz w:val="21"/>
                <w:szCs w:val="21"/>
              </w:rPr>
              <w:t>If marking paragraphs, it is recommended OFFICIAL is written in full or abbreviated to (O) and placed either in brackets at the</w:t>
            </w:r>
            <w:r w:rsidR="00464945">
              <w:rPr>
                <w:sz w:val="21"/>
                <w:szCs w:val="21"/>
              </w:rPr>
              <w:t xml:space="preserve"> start or</w:t>
            </w:r>
            <w:r>
              <w:rPr>
                <w:sz w:val="21"/>
                <w:szCs w:val="21"/>
              </w:rPr>
              <w:t xml:space="preserve"> end of the paragraph or </w:t>
            </w:r>
            <w:r w:rsidR="00464945">
              <w:rPr>
                <w:sz w:val="21"/>
                <w:szCs w:val="21"/>
              </w:rPr>
              <w:t xml:space="preserve">in </w:t>
            </w:r>
            <w:r>
              <w:rPr>
                <w:sz w:val="21"/>
                <w:szCs w:val="21"/>
              </w:rPr>
              <w:t>margin adjacent to the first letter of the paragraph.</w:t>
            </w:r>
            <w:r w:rsidR="004F1F5E" w:rsidRPr="006F0D66">
              <w:rPr>
                <w:sz w:val="21"/>
                <w:szCs w:val="21"/>
              </w:rPr>
              <w:t xml:space="preserve"> </w:t>
            </w:r>
          </w:p>
        </w:tc>
      </w:tr>
      <w:tr w:rsidR="004F1F5E" w:rsidRPr="006F0D66" w14:paraId="4343C4F6" w14:textId="77777777" w:rsidTr="0096053A">
        <w:tc>
          <w:tcPr>
            <w:tcW w:w="735" w:type="pct"/>
            <w:shd w:val="clear" w:color="auto" w:fill="DFD8E8"/>
          </w:tcPr>
          <w:p w14:paraId="692C5E40" w14:textId="77777777" w:rsidR="004F1F5E" w:rsidRPr="0096053A" w:rsidRDefault="004F1F5E" w:rsidP="00496CBB">
            <w:pPr>
              <w:spacing w:before="60"/>
              <w:rPr>
                <w:b/>
                <w:color w:val="463A70"/>
              </w:rPr>
            </w:pPr>
            <w:r w:rsidRPr="0096053A">
              <w:rPr>
                <w:b/>
                <w:color w:val="463A70"/>
              </w:rPr>
              <w:t>Access</w:t>
            </w:r>
          </w:p>
        </w:tc>
        <w:tc>
          <w:tcPr>
            <w:tcW w:w="4265" w:type="pct"/>
            <w:shd w:val="clear" w:color="auto" w:fill="EDEAF2"/>
          </w:tcPr>
          <w:p w14:paraId="32E0D0DE" w14:textId="52F7263B" w:rsidR="00C35674" w:rsidRDefault="00285170" w:rsidP="00F569D4">
            <w:pPr>
              <w:spacing w:before="60" w:after="60"/>
              <w:rPr>
                <w:sz w:val="21"/>
                <w:szCs w:val="21"/>
              </w:rPr>
            </w:pPr>
            <w:r>
              <w:rPr>
                <w:bCs/>
                <w:sz w:val="21"/>
                <w:szCs w:val="21"/>
              </w:rPr>
              <w:t>The n</w:t>
            </w:r>
            <w:r w:rsidR="00C35674">
              <w:rPr>
                <w:bCs/>
                <w:sz w:val="21"/>
                <w:szCs w:val="21"/>
              </w:rPr>
              <w:t>eed-to-know</w:t>
            </w:r>
            <w:r w:rsidR="00366411">
              <w:rPr>
                <w:bCs/>
                <w:sz w:val="21"/>
                <w:szCs w:val="21"/>
              </w:rPr>
              <w:t xml:space="preserve"> principle</w:t>
            </w:r>
            <w:r>
              <w:rPr>
                <w:bCs/>
                <w:sz w:val="21"/>
                <w:szCs w:val="21"/>
              </w:rPr>
              <w:t xml:space="preserve"> is</w:t>
            </w:r>
            <w:r w:rsidR="0084783B" w:rsidRPr="0096053A">
              <w:rPr>
                <w:b/>
                <w:bCs/>
                <w:sz w:val="21"/>
                <w:szCs w:val="21"/>
              </w:rPr>
              <w:t xml:space="preserve"> recommended</w:t>
            </w:r>
            <w:r w:rsidR="0084783B">
              <w:rPr>
                <w:bCs/>
                <w:sz w:val="21"/>
                <w:szCs w:val="21"/>
              </w:rPr>
              <w:t xml:space="preserve"> for OFFICIAL information.</w:t>
            </w:r>
          </w:p>
          <w:p w14:paraId="6628B8BB" w14:textId="49C176B7" w:rsidR="004F1F5E" w:rsidRPr="006F0D66" w:rsidRDefault="00285170" w:rsidP="00285170">
            <w:pPr>
              <w:spacing w:before="60" w:after="60"/>
              <w:rPr>
                <w:sz w:val="21"/>
                <w:szCs w:val="21"/>
              </w:rPr>
            </w:pPr>
            <w:r>
              <w:rPr>
                <w:sz w:val="21"/>
                <w:szCs w:val="21"/>
              </w:rPr>
              <w:t>There are no security clearance requirements for access to OFFICIAL</w:t>
            </w:r>
            <w:r w:rsidRPr="006F0D66">
              <w:rPr>
                <w:sz w:val="21"/>
                <w:szCs w:val="21"/>
              </w:rPr>
              <w:t xml:space="preserve"> information</w:t>
            </w:r>
            <w:r>
              <w:rPr>
                <w:sz w:val="21"/>
                <w:szCs w:val="21"/>
              </w:rPr>
              <w:t>.</w:t>
            </w:r>
          </w:p>
        </w:tc>
      </w:tr>
      <w:tr w:rsidR="004F1F5E" w:rsidRPr="006F0D66" w14:paraId="12BBA628" w14:textId="77777777" w:rsidTr="0096053A">
        <w:tc>
          <w:tcPr>
            <w:tcW w:w="735" w:type="pct"/>
            <w:shd w:val="clear" w:color="auto" w:fill="DFD8E8"/>
          </w:tcPr>
          <w:p w14:paraId="19E7E1D8" w14:textId="77777777" w:rsidR="004F1F5E" w:rsidRPr="0096053A" w:rsidRDefault="004F1F5E" w:rsidP="00496CBB">
            <w:pPr>
              <w:spacing w:before="60"/>
              <w:rPr>
                <w:b/>
                <w:color w:val="463A70"/>
              </w:rPr>
            </w:pPr>
            <w:r w:rsidRPr="0096053A">
              <w:rPr>
                <w:b/>
                <w:color w:val="463A70"/>
              </w:rPr>
              <w:t>Use</w:t>
            </w:r>
          </w:p>
        </w:tc>
        <w:tc>
          <w:tcPr>
            <w:tcW w:w="4265" w:type="pct"/>
            <w:shd w:val="clear" w:color="auto" w:fill="EDEAF2"/>
          </w:tcPr>
          <w:p w14:paraId="6FCFD217" w14:textId="618D013D" w:rsidR="004F1F5E" w:rsidRPr="006F0D66" w:rsidRDefault="00F569D4" w:rsidP="00C35674">
            <w:pPr>
              <w:spacing w:before="60" w:after="60"/>
              <w:rPr>
                <w:sz w:val="21"/>
                <w:szCs w:val="21"/>
              </w:rPr>
            </w:pPr>
            <w:r w:rsidRPr="006F0D66">
              <w:rPr>
                <w:sz w:val="21"/>
                <w:szCs w:val="21"/>
              </w:rPr>
              <w:t xml:space="preserve">OFFICIAL information </w:t>
            </w:r>
            <w:r>
              <w:rPr>
                <w:sz w:val="21"/>
                <w:szCs w:val="21"/>
              </w:rPr>
              <w:t xml:space="preserve">and mobile devices that </w:t>
            </w:r>
            <w:r>
              <w:rPr>
                <w:rFonts w:asciiTheme="minorHAnsi" w:hAnsiTheme="minorHAnsi" w:cstheme="minorHAnsi"/>
                <w:sz w:val="21"/>
                <w:szCs w:val="21"/>
              </w:rPr>
              <w:t>process, store or communicate</w:t>
            </w:r>
            <w:r w:rsidRPr="004F7002">
              <w:rPr>
                <w:sz w:val="21"/>
                <w:szCs w:val="21"/>
              </w:rPr>
              <w:t xml:space="preserve"> </w:t>
            </w:r>
            <w:r w:rsidRPr="006F0D66">
              <w:rPr>
                <w:sz w:val="21"/>
                <w:szCs w:val="21"/>
              </w:rPr>
              <w:t>OFFICIAL information</w:t>
            </w:r>
            <w:r w:rsidR="00DA7AE3">
              <w:rPr>
                <w:sz w:val="21"/>
                <w:szCs w:val="21"/>
              </w:rPr>
              <w:t>,</w:t>
            </w:r>
            <w:r w:rsidRPr="006F0D66">
              <w:rPr>
                <w:sz w:val="21"/>
                <w:szCs w:val="21"/>
              </w:rPr>
              <w:t xml:space="preserve"> can be used in </w:t>
            </w:r>
            <w:r>
              <w:rPr>
                <w:sz w:val="21"/>
                <w:szCs w:val="21"/>
              </w:rPr>
              <w:t>Z</w:t>
            </w:r>
            <w:r w:rsidR="00C35674">
              <w:rPr>
                <w:sz w:val="21"/>
                <w:szCs w:val="21"/>
              </w:rPr>
              <w:t>ones 1-5 and outside entity facilities.</w:t>
            </w:r>
          </w:p>
        </w:tc>
      </w:tr>
      <w:tr w:rsidR="004F1F5E" w:rsidRPr="006F0D66" w14:paraId="22E2F5C5" w14:textId="77777777" w:rsidTr="0096053A">
        <w:tc>
          <w:tcPr>
            <w:tcW w:w="735" w:type="pct"/>
            <w:shd w:val="clear" w:color="auto" w:fill="DFD8E8"/>
          </w:tcPr>
          <w:p w14:paraId="43E2124A" w14:textId="77777777" w:rsidR="004F1F5E" w:rsidRPr="0096053A" w:rsidRDefault="004F1F5E" w:rsidP="00496CBB">
            <w:pPr>
              <w:spacing w:before="60"/>
              <w:rPr>
                <w:b/>
                <w:color w:val="463A70"/>
              </w:rPr>
            </w:pPr>
            <w:r w:rsidRPr="0096053A">
              <w:rPr>
                <w:b/>
                <w:color w:val="463A70"/>
              </w:rPr>
              <w:t>Storage</w:t>
            </w:r>
          </w:p>
        </w:tc>
        <w:tc>
          <w:tcPr>
            <w:tcW w:w="4265" w:type="pct"/>
            <w:shd w:val="clear" w:color="auto" w:fill="EDEAF2"/>
          </w:tcPr>
          <w:p w14:paraId="1CE63483" w14:textId="53E18066" w:rsidR="00C35674" w:rsidRDefault="00C35674" w:rsidP="00C35674">
            <w:pPr>
              <w:spacing w:before="60" w:after="60"/>
              <w:rPr>
                <w:sz w:val="21"/>
                <w:szCs w:val="21"/>
              </w:rPr>
            </w:pPr>
            <w:r w:rsidRPr="006F0D66">
              <w:rPr>
                <w:sz w:val="21"/>
                <w:szCs w:val="21"/>
              </w:rPr>
              <w:t>OFFICIAL inf</w:t>
            </w:r>
            <w:r>
              <w:rPr>
                <w:sz w:val="21"/>
                <w:szCs w:val="21"/>
              </w:rPr>
              <w:t xml:space="preserve">ormation </w:t>
            </w:r>
            <w:r w:rsidR="00285170">
              <w:rPr>
                <w:sz w:val="21"/>
                <w:szCs w:val="21"/>
              </w:rPr>
              <w:t xml:space="preserve">and mobile devices </w:t>
            </w:r>
            <w:r w:rsidR="00285170">
              <w:rPr>
                <w:rFonts w:asciiTheme="minorHAnsi" w:hAnsiTheme="minorHAnsi" w:cstheme="minorHAnsi"/>
                <w:sz w:val="21"/>
                <w:szCs w:val="21"/>
              </w:rPr>
              <w:t>that process, store or communicate</w:t>
            </w:r>
            <w:r w:rsidR="00285170" w:rsidRPr="004F7002">
              <w:rPr>
                <w:sz w:val="21"/>
                <w:szCs w:val="21"/>
              </w:rPr>
              <w:t xml:space="preserve"> </w:t>
            </w:r>
            <w:r w:rsidR="00285170" w:rsidRPr="006F0D66">
              <w:rPr>
                <w:sz w:val="21"/>
                <w:szCs w:val="21"/>
              </w:rPr>
              <w:t>OFFICIAL information</w:t>
            </w:r>
            <w:r w:rsidR="00285170">
              <w:rPr>
                <w:sz w:val="21"/>
                <w:szCs w:val="21"/>
              </w:rPr>
              <w:t xml:space="preserve"> </w:t>
            </w:r>
            <w:r>
              <w:rPr>
                <w:sz w:val="21"/>
                <w:szCs w:val="21"/>
              </w:rPr>
              <w:t>can be left unattended</w:t>
            </w:r>
            <w:r w:rsidR="00285170">
              <w:rPr>
                <w:sz w:val="21"/>
                <w:szCs w:val="21"/>
              </w:rPr>
              <w:t>,</w:t>
            </w:r>
            <w:r>
              <w:rPr>
                <w:sz w:val="21"/>
                <w:szCs w:val="21"/>
              </w:rPr>
              <w:t xml:space="preserve"> </w:t>
            </w:r>
            <w:r w:rsidRPr="006F0D66">
              <w:rPr>
                <w:sz w:val="21"/>
                <w:szCs w:val="21"/>
              </w:rPr>
              <w:t>subject to entity clear desk policy</w:t>
            </w:r>
            <w:r>
              <w:rPr>
                <w:sz w:val="21"/>
                <w:szCs w:val="21"/>
              </w:rPr>
              <w:t xml:space="preserve">. </w:t>
            </w:r>
            <w:r w:rsidR="00285170">
              <w:rPr>
                <w:sz w:val="21"/>
                <w:szCs w:val="21"/>
              </w:rPr>
              <w:t xml:space="preserve">It is </w:t>
            </w:r>
            <w:r w:rsidR="00285170" w:rsidRPr="00285170">
              <w:rPr>
                <w:b/>
                <w:sz w:val="21"/>
                <w:szCs w:val="21"/>
              </w:rPr>
              <w:t>recommended</w:t>
            </w:r>
            <w:r w:rsidR="00285170">
              <w:rPr>
                <w:sz w:val="21"/>
                <w:szCs w:val="21"/>
              </w:rPr>
              <w:t xml:space="preserve"> that mobile devices are in a secured state if left unattended.</w:t>
            </w:r>
          </w:p>
          <w:p w14:paraId="52E47ED8" w14:textId="05EA3A49" w:rsidR="004F1F5E" w:rsidRPr="006F0D66" w:rsidRDefault="00285170" w:rsidP="00285170">
            <w:pPr>
              <w:spacing w:line="256" w:lineRule="auto"/>
            </w:pPr>
            <w:r>
              <w:rPr>
                <w:sz w:val="21"/>
                <w:szCs w:val="21"/>
              </w:rPr>
              <w:t>Apply entity procedures for all storage of OFFICIAL</w:t>
            </w:r>
            <w:r w:rsidR="00C35674">
              <w:rPr>
                <w:sz w:val="21"/>
                <w:szCs w:val="21"/>
              </w:rPr>
              <w:t xml:space="preserve"> information </w:t>
            </w:r>
            <w:r>
              <w:rPr>
                <w:sz w:val="21"/>
                <w:szCs w:val="21"/>
              </w:rPr>
              <w:t xml:space="preserve">(ie inside entity facilities and outside entity facilities, </w:t>
            </w:r>
            <w:r w:rsidR="00C35674">
              <w:rPr>
                <w:sz w:val="21"/>
                <w:szCs w:val="21"/>
              </w:rPr>
              <w:t xml:space="preserve">including at home. Storage in a lockable container is </w:t>
            </w:r>
            <w:r w:rsidR="00C35674" w:rsidRPr="0096053A">
              <w:rPr>
                <w:b/>
                <w:sz w:val="21"/>
                <w:szCs w:val="21"/>
              </w:rPr>
              <w:t>recommended</w:t>
            </w:r>
            <w:r w:rsidR="00C35674">
              <w:rPr>
                <w:sz w:val="21"/>
                <w:szCs w:val="21"/>
              </w:rPr>
              <w:t xml:space="preserve"> in Zone 1 and outside entity facilities. </w:t>
            </w:r>
          </w:p>
        </w:tc>
      </w:tr>
      <w:tr w:rsidR="00C35674" w:rsidRPr="006F0D66" w14:paraId="30B56B06" w14:textId="77777777" w:rsidTr="00C35674">
        <w:tc>
          <w:tcPr>
            <w:tcW w:w="735" w:type="pct"/>
            <w:shd w:val="clear" w:color="auto" w:fill="DFD8E8"/>
          </w:tcPr>
          <w:p w14:paraId="7C0ABB16" w14:textId="3AD78BC3" w:rsidR="00C35674" w:rsidRPr="00C35674" w:rsidRDefault="00C35674" w:rsidP="00496CBB">
            <w:pPr>
              <w:spacing w:before="60"/>
              <w:rPr>
                <w:b/>
                <w:color w:val="463A70"/>
              </w:rPr>
            </w:pPr>
            <w:r>
              <w:rPr>
                <w:b/>
                <w:color w:val="463A70"/>
              </w:rPr>
              <w:t>Carry</w:t>
            </w:r>
          </w:p>
        </w:tc>
        <w:tc>
          <w:tcPr>
            <w:tcW w:w="4265" w:type="pct"/>
            <w:shd w:val="clear" w:color="auto" w:fill="EDEAF2"/>
          </w:tcPr>
          <w:p w14:paraId="42B83AD2" w14:textId="08252A89" w:rsidR="00C35674" w:rsidRPr="006F0D66" w:rsidRDefault="00285170" w:rsidP="00285170">
            <w:pPr>
              <w:spacing w:before="60" w:after="60"/>
              <w:rPr>
                <w:sz w:val="21"/>
                <w:szCs w:val="21"/>
              </w:rPr>
            </w:pPr>
            <w:r>
              <w:rPr>
                <w:sz w:val="21"/>
                <w:szCs w:val="21"/>
              </w:rPr>
              <w:t>Apply entity procedures when carrying OFFICIAL information</w:t>
            </w:r>
            <w:r w:rsidR="00C35674">
              <w:rPr>
                <w:sz w:val="21"/>
                <w:szCs w:val="21"/>
              </w:rPr>
              <w:t>.</w:t>
            </w:r>
          </w:p>
        </w:tc>
      </w:tr>
      <w:tr w:rsidR="004F1F5E" w:rsidRPr="006F0D66" w14:paraId="55BAAE13" w14:textId="77777777" w:rsidTr="0096053A">
        <w:tc>
          <w:tcPr>
            <w:tcW w:w="735" w:type="pct"/>
            <w:shd w:val="clear" w:color="auto" w:fill="DFD8E8"/>
          </w:tcPr>
          <w:p w14:paraId="77FB3D1C" w14:textId="77777777" w:rsidR="004F1F5E" w:rsidRPr="0096053A" w:rsidRDefault="004F1F5E" w:rsidP="00496CBB">
            <w:pPr>
              <w:spacing w:before="60"/>
              <w:rPr>
                <w:b/>
                <w:color w:val="463A70"/>
              </w:rPr>
            </w:pPr>
            <w:r w:rsidRPr="0096053A">
              <w:rPr>
                <w:b/>
                <w:color w:val="463A70"/>
              </w:rPr>
              <w:t>Transfer</w:t>
            </w:r>
          </w:p>
        </w:tc>
        <w:tc>
          <w:tcPr>
            <w:tcW w:w="4265" w:type="pct"/>
            <w:shd w:val="clear" w:color="auto" w:fill="EDEAF2"/>
          </w:tcPr>
          <w:p w14:paraId="14DD912E" w14:textId="78B32601" w:rsidR="00285170" w:rsidRDefault="004F1F5E" w:rsidP="00496CBB">
            <w:pPr>
              <w:spacing w:before="60" w:after="60"/>
              <w:rPr>
                <w:sz w:val="21"/>
                <w:szCs w:val="21"/>
              </w:rPr>
            </w:pPr>
            <w:r w:rsidRPr="006F0D66">
              <w:rPr>
                <w:sz w:val="21"/>
                <w:szCs w:val="21"/>
              </w:rPr>
              <w:t>Apply entity procedures for transfer</w:t>
            </w:r>
            <w:r w:rsidR="00285170">
              <w:rPr>
                <w:sz w:val="21"/>
                <w:szCs w:val="21"/>
              </w:rPr>
              <w:t xml:space="preserve"> by hand, using internal mail, external mail or courier</w:t>
            </w:r>
            <w:r w:rsidRPr="006F0D66">
              <w:rPr>
                <w:sz w:val="21"/>
                <w:szCs w:val="21"/>
              </w:rPr>
              <w:t xml:space="preserve">. </w:t>
            </w:r>
          </w:p>
          <w:p w14:paraId="326B341B" w14:textId="63678F9C" w:rsidR="004F1F5E" w:rsidRPr="006F0D66" w:rsidRDefault="00500CF9" w:rsidP="00496CBB">
            <w:pPr>
              <w:spacing w:before="60" w:after="60"/>
              <w:rPr>
                <w:sz w:val="21"/>
                <w:szCs w:val="21"/>
              </w:rPr>
            </w:pPr>
            <w:r>
              <w:rPr>
                <w:sz w:val="21"/>
                <w:szCs w:val="21"/>
              </w:rPr>
              <w:t>For transfers outside entity facilities, i</w:t>
            </w:r>
            <w:r w:rsidR="004F1F5E" w:rsidRPr="006F0D66">
              <w:rPr>
                <w:sz w:val="21"/>
                <w:szCs w:val="21"/>
              </w:rPr>
              <w:t xml:space="preserve">t is </w:t>
            </w:r>
            <w:r w:rsidR="004F1F5E" w:rsidRPr="0096053A">
              <w:rPr>
                <w:b/>
                <w:sz w:val="21"/>
                <w:szCs w:val="21"/>
              </w:rPr>
              <w:t xml:space="preserve">recommended </w:t>
            </w:r>
            <w:r w:rsidR="004F1F5E" w:rsidRPr="006F0D66">
              <w:rPr>
                <w:sz w:val="21"/>
                <w:szCs w:val="21"/>
              </w:rPr>
              <w:t>that information be placed in an opaque envelope or folder</w:t>
            </w:r>
            <w:r w:rsidR="00285170">
              <w:rPr>
                <w:sz w:val="21"/>
                <w:szCs w:val="21"/>
              </w:rPr>
              <w:t xml:space="preserve"> and sealed to minimise risk of unauthorised access</w:t>
            </w:r>
            <w:r>
              <w:rPr>
                <w:sz w:val="21"/>
                <w:szCs w:val="21"/>
              </w:rPr>
              <w:t>.</w:t>
            </w:r>
          </w:p>
        </w:tc>
      </w:tr>
      <w:tr w:rsidR="004F1F5E" w:rsidRPr="006F0D66" w14:paraId="2E7B914D" w14:textId="77777777" w:rsidTr="0096053A">
        <w:tc>
          <w:tcPr>
            <w:tcW w:w="735" w:type="pct"/>
            <w:shd w:val="clear" w:color="auto" w:fill="DFD8E8"/>
          </w:tcPr>
          <w:p w14:paraId="75B4E691" w14:textId="6A68919D" w:rsidR="004F1F5E" w:rsidRPr="0096053A" w:rsidRDefault="00C35674" w:rsidP="00496CBB">
            <w:pPr>
              <w:spacing w:before="60"/>
              <w:rPr>
                <w:b/>
                <w:color w:val="463A70"/>
              </w:rPr>
            </w:pPr>
            <w:r>
              <w:rPr>
                <w:b/>
                <w:color w:val="463A70"/>
              </w:rPr>
              <w:t>Transmit</w:t>
            </w:r>
          </w:p>
        </w:tc>
        <w:tc>
          <w:tcPr>
            <w:tcW w:w="4265" w:type="pct"/>
            <w:shd w:val="clear" w:color="auto" w:fill="EDEAF2"/>
          </w:tcPr>
          <w:p w14:paraId="37FE3672" w14:textId="48A71A03" w:rsidR="004F1F5E" w:rsidRPr="006F0D66" w:rsidRDefault="00C35674" w:rsidP="00496CBB">
            <w:pPr>
              <w:spacing w:before="60" w:after="60"/>
              <w:rPr>
                <w:sz w:val="21"/>
                <w:szCs w:val="21"/>
              </w:rPr>
            </w:pPr>
            <w:r w:rsidRPr="006F0D66">
              <w:rPr>
                <w:sz w:val="21"/>
                <w:szCs w:val="21"/>
              </w:rPr>
              <w:t xml:space="preserve">It is </w:t>
            </w:r>
            <w:r w:rsidRPr="0096053A">
              <w:rPr>
                <w:b/>
                <w:sz w:val="21"/>
                <w:szCs w:val="21"/>
              </w:rPr>
              <w:t>recommended</w:t>
            </w:r>
            <w:r w:rsidRPr="006F0D66">
              <w:rPr>
                <w:sz w:val="21"/>
                <w:szCs w:val="21"/>
              </w:rPr>
              <w:t xml:space="preserve"> that any information communicated over public network infrastructure is encrypted.</w:t>
            </w:r>
          </w:p>
        </w:tc>
      </w:tr>
      <w:tr w:rsidR="004F1F5E" w:rsidRPr="006F0D66" w14:paraId="6F9DB0D1" w14:textId="77777777" w:rsidTr="0096053A">
        <w:tc>
          <w:tcPr>
            <w:tcW w:w="735" w:type="pct"/>
            <w:shd w:val="clear" w:color="auto" w:fill="DFD8E8"/>
          </w:tcPr>
          <w:p w14:paraId="5582014D" w14:textId="4D9DC718" w:rsidR="004F1F5E" w:rsidRPr="0096053A" w:rsidRDefault="00C35674" w:rsidP="00C35674">
            <w:pPr>
              <w:spacing w:before="60"/>
              <w:rPr>
                <w:b/>
                <w:color w:val="463A70"/>
              </w:rPr>
            </w:pPr>
            <w:r>
              <w:rPr>
                <w:b/>
                <w:color w:val="463A70"/>
              </w:rPr>
              <w:t>Official</w:t>
            </w:r>
            <w:r>
              <w:rPr>
                <w:b/>
                <w:color w:val="463A70"/>
              </w:rPr>
              <w:br/>
              <w:t>travel</w:t>
            </w:r>
          </w:p>
        </w:tc>
        <w:tc>
          <w:tcPr>
            <w:tcW w:w="4265" w:type="pct"/>
            <w:shd w:val="clear" w:color="auto" w:fill="EDEAF2"/>
          </w:tcPr>
          <w:p w14:paraId="7778C800" w14:textId="0E681D67" w:rsidR="004F1F5E" w:rsidRPr="006F0D66" w:rsidRDefault="00500CF9" w:rsidP="00500CF9">
            <w:pPr>
              <w:spacing w:before="60" w:after="60"/>
              <w:rPr>
                <w:sz w:val="21"/>
                <w:szCs w:val="21"/>
              </w:rPr>
            </w:pPr>
            <w:r>
              <w:rPr>
                <w:sz w:val="21"/>
                <w:szCs w:val="21"/>
              </w:rPr>
              <w:t xml:space="preserve">OFFICIAL information can be taken on domestic and overseas travel. </w:t>
            </w:r>
            <w:r w:rsidR="004F1F5E" w:rsidRPr="006F0D66">
              <w:rPr>
                <w:sz w:val="21"/>
                <w:szCs w:val="21"/>
              </w:rPr>
              <w:t>When outside entity facilities, apply entity procedures and consider environmental risk.</w:t>
            </w:r>
          </w:p>
        </w:tc>
      </w:tr>
      <w:tr w:rsidR="00C35674" w:rsidRPr="006F0D66" w14:paraId="0E6ABB2F" w14:textId="77777777" w:rsidTr="00C35674">
        <w:tc>
          <w:tcPr>
            <w:tcW w:w="735"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DFD8E8"/>
          </w:tcPr>
          <w:p w14:paraId="6A503B9B" w14:textId="77777777" w:rsidR="00F569D4" w:rsidRPr="0096053A" w:rsidRDefault="00F569D4" w:rsidP="00E37FFE">
            <w:pPr>
              <w:spacing w:before="60"/>
              <w:rPr>
                <w:b/>
                <w:color w:val="463A70"/>
              </w:rPr>
            </w:pPr>
            <w:r w:rsidRPr="0096053A">
              <w:rPr>
                <w:b/>
                <w:color w:val="463A70"/>
              </w:rPr>
              <w:t>Disposal</w:t>
            </w:r>
          </w:p>
        </w:tc>
        <w:tc>
          <w:tcPr>
            <w:tcW w:w="4265" w:type="pct"/>
            <w:tcBorders>
              <w:top w:val="single" w:sz="24" w:space="0" w:color="FFFFFF" w:themeColor="background1"/>
              <w:left w:val="single" w:sz="24" w:space="0" w:color="FFFFFF" w:themeColor="background1"/>
              <w:bottom w:val="single" w:sz="24" w:space="0" w:color="FFFFFF" w:themeColor="background1"/>
              <w:right w:val="single" w:sz="24" w:space="0" w:color="FFFFFF" w:themeColor="background1"/>
            </w:tcBorders>
            <w:shd w:val="clear" w:color="auto" w:fill="EDEAF2"/>
          </w:tcPr>
          <w:p w14:paraId="230B9548" w14:textId="7FBC35AB" w:rsidR="00F569D4" w:rsidRPr="006F0D66" w:rsidRDefault="00F569D4">
            <w:pPr>
              <w:spacing w:before="60" w:after="60"/>
              <w:rPr>
                <w:sz w:val="21"/>
                <w:szCs w:val="21"/>
              </w:rPr>
            </w:pPr>
            <w:r w:rsidRPr="006F0D66">
              <w:rPr>
                <w:sz w:val="21"/>
                <w:szCs w:val="21"/>
              </w:rPr>
              <w:t>Apply</w:t>
            </w:r>
            <w:r w:rsidR="00500CF9">
              <w:rPr>
                <w:sz w:val="21"/>
                <w:szCs w:val="21"/>
              </w:rPr>
              <w:t xml:space="preserve"> entity procedures for disposal</w:t>
            </w:r>
            <w:r w:rsidR="00DA7AE3">
              <w:rPr>
                <w:sz w:val="21"/>
                <w:szCs w:val="21"/>
              </w:rPr>
              <w:t>.</w:t>
            </w:r>
          </w:p>
        </w:tc>
      </w:tr>
    </w:tbl>
    <w:p w14:paraId="2DC523B5" w14:textId="77777777" w:rsidR="004F1F5E" w:rsidRDefault="004F1F5E">
      <w:pPr>
        <w:spacing w:after="160" w:line="259" w:lineRule="auto"/>
        <w:sectPr w:rsidR="004F1F5E" w:rsidSect="005C63A7">
          <w:footnotePr>
            <w:numRestart w:val="eachSect"/>
          </w:footnotePr>
          <w:pgSz w:w="11907" w:h="16839" w:code="9"/>
          <w:pgMar w:top="567" w:right="720" w:bottom="720" w:left="720" w:header="136" w:footer="357" w:gutter="0"/>
          <w:cols w:space="708"/>
          <w:docGrid w:linePitch="360"/>
        </w:sectPr>
      </w:pPr>
    </w:p>
    <w:p w14:paraId="3C240D03" w14:textId="0EE38BCA" w:rsidR="006600EC" w:rsidRDefault="006600EC" w:rsidP="006600EC">
      <w:pPr>
        <w:pStyle w:val="Annexheading"/>
        <w:rPr>
          <w:w w:val="105"/>
        </w:rPr>
      </w:pPr>
      <w:r>
        <w:rPr>
          <w:w w:val="105"/>
        </w:rPr>
        <w:lastRenderedPageBreak/>
        <w:t>Annex F</w:t>
      </w:r>
      <w:r w:rsidR="006F0D66">
        <w:rPr>
          <w:w w:val="105"/>
        </w:rPr>
        <w:t>.</w:t>
      </w:r>
      <w:r w:rsidR="006F0D66">
        <w:rPr>
          <w:w w:val="105"/>
        </w:rPr>
        <w:tab/>
        <w:t>Historical classifications and markings</w:t>
      </w:r>
    </w:p>
    <w:p w14:paraId="4F8025EB" w14:textId="77777777" w:rsidR="006600EC" w:rsidRPr="005F4A34" w:rsidRDefault="006600EC" w:rsidP="006600EC">
      <w:pPr>
        <w:pStyle w:val="Caption"/>
      </w:pPr>
      <w:r>
        <w:t xml:space="preserve">Annex F Table </w:t>
      </w:r>
      <w:r>
        <w:fldChar w:fldCharType="begin"/>
      </w:r>
      <w:r>
        <w:instrText xml:space="preserve"> SEQ Annex_Table \* ARABIC </w:instrText>
      </w:r>
      <w:r>
        <w:fldChar w:fldCharType="separate"/>
      </w:r>
      <w:r w:rsidR="00DA4A86">
        <w:rPr>
          <w:noProof/>
        </w:rPr>
        <w:t>1</w:t>
      </w:r>
      <w:r>
        <w:rPr>
          <w:noProof/>
        </w:rPr>
        <w:fldChar w:fldCharType="end"/>
      </w:r>
      <w:r w:rsidRPr="005F4A34">
        <w:t xml:space="preserve"> </w:t>
      </w:r>
      <w:r>
        <w:t>Historical classifications and sensitivity markings</w:t>
      </w:r>
    </w:p>
    <w:tbl>
      <w:tblPr>
        <w:tblStyle w:val="LightShading-Accent4"/>
        <w:tblW w:w="0" w:type="auto"/>
        <w:tblLook w:val="04A0" w:firstRow="1" w:lastRow="0" w:firstColumn="1" w:lastColumn="0" w:noHBand="0" w:noVBand="1"/>
        <w:tblCaption w:val="Historical classifications and sensitivity markings"/>
        <w:tblDescription w:val="This table has four columns. The first column identifies historical classification or sensitivity markings; these are listed alphabetically. The second column identifies key dates, primarily the date policy recognition of the classification or sensitivity marking ceased. The third column idenfiies the current sensitive or classified information level equivalency. The final column identifies relevant handling protections.&#10; &#10;CONFIDENTIAL classification&#10;PSPF recognition of the CONFIDENTIAL classification ceased from 1 October 2018. It is being grandfathered through to October 2020. &#10;There is no current sensitive of classified information level equivalency established.&#10;Historical handling protections remain. See Annex A Table 2 handling confidential classified information.&#10; &#10;FOUO&#10;Recogition of the dissemination limiting marker (DLM) For Official Use Only (FOUO) ceased from 1 October 2018. The DLM is being grandfathered through to October 2020. &#10;Its equivalent is the current OFFICIAL: Senstive level. &#10;Handling of FOUO information is according to PSPF requirements for OFFICIAL: Senstive information.&#10;&#10;HIGHLY PROTECTED&#10;Recognition of the HIGHLY PROTECTED classification ceased from 1 August 2012. &#10;HIGHLY PROTECTED is equivalent to the current SECRET classification.&#10;Handling of HIGHLY PROTECTED information is according to PSPF requirements for SECRET information.&#10;&#10;RESTRICTED&#10;Recognition of the RESTRICTED classification ceased from 1 August 2012. &#10;It is equivalent to the current OFFICIAL: Sensitive level. &#10;Handling of RESTRICTED information is according to PSPF requirements for OFFICIAL: Sensitive information.&#10;&#10;Sensitive&#10;The Sensitive DLM ceased from 1 October 2018. The DLM is grandfathered through to October 2020. &#10;Unless otherwise classified, Sensitive is equivalent to the current OFFICIAL: Sensitive level. The optional information management marker 'Legisaltive secrecy' may be applied.&#10;Handling of Sensitive information is:&#10;a. if classified, as per the identified classification level, or&#10;b. if not otherwise classified, as per PSPF requirements for OFFICIAL: Sensitive information&#10;&#10;Sensitive: Cabinet&#10;Recognition of the Sensitive: Cabinet DLM classification ceased from 1 October 2018. The DLM is being grandfathered through to October 2020. &#10;It is equivalent to the current CABINET caveat. &#10;Handling of Sensitive: Cabinet information is according to the identified classification level and the additional PSPF (and supporting security caveats guidelines) requirements for the CABINET caveat.&#10;&#10;Sensitive: Legal&#10;Recognition of the Sensitive: Legal DLM ceased from 1 October 2018. The DLM is being grandfathered through to October 2020. &#10;Unless otherwise classified, Sensitive: Llegal is equivalent to the OFFICIAL: Sensitive level. The optional information management marker  'Legal privilege' may be applied.&#10;Handling of Sensitive:Legal information is according to the classification level, or, if not classified, according to the PSPF requirements for OFFICIAL: Sensitive information. &#10;&#10;Sensitive: Personal&#10;Recognition of the Sensitive: Personal DLM ceased from 1 October 2018. The DLM is being grandfathered through to October 2020. &#10;Unless otherwise classified, sensitive personal is the equivalent of the current OFFICIAL: Sensitive level. The option  information management marker 'Personal privacy' may be applied. &#10;Handling of Sensitive: Personal information is according to the classification level,or if not classified, according to the PSPF requirements for OFFICIAL: Sensitive information.&#10;&#10;X-in-confidence&#10;Recognition of the X-in-confidence classification ceased from 1 August 2012. &#10;It is equivalent to the current OFFICIAL:sensitive level. &#10;Handling of X-in-confidence information is according to PSPF requirements for OFFICIAL: Sensitive information. "/>
      </w:tblPr>
      <w:tblGrid>
        <w:gridCol w:w="1560"/>
        <w:gridCol w:w="2887"/>
        <w:gridCol w:w="2641"/>
        <w:gridCol w:w="3379"/>
      </w:tblGrid>
      <w:tr w:rsidR="00554CFD" w:rsidRPr="006600EC" w14:paraId="5FAFDB0C" w14:textId="77777777" w:rsidTr="00554CFD">
        <w:trPr>
          <w:cnfStyle w:val="100000000000" w:firstRow="1" w:lastRow="0" w:firstColumn="0" w:lastColumn="0" w:oddVBand="0" w:evenVBand="0" w:oddHBand="0" w:evenHBand="0" w:firstRowFirstColumn="0" w:firstRowLastColumn="0" w:lastRowFirstColumn="0" w:lastRowLastColumn="0"/>
          <w:trHeight w:val="75"/>
          <w:tblHeader/>
        </w:trPr>
        <w:tc>
          <w:tcPr>
            <w:cnfStyle w:val="001000000000" w:firstRow="0" w:lastRow="0" w:firstColumn="1" w:lastColumn="0" w:oddVBand="0" w:evenVBand="0" w:oddHBand="0" w:evenHBand="0" w:firstRowFirstColumn="0" w:firstRowLastColumn="0" w:lastRowFirstColumn="0" w:lastRowLastColumn="0"/>
            <w:tcW w:w="1560" w:type="dxa"/>
          </w:tcPr>
          <w:p w14:paraId="023B7DF1" w14:textId="77777777" w:rsidR="006600EC" w:rsidRPr="006600EC" w:rsidRDefault="006600EC" w:rsidP="00825CAF">
            <w:pPr>
              <w:widowControl w:val="0"/>
              <w:rPr>
                <w:rStyle w:val="Strong"/>
                <w:b/>
              </w:rPr>
            </w:pPr>
            <w:r w:rsidRPr="006600EC">
              <w:rPr>
                <w:rStyle w:val="Strong"/>
                <w:b/>
              </w:rPr>
              <w:t>Historical classification or sensitivity marking</w:t>
            </w:r>
          </w:p>
        </w:tc>
        <w:tc>
          <w:tcPr>
            <w:tcW w:w="2887" w:type="dxa"/>
          </w:tcPr>
          <w:p w14:paraId="3F5B4AA9" w14:textId="77777777" w:rsidR="006600EC" w:rsidRPr="006600EC" w:rsidRDefault="006600EC" w:rsidP="00825CAF">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rPr>
            </w:pPr>
            <w:r w:rsidRPr="006600EC">
              <w:rPr>
                <w:rStyle w:val="Strong"/>
                <w:b/>
              </w:rPr>
              <w:t>Key dates</w:t>
            </w:r>
          </w:p>
        </w:tc>
        <w:tc>
          <w:tcPr>
            <w:tcW w:w="2641" w:type="dxa"/>
          </w:tcPr>
          <w:p w14:paraId="2C4C1382" w14:textId="77777777" w:rsidR="006600EC" w:rsidRPr="006600EC" w:rsidRDefault="006600EC" w:rsidP="00825CAF">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rPr>
            </w:pPr>
            <w:r w:rsidRPr="006600EC">
              <w:rPr>
                <w:rStyle w:val="Strong"/>
                <w:b/>
              </w:rPr>
              <w:t>Current sensitive or classified information level equivalency</w:t>
            </w:r>
          </w:p>
        </w:tc>
        <w:tc>
          <w:tcPr>
            <w:tcW w:w="3379" w:type="dxa"/>
          </w:tcPr>
          <w:p w14:paraId="7D953219" w14:textId="77777777" w:rsidR="006600EC" w:rsidRPr="006600EC" w:rsidRDefault="006600EC" w:rsidP="00825CAF">
            <w:pPr>
              <w:widowControl w:val="0"/>
              <w:tabs>
                <w:tab w:val="left" w:pos="601"/>
              </w:tabs>
              <w:cnfStyle w:val="100000000000" w:firstRow="1" w:lastRow="0" w:firstColumn="0" w:lastColumn="0" w:oddVBand="0" w:evenVBand="0" w:oddHBand="0" w:evenHBand="0" w:firstRowFirstColumn="0" w:firstRowLastColumn="0" w:lastRowFirstColumn="0" w:lastRowLastColumn="0"/>
              <w:rPr>
                <w:rStyle w:val="Strong"/>
                <w:b/>
              </w:rPr>
            </w:pPr>
            <w:r w:rsidRPr="006600EC">
              <w:rPr>
                <w:rStyle w:val="Strong"/>
                <w:b/>
              </w:rPr>
              <w:t>Handling</w:t>
            </w:r>
          </w:p>
        </w:tc>
      </w:tr>
      <w:tr w:rsidR="006600EC" w14:paraId="2DBF2FD3" w14:textId="77777777" w:rsidTr="0055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78733FD6" w14:textId="77777777" w:rsidR="006600EC" w:rsidRPr="00476ACA" w:rsidRDefault="006600EC" w:rsidP="00825CAF">
            <w:pPr>
              <w:pStyle w:val="Tablebody"/>
              <w:rPr>
                <w:b w:val="0"/>
              </w:rPr>
            </w:pPr>
            <w:r w:rsidRPr="00476ACA">
              <w:rPr>
                <w:b w:val="0"/>
              </w:rPr>
              <w:t>CONFIDENTIAL classification</w:t>
            </w:r>
          </w:p>
        </w:tc>
        <w:tc>
          <w:tcPr>
            <w:tcW w:w="2887" w:type="dxa"/>
          </w:tcPr>
          <w:p w14:paraId="7864E4D5"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 xml:space="preserve">PSPF recognition of the CONFIDENTIAL classification </w:t>
            </w:r>
            <w:r>
              <w:t xml:space="preserve">discontinued on </w:t>
            </w:r>
            <w:r w:rsidRPr="00476ACA">
              <w:t>1 October 2018. The classification is being grandfathered through to October 2020</w:t>
            </w:r>
            <w:r>
              <w:t>.</w:t>
            </w:r>
          </w:p>
        </w:tc>
        <w:tc>
          <w:tcPr>
            <w:tcW w:w="2641" w:type="dxa"/>
          </w:tcPr>
          <w:p w14:paraId="51ABB564" w14:textId="77777777" w:rsidR="006600EC"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None established</w:t>
            </w:r>
            <w:r>
              <w:t xml:space="preserve">. </w:t>
            </w:r>
          </w:p>
          <w:p w14:paraId="435A9A77"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541D9B">
              <w:rPr>
                <w:color w:val="000000"/>
                <w:kern w:val="0"/>
                <w:szCs w:val="20"/>
                <w:lang w:eastAsia="en-AU"/>
              </w:rPr>
              <w:t>Consider the harm and apply corresponding security classification marking</w:t>
            </w:r>
          </w:p>
        </w:tc>
        <w:tc>
          <w:tcPr>
            <w:tcW w:w="3379" w:type="dxa"/>
          </w:tcPr>
          <w:p w14:paraId="3262AF19" w14:textId="77777777" w:rsidR="006600EC" w:rsidRDefault="006600EC" w:rsidP="00EE6DB4">
            <w:pPr>
              <w:pStyle w:val="Tablebody"/>
              <w:cnfStyle w:val="000000100000" w:firstRow="0" w:lastRow="0" w:firstColumn="0" w:lastColumn="0" w:oddVBand="0" w:evenVBand="0" w:oddHBand="1" w:evenHBand="0" w:firstRowFirstColumn="0" w:firstRowLastColumn="0" w:lastRowFirstColumn="0" w:lastRowLastColumn="0"/>
            </w:pPr>
            <w:r>
              <w:t>H</w:t>
            </w:r>
            <w:r w:rsidRPr="007A235C">
              <w:t>istorical handling protections remain</w:t>
            </w:r>
            <w:r>
              <w:t>.</w:t>
            </w:r>
            <w:r w:rsidRPr="007A235C">
              <w:t xml:space="preserve"> </w:t>
            </w:r>
          </w:p>
          <w:p w14:paraId="05E4989B" w14:textId="0C0A41F6" w:rsidR="00A26853" w:rsidRPr="007A235C" w:rsidRDefault="00A26853" w:rsidP="00EE6DB4">
            <w:pPr>
              <w:pStyle w:val="Tablebody"/>
              <w:cnfStyle w:val="000000100000" w:firstRow="0" w:lastRow="0" w:firstColumn="0" w:lastColumn="0" w:oddVBand="0" w:evenVBand="0" w:oddHBand="1" w:evenHBand="0" w:firstRowFirstColumn="0" w:firstRowLastColumn="0" w:lastRowFirstColumn="0" w:lastRowLastColumn="0"/>
            </w:pPr>
            <w:r>
              <w:t xml:space="preserve">See </w:t>
            </w:r>
            <w:r w:rsidRPr="00A26853">
              <w:t>Annex F Table 2</w:t>
            </w:r>
            <w:r w:rsidR="00BA1323">
              <w:t xml:space="preserve"> and Table 3</w:t>
            </w:r>
            <w:r w:rsidRPr="00A26853">
              <w:t xml:space="preserve"> </w:t>
            </w:r>
            <w:r>
              <w:t xml:space="preserve">for </w:t>
            </w:r>
            <w:r w:rsidRPr="00A26853">
              <w:t>Protection and handling of CONFIDENTIAL information</w:t>
            </w:r>
          </w:p>
        </w:tc>
      </w:tr>
      <w:tr w:rsidR="00554CFD" w14:paraId="3436918D" w14:textId="77777777" w:rsidTr="00554CFD">
        <w:tc>
          <w:tcPr>
            <w:cnfStyle w:val="001000000000" w:firstRow="0" w:lastRow="0" w:firstColumn="1" w:lastColumn="0" w:oddVBand="0" w:evenVBand="0" w:oddHBand="0" w:evenHBand="0" w:firstRowFirstColumn="0" w:firstRowLastColumn="0" w:lastRowFirstColumn="0" w:lastRowLastColumn="0"/>
            <w:tcW w:w="1560" w:type="dxa"/>
          </w:tcPr>
          <w:p w14:paraId="1A9A905D" w14:textId="77777777" w:rsidR="006600EC" w:rsidRPr="00476ACA" w:rsidRDefault="006600EC" w:rsidP="00825CAF">
            <w:pPr>
              <w:pStyle w:val="Tablebody"/>
              <w:rPr>
                <w:b w:val="0"/>
              </w:rPr>
            </w:pPr>
            <w:r w:rsidRPr="00476ACA">
              <w:rPr>
                <w:b w:val="0"/>
              </w:rPr>
              <w:t>For Official Use Only (FOUO) dissemination limiting marker (DLM)</w:t>
            </w:r>
          </w:p>
        </w:tc>
        <w:tc>
          <w:tcPr>
            <w:tcW w:w="2887" w:type="dxa"/>
          </w:tcPr>
          <w:p w14:paraId="36A10A0A"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820ABB">
              <w:t>FOUO DLM replaced on</w:t>
            </w:r>
            <w:r>
              <w:t xml:space="preserve"> </w:t>
            </w:r>
            <w:r w:rsidRPr="00820ABB">
              <w:t>1</w:t>
            </w:r>
            <w:r>
              <w:t> October </w:t>
            </w:r>
            <w:r w:rsidRPr="00820ABB">
              <w:t>2018. Recognition of the FOUO DLM ceases on 1</w:t>
            </w:r>
            <w:r>
              <w:t> </w:t>
            </w:r>
            <w:r w:rsidRPr="00820ABB">
              <w:t>October</w:t>
            </w:r>
            <w:r>
              <w:t> </w:t>
            </w:r>
            <w:r w:rsidRPr="00820ABB">
              <w:t>2020.</w:t>
            </w:r>
          </w:p>
        </w:tc>
        <w:tc>
          <w:tcPr>
            <w:tcW w:w="2641" w:type="dxa"/>
          </w:tcPr>
          <w:p w14:paraId="5B0AFBB2"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FOUO is equivalent to the current OFFICIAL:</w:t>
            </w:r>
            <w:r>
              <w:t> </w:t>
            </w:r>
            <w:r w:rsidRPr="00476ACA">
              <w:t>Sensitive level</w:t>
            </w:r>
            <w:r>
              <w:t>.</w:t>
            </w:r>
          </w:p>
        </w:tc>
        <w:tc>
          <w:tcPr>
            <w:tcW w:w="3379" w:type="dxa"/>
          </w:tcPr>
          <w:p w14:paraId="4F66C23E"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Handling of FOUO information is as per PSPF requirements for OFFICIAL:</w:t>
            </w:r>
            <w:r>
              <w:t> </w:t>
            </w:r>
            <w:r w:rsidRPr="00476ACA">
              <w:t>Sensitive information</w:t>
            </w:r>
            <w:r>
              <w:t>.</w:t>
            </w:r>
          </w:p>
        </w:tc>
      </w:tr>
      <w:tr w:rsidR="006600EC" w14:paraId="709DAC62" w14:textId="77777777" w:rsidTr="0055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2C7A9D93" w14:textId="77777777" w:rsidR="006600EC" w:rsidRPr="00476ACA" w:rsidRDefault="006600EC" w:rsidP="00825CAF">
            <w:pPr>
              <w:pStyle w:val="Tablebody"/>
              <w:rPr>
                <w:b w:val="0"/>
              </w:rPr>
            </w:pPr>
            <w:r w:rsidRPr="00476ACA">
              <w:rPr>
                <w:b w:val="0"/>
              </w:rPr>
              <w:t>Sensitive DLM</w:t>
            </w:r>
          </w:p>
        </w:tc>
        <w:tc>
          <w:tcPr>
            <w:tcW w:w="2887" w:type="dxa"/>
          </w:tcPr>
          <w:p w14:paraId="76FBD196"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t>Sensitive DLM replaced on 1 October 2018. Recognition of the Sensitive DLM ceases on 1 October 2020.</w:t>
            </w:r>
          </w:p>
        </w:tc>
        <w:tc>
          <w:tcPr>
            <w:tcW w:w="2641" w:type="dxa"/>
          </w:tcPr>
          <w:p w14:paraId="35A468BF"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Unless otherwise classified, Sensitive is equivalent to the current OFFICIAL: Sensitive level</w:t>
            </w:r>
            <w:r>
              <w:t xml:space="preserve">. </w:t>
            </w:r>
            <w:r w:rsidRPr="00476ACA">
              <w:t xml:space="preserve">The (optional) </w:t>
            </w:r>
            <w:r w:rsidRPr="00476ACA">
              <w:rPr>
                <w:i/>
              </w:rPr>
              <w:t>Legislative secrecy</w:t>
            </w:r>
            <w:r w:rsidRPr="00476ACA">
              <w:t xml:space="preserve"> information management marker may be applied</w:t>
            </w:r>
            <w:r>
              <w:t>.</w:t>
            </w:r>
          </w:p>
        </w:tc>
        <w:tc>
          <w:tcPr>
            <w:tcW w:w="3379" w:type="dxa"/>
          </w:tcPr>
          <w:p w14:paraId="7F532799"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Handling of Sensitive information is:</w:t>
            </w:r>
          </w:p>
          <w:p w14:paraId="23E00B37" w14:textId="77777777" w:rsidR="006600EC" w:rsidRDefault="006600EC" w:rsidP="00E00828">
            <w:pPr>
              <w:pStyle w:val="Tablebodybullet1"/>
              <w:numPr>
                <w:ilvl w:val="0"/>
                <w:numId w:val="75"/>
              </w:numPr>
              <w:ind w:right="0"/>
              <w:cnfStyle w:val="000000100000" w:firstRow="0" w:lastRow="0" w:firstColumn="0" w:lastColumn="0" w:oddVBand="0" w:evenVBand="0" w:oddHBand="1" w:evenHBand="0" w:firstRowFirstColumn="0" w:firstRowLastColumn="0" w:lastRowFirstColumn="0" w:lastRowLastColumn="0"/>
            </w:pPr>
            <w:r w:rsidRPr="00476ACA">
              <w:t>if classified, as per the id</w:t>
            </w:r>
            <w:r>
              <w:t>entified classification level</w:t>
            </w:r>
          </w:p>
          <w:p w14:paraId="3F8F1ECE" w14:textId="651B04D6" w:rsidR="006600EC" w:rsidRPr="00476ACA" w:rsidRDefault="006600EC" w:rsidP="00E00828">
            <w:pPr>
              <w:pStyle w:val="Tablebodybullet1"/>
              <w:numPr>
                <w:ilvl w:val="0"/>
                <w:numId w:val="75"/>
              </w:numPr>
              <w:ind w:right="0"/>
              <w:cnfStyle w:val="000000100000" w:firstRow="0" w:lastRow="0" w:firstColumn="0" w:lastColumn="0" w:oddVBand="0" w:evenVBand="0" w:oddHBand="1" w:evenHBand="0" w:firstRowFirstColumn="0" w:firstRowLastColumn="0" w:lastRowFirstColumn="0" w:lastRowLastColumn="0"/>
            </w:pPr>
            <w:r w:rsidRPr="00476ACA">
              <w:t>if not classified, as per PSPF requirements for OFFICIAL:</w:t>
            </w:r>
            <w:r>
              <w:t> </w:t>
            </w:r>
            <w:r w:rsidRPr="00476ACA">
              <w:t>Sensitive information</w:t>
            </w:r>
            <w:r>
              <w:t>.</w:t>
            </w:r>
          </w:p>
        </w:tc>
      </w:tr>
      <w:tr w:rsidR="00554CFD" w14:paraId="3D914BCD" w14:textId="77777777" w:rsidTr="00554CFD">
        <w:tc>
          <w:tcPr>
            <w:cnfStyle w:val="001000000000" w:firstRow="0" w:lastRow="0" w:firstColumn="1" w:lastColumn="0" w:oddVBand="0" w:evenVBand="0" w:oddHBand="0" w:evenHBand="0" w:firstRowFirstColumn="0" w:firstRowLastColumn="0" w:lastRowFirstColumn="0" w:lastRowLastColumn="0"/>
            <w:tcW w:w="1560" w:type="dxa"/>
          </w:tcPr>
          <w:p w14:paraId="6BEB2CDA" w14:textId="77777777" w:rsidR="006600EC" w:rsidRPr="00476ACA" w:rsidRDefault="006600EC" w:rsidP="00825CAF">
            <w:pPr>
              <w:pStyle w:val="Tablebody"/>
              <w:rPr>
                <w:b w:val="0"/>
              </w:rPr>
            </w:pPr>
            <w:r w:rsidRPr="00476ACA">
              <w:rPr>
                <w:b w:val="0"/>
              </w:rPr>
              <w:t>Sensitive: Cabinet DLM</w:t>
            </w:r>
          </w:p>
        </w:tc>
        <w:tc>
          <w:tcPr>
            <w:tcW w:w="2887" w:type="dxa"/>
          </w:tcPr>
          <w:p w14:paraId="38248DC6"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D5041D">
              <w:t>Sensitive: Cabinet DLM replaced on 1</w:t>
            </w:r>
            <w:r>
              <w:t> </w:t>
            </w:r>
            <w:r w:rsidRPr="00D5041D">
              <w:t>October</w:t>
            </w:r>
            <w:r>
              <w:t> </w:t>
            </w:r>
            <w:r w:rsidRPr="00D5041D">
              <w:t>2018. Recognition of the Sensitive: Cabinet DLM ceases on 1</w:t>
            </w:r>
            <w:r>
              <w:t> October </w:t>
            </w:r>
            <w:r w:rsidRPr="00D5041D">
              <w:t>2020.</w:t>
            </w:r>
          </w:p>
        </w:tc>
        <w:tc>
          <w:tcPr>
            <w:tcW w:w="2641" w:type="dxa"/>
          </w:tcPr>
          <w:p w14:paraId="6D5FB207"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The Sensitive: Cabinet DLM is equivalent to the current CABINET caveat</w:t>
            </w:r>
            <w:r>
              <w:t>.</w:t>
            </w:r>
          </w:p>
        </w:tc>
        <w:tc>
          <w:tcPr>
            <w:tcW w:w="3379" w:type="dxa"/>
          </w:tcPr>
          <w:p w14:paraId="0B3DB33A"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Handling of Sensitive: Cabinet information is as per:</w:t>
            </w:r>
          </w:p>
          <w:p w14:paraId="559444BD" w14:textId="77777777" w:rsidR="006600EC" w:rsidRDefault="006600EC" w:rsidP="00E00828">
            <w:pPr>
              <w:pStyle w:val="Tablebodybullet1"/>
              <w:numPr>
                <w:ilvl w:val="0"/>
                <w:numId w:val="76"/>
              </w:numPr>
              <w:ind w:right="0"/>
              <w:cnfStyle w:val="000000000000" w:firstRow="0" w:lastRow="0" w:firstColumn="0" w:lastColumn="0" w:oddVBand="0" w:evenVBand="0" w:oddHBand="0" w:evenHBand="0" w:firstRowFirstColumn="0" w:firstRowLastColumn="0" w:lastRowFirstColumn="0" w:lastRowLastColumn="0"/>
            </w:pPr>
            <w:r w:rsidRPr="00476ACA">
              <w:t>the identified classification level and</w:t>
            </w:r>
          </w:p>
          <w:p w14:paraId="0DC79AFB" w14:textId="6D67F656" w:rsidR="006600EC" w:rsidRPr="00476ACA" w:rsidRDefault="006600EC" w:rsidP="00E00828">
            <w:pPr>
              <w:pStyle w:val="Tablebodybullet1"/>
              <w:numPr>
                <w:ilvl w:val="0"/>
                <w:numId w:val="76"/>
              </w:numPr>
              <w:ind w:right="0"/>
              <w:cnfStyle w:val="000000000000" w:firstRow="0" w:lastRow="0" w:firstColumn="0" w:lastColumn="0" w:oddVBand="0" w:evenVBand="0" w:oddHBand="0" w:evenHBand="0" w:firstRowFirstColumn="0" w:firstRowLastColumn="0" w:lastRowFirstColumn="0" w:lastRowLastColumn="0"/>
            </w:pPr>
            <w:r w:rsidRPr="00476ACA">
              <w:t xml:space="preserve">PSPF (and supporting </w:t>
            </w:r>
            <w:hyperlink r:id="rId83" w:history="1">
              <w:r w:rsidRPr="00020ECE">
                <w:rPr>
                  <w:rStyle w:val="Hyperlink"/>
                </w:rPr>
                <w:t>Security Caveats Guidelines</w:t>
              </w:r>
            </w:hyperlink>
            <w:r w:rsidRPr="00476ACA">
              <w:rPr>
                <w:rFonts w:eastAsia="Times New Roman" w:cstheme="minorHAnsi"/>
                <w:szCs w:val="20"/>
                <w:lang w:eastAsia="en-AU"/>
              </w:rPr>
              <w:t xml:space="preserve">) </w:t>
            </w:r>
            <w:r w:rsidRPr="00476ACA">
              <w:t>requirements for the CABINET caveat.</w:t>
            </w:r>
          </w:p>
        </w:tc>
      </w:tr>
      <w:tr w:rsidR="006600EC" w14:paraId="23D63F2F" w14:textId="77777777" w:rsidTr="0055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0A15CF4B" w14:textId="77777777" w:rsidR="006600EC" w:rsidRPr="00476ACA" w:rsidRDefault="006600EC" w:rsidP="00825CAF">
            <w:pPr>
              <w:pStyle w:val="Tablebody"/>
              <w:rPr>
                <w:b w:val="0"/>
              </w:rPr>
            </w:pPr>
            <w:r w:rsidRPr="00476ACA">
              <w:rPr>
                <w:b w:val="0"/>
              </w:rPr>
              <w:t>Sensitive: Legal DLM</w:t>
            </w:r>
          </w:p>
        </w:tc>
        <w:tc>
          <w:tcPr>
            <w:tcW w:w="2887" w:type="dxa"/>
          </w:tcPr>
          <w:p w14:paraId="01BE1F3B"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 xml:space="preserve">Sensitive: Legal DLM </w:t>
            </w:r>
            <w:r>
              <w:t xml:space="preserve">replaced on </w:t>
            </w:r>
            <w:r w:rsidRPr="00476ACA">
              <w:t xml:space="preserve">1 October 2018. </w:t>
            </w:r>
            <w:r w:rsidRPr="00541D9B">
              <w:rPr>
                <w:color w:val="000000"/>
                <w:kern w:val="0"/>
                <w:szCs w:val="20"/>
                <w:lang w:eastAsia="en-AU"/>
              </w:rPr>
              <w:t>Recognition of the Sensitive: Legal DLM ceases on 1</w:t>
            </w:r>
            <w:r>
              <w:rPr>
                <w:color w:val="000000"/>
                <w:kern w:val="0"/>
                <w:szCs w:val="20"/>
                <w:lang w:eastAsia="en-AU"/>
              </w:rPr>
              <w:t> October </w:t>
            </w:r>
            <w:r w:rsidRPr="00541D9B">
              <w:rPr>
                <w:color w:val="000000"/>
                <w:kern w:val="0"/>
                <w:szCs w:val="20"/>
                <w:lang w:eastAsia="en-AU"/>
              </w:rPr>
              <w:t>2020</w:t>
            </w:r>
            <w:r>
              <w:rPr>
                <w:color w:val="000000"/>
                <w:kern w:val="0"/>
                <w:szCs w:val="20"/>
                <w:lang w:eastAsia="en-AU"/>
              </w:rPr>
              <w:t>.</w:t>
            </w:r>
          </w:p>
        </w:tc>
        <w:tc>
          <w:tcPr>
            <w:tcW w:w="2641" w:type="dxa"/>
          </w:tcPr>
          <w:p w14:paraId="75C0C9A3"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Unless otherwise classified, Sensitive: Legal is equivalent to the current OFFICIAL: Sensitive level</w:t>
            </w:r>
            <w:r>
              <w:t xml:space="preserve">. </w:t>
            </w:r>
            <w:r w:rsidRPr="00476ACA">
              <w:t xml:space="preserve">The (optional) </w:t>
            </w:r>
            <w:r w:rsidRPr="00476ACA">
              <w:rPr>
                <w:i/>
              </w:rPr>
              <w:t xml:space="preserve">Legal privilege </w:t>
            </w:r>
            <w:r w:rsidRPr="00476ACA">
              <w:t>information management marker may be applied.</w:t>
            </w:r>
          </w:p>
        </w:tc>
        <w:tc>
          <w:tcPr>
            <w:tcW w:w="3379" w:type="dxa"/>
          </w:tcPr>
          <w:p w14:paraId="00045CB2"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Handling of Sensitive: Legal information is:</w:t>
            </w:r>
          </w:p>
          <w:p w14:paraId="633EFD7E" w14:textId="77777777" w:rsidR="006600EC" w:rsidRDefault="006600EC" w:rsidP="00E00828">
            <w:pPr>
              <w:pStyle w:val="Tablebodybullet1"/>
              <w:numPr>
                <w:ilvl w:val="0"/>
                <w:numId w:val="77"/>
              </w:numPr>
              <w:ind w:right="0"/>
              <w:cnfStyle w:val="000000100000" w:firstRow="0" w:lastRow="0" w:firstColumn="0" w:lastColumn="0" w:oddVBand="0" w:evenVBand="0" w:oddHBand="1" w:evenHBand="0" w:firstRowFirstColumn="0" w:firstRowLastColumn="0" w:lastRowFirstColumn="0" w:lastRowLastColumn="0"/>
            </w:pPr>
            <w:r w:rsidRPr="00476ACA">
              <w:t>if classified, as per the identified classification level</w:t>
            </w:r>
          </w:p>
          <w:p w14:paraId="2E4EE5E5" w14:textId="028FB2A1" w:rsidR="006600EC" w:rsidRPr="00476ACA" w:rsidRDefault="006600EC" w:rsidP="00E00828">
            <w:pPr>
              <w:pStyle w:val="Tablebodybullet1"/>
              <w:numPr>
                <w:ilvl w:val="0"/>
                <w:numId w:val="77"/>
              </w:numPr>
              <w:ind w:right="0"/>
              <w:cnfStyle w:val="000000100000" w:firstRow="0" w:lastRow="0" w:firstColumn="0" w:lastColumn="0" w:oddVBand="0" w:evenVBand="0" w:oddHBand="1" w:evenHBand="0" w:firstRowFirstColumn="0" w:firstRowLastColumn="0" w:lastRowFirstColumn="0" w:lastRowLastColumn="0"/>
            </w:pPr>
            <w:r w:rsidRPr="00476ACA">
              <w:t>if not classified, as per PSPF requirements for OFFICIAL: Sensitive information</w:t>
            </w:r>
            <w:r>
              <w:t>.</w:t>
            </w:r>
          </w:p>
        </w:tc>
      </w:tr>
      <w:tr w:rsidR="00554CFD" w14:paraId="5A5C0289" w14:textId="77777777" w:rsidTr="00554CFD">
        <w:tc>
          <w:tcPr>
            <w:cnfStyle w:val="001000000000" w:firstRow="0" w:lastRow="0" w:firstColumn="1" w:lastColumn="0" w:oddVBand="0" w:evenVBand="0" w:oddHBand="0" w:evenHBand="0" w:firstRowFirstColumn="0" w:firstRowLastColumn="0" w:lastRowFirstColumn="0" w:lastRowLastColumn="0"/>
            <w:tcW w:w="1560" w:type="dxa"/>
          </w:tcPr>
          <w:p w14:paraId="6D42C25E" w14:textId="77777777" w:rsidR="006600EC" w:rsidRPr="00476ACA" w:rsidRDefault="006600EC" w:rsidP="00825CAF">
            <w:pPr>
              <w:pStyle w:val="Tablebody"/>
              <w:rPr>
                <w:b w:val="0"/>
              </w:rPr>
            </w:pPr>
            <w:r w:rsidRPr="00476ACA">
              <w:rPr>
                <w:b w:val="0"/>
              </w:rPr>
              <w:t>Sensitive: Personal DLM</w:t>
            </w:r>
          </w:p>
        </w:tc>
        <w:tc>
          <w:tcPr>
            <w:tcW w:w="2887" w:type="dxa"/>
          </w:tcPr>
          <w:p w14:paraId="35277740"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 xml:space="preserve">Sensitive: Personal DLM </w:t>
            </w:r>
            <w:r>
              <w:t xml:space="preserve">replaced on </w:t>
            </w:r>
            <w:r w:rsidRPr="00476ACA">
              <w:t xml:space="preserve">1 October 2018. </w:t>
            </w:r>
            <w:r w:rsidRPr="00111141">
              <w:rPr>
                <w:color w:val="000000"/>
                <w:kern w:val="0"/>
                <w:szCs w:val="20"/>
                <w:lang w:eastAsia="en-AU"/>
              </w:rPr>
              <w:t>Recognition of the Sensitive: Personal DLM ceases on 1</w:t>
            </w:r>
            <w:r>
              <w:rPr>
                <w:color w:val="000000"/>
                <w:kern w:val="0"/>
                <w:szCs w:val="20"/>
                <w:lang w:eastAsia="en-AU"/>
              </w:rPr>
              <w:t> </w:t>
            </w:r>
            <w:r w:rsidRPr="00111141">
              <w:rPr>
                <w:color w:val="000000"/>
                <w:kern w:val="0"/>
                <w:szCs w:val="20"/>
                <w:lang w:eastAsia="en-AU"/>
              </w:rPr>
              <w:t>October</w:t>
            </w:r>
            <w:r>
              <w:rPr>
                <w:color w:val="000000"/>
                <w:kern w:val="0"/>
                <w:szCs w:val="20"/>
                <w:lang w:eastAsia="en-AU"/>
              </w:rPr>
              <w:t> </w:t>
            </w:r>
            <w:r w:rsidRPr="00111141">
              <w:rPr>
                <w:color w:val="000000"/>
                <w:kern w:val="0"/>
                <w:szCs w:val="20"/>
                <w:lang w:eastAsia="en-AU"/>
              </w:rPr>
              <w:t>2020.</w:t>
            </w:r>
          </w:p>
        </w:tc>
        <w:tc>
          <w:tcPr>
            <w:tcW w:w="2641" w:type="dxa"/>
          </w:tcPr>
          <w:p w14:paraId="4616A9B1"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Unless otherwise classified, Sensitive: Personal is equivalent to the current OFFICIAL: Sensitive level</w:t>
            </w:r>
            <w:r>
              <w:t xml:space="preserve">. </w:t>
            </w:r>
            <w:r w:rsidRPr="00476ACA">
              <w:t xml:space="preserve">The (optional) </w:t>
            </w:r>
            <w:r w:rsidRPr="00476ACA">
              <w:rPr>
                <w:i/>
              </w:rPr>
              <w:t>P</w:t>
            </w:r>
            <w:r>
              <w:rPr>
                <w:i/>
              </w:rPr>
              <w:t>ersonal p</w:t>
            </w:r>
            <w:r w:rsidRPr="00476ACA">
              <w:rPr>
                <w:i/>
              </w:rPr>
              <w:t xml:space="preserve">rivacy </w:t>
            </w:r>
            <w:r w:rsidRPr="00476ACA">
              <w:t>information management marker may be applied.</w:t>
            </w:r>
          </w:p>
        </w:tc>
        <w:tc>
          <w:tcPr>
            <w:tcW w:w="3379" w:type="dxa"/>
          </w:tcPr>
          <w:p w14:paraId="6E78C42A"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Handling of Sensitive: Personal information is:</w:t>
            </w:r>
          </w:p>
          <w:p w14:paraId="3C81C428" w14:textId="77777777" w:rsidR="006600EC" w:rsidRDefault="006600EC" w:rsidP="00E00828">
            <w:pPr>
              <w:pStyle w:val="Tablebodybullet1"/>
              <w:numPr>
                <w:ilvl w:val="0"/>
                <w:numId w:val="78"/>
              </w:numPr>
              <w:ind w:right="0"/>
              <w:cnfStyle w:val="000000000000" w:firstRow="0" w:lastRow="0" w:firstColumn="0" w:lastColumn="0" w:oddVBand="0" w:evenVBand="0" w:oddHBand="0" w:evenHBand="0" w:firstRowFirstColumn="0" w:firstRowLastColumn="0" w:lastRowFirstColumn="0" w:lastRowLastColumn="0"/>
            </w:pPr>
            <w:r w:rsidRPr="00476ACA">
              <w:t>if classified, as per the identified classification level</w:t>
            </w:r>
          </w:p>
          <w:p w14:paraId="6C7B89A2" w14:textId="594EFAB0" w:rsidR="006600EC" w:rsidRPr="00476ACA" w:rsidRDefault="006600EC" w:rsidP="00E00828">
            <w:pPr>
              <w:pStyle w:val="Tablebodybullet1"/>
              <w:numPr>
                <w:ilvl w:val="0"/>
                <w:numId w:val="78"/>
              </w:numPr>
              <w:ind w:right="0"/>
              <w:cnfStyle w:val="000000000000" w:firstRow="0" w:lastRow="0" w:firstColumn="0" w:lastColumn="0" w:oddVBand="0" w:evenVBand="0" w:oddHBand="0" w:evenHBand="0" w:firstRowFirstColumn="0" w:firstRowLastColumn="0" w:lastRowFirstColumn="0" w:lastRowLastColumn="0"/>
            </w:pPr>
            <w:r w:rsidRPr="00476ACA">
              <w:t>if not classified, as per PSPF requirements for OFFICIAL: Sensitive information</w:t>
            </w:r>
            <w:r>
              <w:t>.</w:t>
            </w:r>
          </w:p>
        </w:tc>
      </w:tr>
      <w:tr w:rsidR="006600EC" w14:paraId="723634D8" w14:textId="77777777" w:rsidTr="0055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16DA372F" w14:textId="77777777" w:rsidR="006600EC" w:rsidRPr="00476ACA" w:rsidRDefault="006600EC" w:rsidP="00825CAF">
            <w:pPr>
              <w:pStyle w:val="Tablebody"/>
            </w:pPr>
            <w:r w:rsidRPr="00476ACA">
              <w:rPr>
                <w:b w:val="0"/>
              </w:rPr>
              <w:t>HIGHLY PROTECTED classification</w:t>
            </w:r>
          </w:p>
        </w:tc>
        <w:tc>
          <w:tcPr>
            <w:tcW w:w="2887" w:type="dxa"/>
          </w:tcPr>
          <w:p w14:paraId="4C83D1C0"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 xml:space="preserve">Recognition of the HIGHLY </w:t>
            </w:r>
            <w:r>
              <w:t xml:space="preserve">PROTECTED classification ceased on </w:t>
            </w:r>
            <w:r w:rsidRPr="00476ACA">
              <w:t>1 August 2012</w:t>
            </w:r>
            <w:r>
              <w:t>.</w:t>
            </w:r>
          </w:p>
        </w:tc>
        <w:tc>
          <w:tcPr>
            <w:tcW w:w="2641" w:type="dxa"/>
          </w:tcPr>
          <w:p w14:paraId="78129E1F"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rPr>
                <w:caps/>
              </w:rPr>
            </w:pPr>
            <w:r w:rsidRPr="00476ACA">
              <w:t>HIGHLY PROTECTED is equivalent to the current SECRET classification</w:t>
            </w:r>
            <w:r>
              <w:t>.</w:t>
            </w:r>
          </w:p>
        </w:tc>
        <w:tc>
          <w:tcPr>
            <w:tcW w:w="3379" w:type="dxa"/>
          </w:tcPr>
          <w:p w14:paraId="7D48F043"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Handling of HIGHLY PROTECTED information is as per PSPF requirements for SECRET information</w:t>
            </w:r>
            <w:r>
              <w:t>.</w:t>
            </w:r>
          </w:p>
        </w:tc>
      </w:tr>
      <w:tr w:rsidR="00554CFD" w14:paraId="0D998660" w14:textId="77777777" w:rsidTr="00554CFD">
        <w:tc>
          <w:tcPr>
            <w:cnfStyle w:val="001000000000" w:firstRow="0" w:lastRow="0" w:firstColumn="1" w:lastColumn="0" w:oddVBand="0" w:evenVBand="0" w:oddHBand="0" w:evenHBand="0" w:firstRowFirstColumn="0" w:firstRowLastColumn="0" w:lastRowFirstColumn="0" w:lastRowLastColumn="0"/>
            <w:tcW w:w="1560" w:type="dxa"/>
          </w:tcPr>
          <w:p w14:paraId="24964213" w14:textId="77777777" w:rsidR="006600EC" w:rsidRPr="00476ACA" w:rsidRDefault="006600EC" w:rsidP="00825CAF">
            <w:pPr>
              <w:pStyle w:val="Tablebody"/>
            </w:pPr>
            <w:r w:rsidRPr="00476ACA">
              <w:rPr>
                <w:b w:val="0"/>
              </w:rPr>
              <w:t>RESTRICTED classification</w:t>
            </w:r>
          </w:p>
        </w:tc>
        <w:tc>
          <w:tcPr>
            <w:tcW w:w="2887" w:type="dxa"/>
          </w:tcPr>
          <w:p w14:paraId="33719344"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 xml:space="preserve">Recognition of the RESTRICTED classification ceased </w:t>
            </w:r>
            <w:r>
              <w:t>on</w:t>
            </w:r>
            <w:r w:rsidRPr="00476ACA">
              <w:t xml:space="preserve"> 1 August 2012</w:t>
            </w:r>
            <w:r>
              <w:t>.</w:t>
            </w:r>
          </w:p>
        </w:tc>
        <w:tc>
          <w:tcPr>
            <w:tcW w:w="2641" w:type="dxa"/>
          </w:tcPr>
          <w:p w14:paraId="272B72AB"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rPr>
                <w:caps/>
              </w:rPr>
            </w:pPr>
            <w:r w:rsidRPr="00476ACA">
              <w:t>RESTRICTED is equivalent to the current OFFICIAL:</w:t>
            </w:r>
            <w:r>
              <w:t> </w:t>
            </w:r>
            <w:r w:rsidRPr="00476ACA">
              <w:t>Sensitive level</w:t>
            </w:r>
            <w:r>
              <w:t>.</w:t>
            </w:r>
          </w:p>
        </w:tc>
        <w:tc>
          <w:tcPr>
            <w:tcW w:w="3379" w:type="dxa"/>
          </w:tcPr>
          <w:p w14:paraId="48DAD13A" w14:textId="77777777" w:rsidR="006600EC" w:rsidRPr="00476ACA" w:rsidRDefault="006600EC" w:rsidP="00825CAF">
            <w:pPr>
              <w:pStyle w:val="Tablebody"/>
              <w:cnfStyle w:val="000000000000" w:firstRow="0" w:lastRow="0" w:firstColumn="0" w:lastColumn="0" w:oddVBand="0" w:evenVBand="0" w:oddHBand="0" w:evenHBand="0" w:firstRowFirstColumn="0" w:firstRowLastColumn="0" w:lastRowFirstColumn="0" w:lastRowLastColumn="0"/>
            </w:pPr>
            <w:r w:rsidRPr="00476ACA">
              <w:t>Handling of RESTRICTED information is as per PSPF requirements for OFFICIAL:</w:t>
            </w:r>
            <w:r>
              <w:t> </w:t>
            </w:r>
            <w:r w:rsidRPr="00476ACA">
              <w:t>Sensitive information</w:t>
            </w:r>
            <w:r>
              <w:t>.</w:t>
            </w:r>
          </w:p>
        </w:tc>
      </w:tr>
      <w:tr w:rsidR="006600EC" w14:paraId="66F86486" w14:textId="77777777" w:rsidTr="00554CFD">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560" w:type="dxa"/>
          </w:tcPr>
          <w:p w14:paraId="55C4BE5B" w14:textId="77777777" w:rsidR="006600EC" w:rsidRPr="00476ACA" w:rsidRDefault="006600EC" w:rsidP="00825CAF">
            <w:pPr>
              <w:pStyle w:val="Tablebody"/>
              <w:rPr>
                <w:b w:val="0"/>
              </w:rPr>
            </w:pPr>
            <w:r w:rsidRPr="00476ACA">
              <w:rPr>
                <w:b w:val="0"/>
              </w:rPr>
              <w:t>X-IN-CONFIDENCE classification</w:t>
            </w:r>
          </w:p>
        </w:tc>
        <w:tc>
          <w:tcPr>
            <w:tcW w:w="2887" w:type="dxa"/>
          </w:tcPr>
          <w:p w14:paraId="77C78CB6"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t xml:space="preserve">Recognition of the </w:t>
            </w:r>
            <w:r w:rsidRPr="00476ACA">
              <w:rPr>
                <w:caps/>
              </w:rPr>
              <w:t>X-in-confidence</w:t>
            </w:r>
            <w:r w:rsidRPr="00476ACA">
              <w:t xml:space="preserve"> classification ceased </w:t>
            </w:r>
            <w:r>
              <w:t>on</w:t>
            </w:r>
            <w:r w:rsidRPr="00476ACA">
              <w:t xml:space="preserve"> 1 August 2012</w:t>
            </w:r>
            <w:r>
              <w:t>.</w:t>
            </w:r>
          </w:p>
        </w:tc>
        <w:tc>
          <w:tcPr>
            <w:tcW w:w="2641" w:type="dxa"/>
          </w:tcPr>
          <w:p w14:paraId="3D6E1249" w14:textId="77777777" w:rsidR="006600EC" w:rsidRPr="00476ACA" w:rsidRDefault="006600EC" w:rsidP="00825CAF">
            <w:pPr>
              <w:pStyle w:val="Tablebody"/>
              <w:cnfStyle w:val="000000100000" w:firstRow="0" w:lastRow="0" w:firstColumn="0" w:lastColumn="0" w:oddVBand="0" w:evenVBand="0" w:oddHBand="1" w:evenHBand="0" w:firstRowFirstColumn="0" w:firstRowLastColumn="0" w:lastRowFirstColumn="0" w:lastRowLastColumn="0"/>
            </w:pPr>
            <w:r w:rsidRPr="00476ACA">
              <w:rPr>
                <w:caps/>
              </w:rPr>
              <w:t>X-in-confidence</w:t>
            </w:r>
            <w:r w:rsidRPr="00476ACA">
              <w:t xml:space="preserve"> is equivalent to the current OFFICIAL: Sensitive level</w:t>
            </w:r>
            <w:r>
              <w:t>.</w:t>
            </w:r>
          </w:p>
        </w:tc>
        <w:tc>
          <w:tcPr>
            <w:tcW w:w="3379" w:type="dxa"/>
          </w:tcPr>
          <w:p w14:paraId="42C05136" w14:textId="437DBFAA" w:rsidR="006600EC" w:rsidRPr="00476ACA" w:rsidRDefault="006600EC" w:rsidP="001F521C">
            <w:pPr>
              <w:pStyle w:val="Tablebody"/>
              <w:cnfStyle w:val="000000100000" w:firstRow="0" w:lastRow="0" w:firstColumn="0" w:lastColumn="0" w:oddVBand="0" w:evenVBand="0" w:oddHBand="1" w:evenHBand="0" w:firstRowFirstColumn="0" w:firstRowLastColumn="0" w:lastRowFirstColumn="0" w:lastRowLastColumn="0"/>
            </w:pPr>
            <w:r w:rsidRPr="00476ACA">
              <w:t>Handling of X</w:t>
            </w:r>
            <w:r w:rsidRPr="00476ACA">
              <w:rPr>
                <w:caps/>
              </w:rPr>
              <w:t>-in-confidence</w:t>
            </w:r>
            <w:r w:rsidRPr="00476ACA">
              <w:t xml:space="preserve"> information is as per PSPF requirements for OFFICIAL:</w:t>
            </w:r>
            <w:r w:rsidR="001F521C">
              <w:t> </w:t>
            </w:r>
            <w:r w:rsidRPr="00476ACA">
              <w:t>Sensitive information</w:t>
            </w:r>
            <w:r>
              <w:t>.</w:t>
            </w:r>
          </w:p>
        </w:tc>
      </w:tr>
    </w:tbl>
    <w:p w14:paraId="3D1C27E1" w14:textId="77777777" w:rsidR="00A26853" w:rsidRDefault="00A26853" w:rsidP="006600EC">
      <w:pPr>
        <w:pStyle w:val="Caption"/>
      </w:pPr>
    </w:p>
    <w:p w14:paraId="3E43306D" w14:textId="77777777" w:rsidR="00A26853" w:rsidRDefault="00A26853">
      <w:pPr>
        <w:spacing w:after="160" w:line="259" w:lineRule="auto"/>
        <w:rPr>
          <w:b/>
          <w:bCs/>
          <w:color w:val="463A70"/>
          <w:sz w:val="18"/>
          <w:szCs w:val="18"/>
        </w:rPr>
      </w:pPr>
      <w:r>
        <w:br w:type="page"/>
      </w:r>
    </w:p>
    <w:p w14:paraId="35377927" w14:textId="38274BEE" w:rsidR="00BA1323" w:rsidRPr="0084031B" w:rsidRDefault="00BA1323" w:rsidP="00BA1323">
      <w:pPr>
        <w:pStyle w:val="Annextext"/>
        <w:rPr>
          <w:b/>
          <w:color w:val="403152" w:themeColor="accent4" w:themeShade="80"/>
          <w:sz w:val="28"/>
        </w:rPr>
      </w:pPr>
      <w:r w:rsidRPr="0084031B">
        <w:rPr>
          <w:b/>
          <w:color w:val="403152" w:themeColor="accent4" w:themeShade="80"/>
          <w:sz w:val="28"/>
        </w:rPr>
        <w:lastRenderedPageBreak/>
        <w:t>Protection and handling of CONFIDENTIAL information</w:t>
      </w:r>
    </w:p>
    <w:p w14:paraId="2C2F9301" w14:textId="64A5A94F" w:rsidR="00BA1323" w:rsidRPr="00D83D8A" w:rsidRDefault="00BA1323" w:rsidP="00BA1323">
      <w:pPr>
        <w:pStyle w:val="Annextext"/>
      </w:pPr>
      <w:r>
        <w:t xml:space="preserve">The historical </w:t>
      </w:r>
      <w:r w:rsidRPr="00D83D8A">
        <w:t>classification CONFIDENTIAL</w:t>
      </w:r>
      <w:r w:rsidR="00D83D8A" w:rsidRPr="00D83D8A">
        <w:t xml:space="preserve"> does not have an equivalent level of classification under the current PSPF. </w:t>
      </w:r>
      <w:r w:rsidR="004E27E0">
        <w:t xml:space="preserve">Information that was classified as </w:t>
      </w:r>
      <w:r w:rsidR="00D83D8A" w:rsidRPr="00D83D8A">
        <w:t xml:space="preserve">CONFIDENTIAL </w:t>
      </w:r>
      <w:r w:rsidR="004E27E0">
        <w:t xml:space="preserve">before October 2020 </w:t>
      </w:r>
      <w:r w:rsidR="00D83D8A" w:rsidRPr="00D83D8A">
        <w:t>has a business impact level of very high. This means that the compromise of CONFIDENTIAL information’s confidentiality would be expected to cause significant damage to the national interest, organisations or individuals</w:t>
      </w:r>
      <w:r w:rsidR="00D83D8A">
        <w:t>.</w:t>
      </w:r>
      <w:r w:rsidR="0084031B">
        <w:t xml:space="preserve"> </w:t>
      </w:r>
      <w:r w:rsidR="0084031B" w:rsidRPr="0084031B">
        <w:rPr>
          <w:b/>
        </w:rPr>
        <w:t>Annex F Table 2</w:t>
      </w:r>
      <w:r w:rsidR="0084031B">
        <w:t xml:space="preserve"> provides the sub-impact categories for this business impact level.</w:t>
      </w:r>
    </w:p>
    <w:p w14:paraId="623555B3" w14:textId="653285FC" w:rsidR="006600EC" w:rsidRDefault="006600EC" w:rsidP="00D37155">
      <w:pPr>
        <w:pStyle w:val="Caption"/>
      </w:pPr>
      <w:r>
        <w:t xml:space="preserve">Annex F Table 2 </w:t>
      </w:r>
      <w:r w:rsidR="00BA5F9F">
        <w:t xml:space="preserve">Business Impact Level </w:t>
      </w:r>
      <w:r>
        <w:t>of CONFIDENTIAL information</w:t>
      </w:r>
      <w:r w:rsidR="00BA1323">
        <w:t>:</w:t>
      </w:r>
      <w:r w:rsidR="00BA1323" w:rsidRPr="00BA1323">
        <w:t xml:space="preserve"> </w:t>
      </w:r>
      <w:r w:rsidR="00BA1323" w:rsidRPr="0098738C">
        <w:t>Business Impact Level 3A</w:t>
      </w:r>
    </w:p>
    <w:tbl>
      <w:tblPr>
        <w:tblStyle w:val="LightShading-Accent4"/>
        <w:tblW w:w="5000" w:type="pct"/>
        <w:tblLook w:val="04A0" w:firstRow="1" w:lastRow="0" w:firstColumn="1" w:lastColumn="0" w:noHBand="0" w:noVBand="1"/>
        <w:tblCaption w:val="Business Impact Level 3A – Significant damage to the national interest, organisations or individuals"/>
        <w:tblDescription w:val="This table describes significant damange to the national interest, organisations or indiviuals across nine sub-impact categories. The table has two columns, the first being the sub-impact category, and the second being a description of significant damage.&#10;&#10;Impacts on national security&#10;Significant damage is causing damage to national security.&#10;&#10;Impacts on entity operations&#10;Significant damage is:&#10;a. causing a severe degradation in, or loss of, organisational capacity to an extent and duration that the entity cannot perform one or more of its functions for an extended time&#10;b. resulting in major long term harm to entity assets.&#10;&#10;Australian financial and economic impacts&#10;Significant damage is:&#10;a. undermining the financial viability of, or causing substantial financial damage to a number of major Australian-based or Australian-owned organisations or companies.&#10;b. causing long term damage to the Australian economy to an estimated total of $10 to $20 billion. &#10;c. causing major short term damage to global trade or commerce, leading to short term recession or hyperinflation in Australia. &#10;&#10;Impacts on government policies&#10;Significant damage is:&#10;a. significantly disadvantaging Australia in international negotiations or strategy.&#10;The damage also includes temporarily damaging the internal stability of Australia or friendly countries, and causing significant damage or disruption to diplomatic relations, including resulting in formal protest or retaliatory action.&#10;Impacts on personal safety that result in endangering small groups of individuals. The compromise of information could lead to serious harm or potentially life threatening injuries to a small group of individuals. &#10;Impacts on crime prevent causing major, long term impairment to the ability to investigate serious offences, i.e. offences resulting in two or more years imprisionment.&#10;Impacts on defence operations causing damage to the operational effectiveness or security of Australian or allied forces that could result in risk to life.&#10;Impacts on intelligence operations causing damage to Australian or allied intelligence capability. Impacts on national infrastructure damaging or disrupting significant national infrastructure."/>
      </w:tblPr>
      <w:tblGrid>
        <w:gridCol w:w="2617"/>
        <w:gridCol w:w="7850"/>
      </w:tblGrid>
      <w:tr w:rsidR="00D83D8A" w:rsidRPr="00D83D8A" w14:paraId="4D0492DE" w14:textId="77777777" w:rsidTr="0084031B">
        <w:trPr>
          <w:cnfStyle w:val="100000000000" w:firstRow="1" w:lastRow="0" w:firstColumn="0" w:lastColumn="0" w:oddVBand="0" w:evenVBand="0" w:oddHBand="0"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42E7FACF" w14:textId="77777777" w:rsidR="00D83D8A" w:rsidRPr="00D83D8A" w:rsidRDefault="00D83D8A" w:rsidP="00D83D8A">
            <w:pPr>
              <w:pStyle w:val="Tablebody"/>
              <w:rPr>
                <w:rStyle w:val="Strong"/>
                <w:b/>
              </w:rPr>
            </w:pPr>
            <w:r w:rsidRPr="00D83D8A">
              <w:rPr>
                <w:rStyle w:val="Strong"/>
                <w:b/>
              </w:rPr>
              <w:t>Sub-impact categories</w:t>
            </w:r>
          </w:p>
        </w:tc>
        <w:tc>
          <w:tcPr>
            <w:tcW w:w="3750" w:type="pct"/>
          </w:tcPr>
          <w:p w14:paraId="588DA520" w14:textId="77777777" w:rsidR="00D83D8A" w:rsidRPr="00D83D8A" w:rsidRDefault="00D83D8A" w:rsidP="00D83D8A">
            <w:pPr>
              <w:pStyle w:val="Tablebody"/>
              <w:cnfStyle w:val="100000000000" w:firstRow="1" w:lastRow="0" w:firstColumn="0" w:lastColumn="0" w:oddVBand="0" w:evenVBand="0" w:oddHBand="0" w:evenHBand="0" w:firstRowFirstColumn="0" w:firstRowLastColumn="0" w:lastRowFirstColumn="0" w:lastRowLastColumn="0"/>
              <w:rPr>
                <w:rStyle w:val="Strong"/>
                <w:b/>
              </w:rPr>
            </w:pPr>
            <w:r w:rsidRPr="00D83D8A">
              <w:rPr>
                <w:rStyle w:val="Strong"/>
                <w:b/>
              </w:rPr>
              <w:t>Significant damage is:</w:t>
            </w:r>
          </w:p>
        </w:tc>
      </w:tr>
      <w:tr w:rsidR="00D83D8A" w:rsidRPr="000B4CD1" w14:paraId="66971A31" w14:textId="77777777" w:rsidTr="008403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43832B1C" w14:textId="77777777" w:rsidR="00D83D8A" w:rsidRPr="007A235C" w:rsidRDefault="00D83D8A" w:rsidP="002F6AF3">
            <w:pPr>
              <w:pStyle w:val="Tablebody"/>
              <w:rPr>
                <w:rStyle w:val="Strong"/>
                <w:b/>
              </w:rPr>
            </w:pPr>
            <w:r w:rsidRPr="007A235C">
              <w:rPr>
                <w:rStyle w:val="Strong"/>
              </w:rPr>
              <w:t>Impacts on national security</w:t>
            </w:r>
          </w:p>
        </w:tc>
        <w:tc>
          <w:tcPr>
            <w:tcW w:w="3750" w:type="pct"/>
          </w:tcPr>
          <w:p w14:paraId="1A19B08F" w14:textId="77777777" w:rsidR="00D83D8A" w:rsidRPr="007A235C" w:rsidRDefault="00D83D8A" w:rsidP="002F6AF3">
            <w:pPr>
              <w:pStyle w:val="Tablebodybullet1"/>
              <w:numPr>
                <w:ilvl w:val="0"/>
                <w:numId w:val="0"/>
              </w:numPr>
              <w:ind w:left="360" w:hanging="360"/>
              <w:cnfStyle w:val="000000100000" w:firstRow="0" w:lastRow="0" w:firstColumn="0" w:lastColumn="0" w:oddVBand="0" w:evenVBand="0" w:oddHBand="1" w:evenHBand="0" w:firstRowFirstColumn="0" w:firstRowLastColumn="0" w:lastRowFirstColumn="0" w:lastRowLastColumn="0"/>
            </w:pPr>
            <w:r w:rsidRPr="007A235C">
              <w:t>causing damage to national security</w:t>
            </w:r>
            <w:r>
              <w:t>.</w:t>
            </w:r>
          </w:p>
        </w:tc>
      </w:tr>
      <w:tr w:rsidR="00D83D8A" w:rsidRPr="000B4CD1" w14:paraId="4D4ED1EF" w14:textId="77777777" w:rsidTr="0084031B">
        <w:tc>
          <w:tcPr>
            <w:cnfStyle w:val="001000000000" w:firstRow="0" w:lastRow="0" w:firstColumn="1" w:lastColumn="0" w:oddVBand="0" w:evenVBand="0" w:oddHBand="0" w:evenHBand="0" w:firstRowFirstColumn="0" w:firstRowLastColumn="0" w:lastRowFirstColumn="0" w:lastRowLastColumn="0"/>
            <w:tcW w:w="1250" w:type="pct"/>
          </w:tcPr>
          <w:p w14:paraId="4DD4A523" w14:textId="77777777" w:rsidR="00D83D8A" w:rsidRPr="007A235C" w:rsidRDefault="00D83D8A" w:rsidP="002F6AF3">
            <w:pPr>
              <w:pStyle w:val="Tablebody"/>
              <w:rPr>
                <w:rStyle w:val="Strong"/>
                <w:b/>
              </w:rPr>
            </w:pPr>
            <w:r w:rsidRPr="007A235C">
              <w:rPr>
                <w:rStyle w:val="Strong"/>
              </w:rPr>
              <w:t>Impacts on entity operations</w:t>
            </w:r>
          </w:p>
        </w:tc>
        <w:tc>
          <w:tcPr>
            <w:tcW w:w="3750" w:type="pct"/>
          </w:tcPr>
          <w:p w14:paraId="71D019A9" w14:textId="77777777" w:rsidR="00D83D8A" w:rsidRDefault="00D83D8A" w:rsidP="00E00828">
            <w:pPr>
              <w:pStyle w:val="Tablebodybullet1"/>
              <w:numPr>
                <w:ilvl w:val="0"/>
                <w:numId w:val="79"/>
              </w:numPr>
              <w:ind w:right="0"/>
              <w:cnfStyle w:val="000000000000" w:firstRow="0" w:lastRow="0" w:firstColumn="0" w:lastColumn="0" w:oddVBand="0" w:evenVBand="0" w:oddHBand="0" w:evenHBand="0" w:firstRowFirstColumn="0" w:firstRowLastColumn="0" w:lastRowFirstColumn="0" w:lastRowLastColumn="0"/>
            </w:pPr>
            <w:r w:rsidRPr="000B4CD1">
              <w:t>causing a severe degradation in, or loss of, organisational capability to an extent and duration that the entity cannot perform one or more of its</w:t>
            </w:r>
            <w:r>
              <w:t xml:space="preserve"> functions for an extended time</w:t>
            </w:r>
          </w:p>
          <w:p w14:paraId="57756274" w14:textId="77777777" w:rsidR="00D83D8A" w:rsidRPr="007A235C" w:rsidRDefault="00D83D8A" w:rsidP="00E00828">
            <w:pPr>
              <w:pStyle w:val="Tablebodybullet1"/>
              <w:numPr>
                <w:ilvl w:val="0"/>
                <w:numId w:val="79"/>
              </w:numPr>
              <w:ind w:right="0"/>
              <w:cnfStyle w:val="000000000000" w:firstRow="0" w:lastRow="0" w:firstColumn="0" w:lastColumn="0" w:oddVBand="0" w:evenVBand="0" w:oddHBand="0" w:evenHBand="0" w:firstRowFirstColumn="0" w:firstRowLastColumn="0" w:lastRowFirstColumn="0" w:lastRowLastColumn="0"/>
            </w:pPr>
            <w:r>
              <w:t>resulting in major long-</w:t>
            </w:r>
            <w:r w:rsidRPr="000B4CD1">
              <w:t>term harm to entity assets</w:t>
            </w:r>
            <w:r>
              <w:t>.</w:t>
            </w:r>
          </w:p>
        </w:tc>
      </w:tr>
      <w:tr w:rsidR="00D83D8A" w:rsidRPr="000B4CD1" w14:paraId="3A84456E" w14:textId="77777777" w:rsidTr="008403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63D896D6" w14:textId="77777777" w:rsidR="00D83D8A" w:rsidRPr="007A235C" w:rsidRDefault="00D83D8A" w:rsidP="002F6AF3">
            <w:pPr>
              <w:pStyle w:val="Tablebody"/>
              <w:rPr>
                <w:rStyle w:val="Strong"/>
                <w:b/>
              </w:rPr>
            </w:pPr>
            <w:r w:rsidRPr="007A235C">
              <w:rPr>
                <w:rStyle w:val="Strong"/>
              </w:rPr>
              <w:t>Australian financial and economic impacts</w:t>
            </w:r>
          </w:p>
        </w:tc>
        <w:tc>
          <w:tcPr>
            <w:tcW w:w="3750" w:type="pct"/>
          </w:tcPr>
          <w:p w14:paraId="071F87DB" w14:textId="77777777" w:rsidR="00D83D8A" w:rsidRDefault="00D83D8A" w:rsidP="00E00828">
            <w:pPr>
              <w:pStyle w:val="Tablebodybullet1"/>
              <w:numPr>
                <w:ilvl w:val="0"/>
                <w:numId w:val="80"/>
              </w:numPr>
              <w:ind w:right="0"/>
              <w:cnfStyle w:val="000000100000" w:firstRow="0" w:lastRow="0" w:firstColumn="0" w:lastColumn="0" w:oddVBand="0" w:evenVBand="0" w:oddHBand="1" w:evenHBand="0" w:firstRowFirstColumn="0" w:firstRowLastColumn="0" w:lastRowFirstColumn="0" w:lastRowLastColumn="0"/>
            </w:pPr>
            <w:r w:rsidRPr="000B4CD1">
              <w:t>undermining the financial viability of, or causing substantial financial damage to, a number of major Australia-based or Australian-o</w:t>
            </w:r>
            <w:r>
              <w:t>wned organisations or companies</w:t>
            </w:r>
          </w:p>
          <w:p w14:paraId="5FAB968D" w14:textId="77777777" w:rsidR="00D83D8A" w:rsidRDefault="00D83D8A" w:rsidP="00E00828">
            <w:pPr>
              <w:pStyle w:val="Tablebodybullet1"/>
              <w:numPr>
                <w:ilvl w:val="0"/>
                <w:numId w:val="79"/>
              </w:numPr>
              <w:ind w:right="0"/>
              <w:cnfStyle w:val="000000100000" w:firstRow="0" w:lastRow="0" w:firstColumn="0" w:lastColumn="0" w:oddVBand="0" w:evenVBand="0" w:oddHBand="1" w:evenHBand="0" w:firstRowFirstColumn="0" w:firstRowLastColumn="0" w:lastRowFirstColumn="0" w:lastRowLastColumn="0"/>
            </w:pPr>
            <w:r>
              <w:t>causing long-</w:t>
            </w:r>
            <w:r w:rsidRPr="000B4CD1">
              <w:t>term damage to the Australian economy to an estima</w:t>
            </w:r>
            <w:r>
              <w:t>ted total of $10 to $20 billion</w:t>
            </w:r>
          </w:p>
          <w:p w14:paraId="54BB8FB0" w14:textId="77777777" w:rsidR="00D83D8A" w:rsidRPr="007A235C" w:rsidRDefault="00D83D8A" w:rsidP="00E00828">
            <w:pPr>
              <w:pStyle w:val="Tablebodybullet1"/>
              <w:numPr>
                <w:ilvl w:val="0"/>
                <w:numId w:val="79"/>
              </w:numPr>
              <w:ind w:right="0"/>
              <w:cnfStyle w:val="000000100000" w:firstRow="0" w:lastRow="0" w:firstColumn="0" w:lastColumn="0" w:oddVBand="0" w:evenVBand="0" w:oddHBand="1" w:evenHBand="0" w:firstRowFirstColumn="0" w:firstRowLastColumn="0" w:lastRowFirstColumn="0" w:lastRowLastColumn="0"/>
            </w:pPr>
            <w:r>
              <w:t>causing major, short-</w:t>
            </w:r>
            <w:r w:rsidRPr="000B4CD1">
              <w:t>term damage to global trade or com</w:t>
            </w:r>
            <w:r>
              <w:t>merce, leading to short-</w:t>
            </w:r>
            <w:r w:rsidRPr="000B4CD1">
              <w:t>term recession or hyperinflation in Australia</w:t>
            </w:r>
            <w:r>
              <w:t>.</w:t>
            </w:r>
          </w:p>
        </w:tc>
      </w:tr>
      <w:tr w:rsidR="00D83D8A" w:rsidRPr="000B4CD1" w14:paraId="78D65D3B" w14:textId="77777777" w:rsidTr="0084031B">
        <w:tc>
          <w:tcPr>
            <w:cnfStyle w:val="001000000000" w:firstRow="0" w:lastRow="0" w:firstColumn="1" w:lastColumn="0" w:oddVBand="0" w:evenVBand="0" w:oddHBand="0" w:evenHBand="0" w:firstRowFirstColumn="0" w:firstRowLastColumn="0" w:lastRowFirstColumn="0" w:lastRowLastColumn="0"/>
            <w:tcW w:w="1250" w:type="pct"/>
          </w:tcPr>
          <w:p w14:paraId="7F68556A" w14:textId="77777777" w:rsidR="00D83D8A" w:rsidRPr="007A235C" w:rsidRDefault="00D83D8A" w:rsidP="002F6AF3">
            <w:pPr>
              <w:pStyle w:val="Tablebody"/>
              <w:rPr>
                <w:rStyle w:val="Strong"/>
                <w:b/>
              </w:rPr>
            </w:pPr>
            <w:r w:rsidRPr="007A235C">
              <w:rPr>
                <w:rStyle w:val="Strong"/>
              </w:rPr>
              <w:t>Impacts on government policies</w:t>
            </w:r>
          </w:p>
        </w:tc>
        <w:tc>
          <w:tcPr>
            <w:tcW w:w="3750" w:type="pct"/>
          </w:tcPr>
          <w:p w14:paraId="60A1B625" w14:textId="77777777" w:rsidR="00D83D8A" w:rsidRDefault="00D83D8A" w:rsidP="00E00828">
            <w:pPr>
              <w:pStyle w:val="Tablebodybullet1"/>
              <w:numPr>
                <w:ilvl w:val="0"/>
                <w:numId w:val="81"/>
              </w:numPr>
              <w:ind w:right="0"/>
              <w:cnfStyle w:val="000000000000" w:firstRow="0" w:lastRow="0" w:firstColumn="0" w:lastColumn="0" w:oddVBand="0" w:evenVBand="0" w:oddHBand="0" w:evenHBand="0" w:firstRowFirstColumn="0" w:firstRowLastColumn="0" w:lastRowFirstColumn="0" w:lastRowLastColumn="0"/>
            </w:pPr>
            <w:r w:rsidRPr="000B4CD1">
              <w:t>significantly disadvantaging Australia in interna</w:t>
            </w:r>
            <w:r>
              <w:t>tional negotiations or strategy</w:t>
            </w:r>
          </w:p>
          <w:p w14:paraId="36D5A659" w14:textId="77777777" w:rsidR="00D83D8A" w:rsidRDefault="00D83D8A" w:rsidP="00E00828">
            <w:pPr>
              <w:pStyle w:val="Tablebodybullet1"/>
              <w:numPr>
                <w:ilvl w:val="0"/>
                <w:numId w:val="79"/>
              </w:numPr>
              <w:ind w:right="0"/>
              <w:cnfStyle w:val="000000000000" w:firstRow="0" w:lastRow="0" w:firstColumn="0" w:lastColumn="0" w:oddVBand="0" w:evenVBand="0" w:oddHBand="0" w:evenHBand="0" w:firstRowFirstColumn="0" w:firstRowLastColumn="0" w:lastRowFirstColumn="0" w:lastRowLastColumn="0"/>
            </w:pPr>
            <w:r w:rsidRPr="000B4CD1">
              <w:t xml:space="preserve">temporarily damaging the internal stability of </w:t>
            </w:r>
            <w:r>
              <w:t>Australia or friendly countries</w:t>
            </w:r>
          </w:p>
          <w:p w14:paraId="3D5B764E" w14:textId="77777777" w:rsidR="00D83D8A" w:rsidRPr="007A235C" w:rsidRDefault="00D83D8A" w:rsidP="00E00828">
            <w:pPr>
              <w:pStyle w:val="Tablebodybullet1"/>
              <w:numPr>
                <w:ilvl w:val="0"/>
                <w:numId w:val="79"/>
              </w:numPr>
              <w:ind w:right="0"/>
              <w:cnfStyle w:val="000000000000" w:firstRow="0" w:lastRow="0" w:firstColumn="0" w:lastColumn="0" w:oddVBand="0" w:evenVBand="0" w:oddHBand="0" w:evenHBand="0" w:firstRowFirstColumn="0" w:firstRowLastColumn="0" w:lastRowFirstColumn="0" w:lastRowLastColumn="0"/>
            </w:pPr>
            <w:r w:rsidRPr="000B4CD1">
              <w:t>causing significant damage or disruption to diplomatic relations, including resulting in formal protest or retaliatory action</w:t>
            </w:r>
            <w:r>
              <w:t>.</w:t>
            </w:r>
          </w:p>
        </w:tc>
      </w:tr>
      <w:tr w:rsidR="00D83D8A" w:rsidRPr="000B4CD1" w14:paraId="4B51AEE0" w14:textId="77777777" w:rsidTr="008403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52C3AAE6" w14:textId="77777777" w:rsidR="00D83D8A" w:rsidRPr="007A235C" w:rsidRDefault="00D83D8A" w:rsidP="002F6AF3">
            <w:pPr>
              <w:pStyle w:val="Tablebody"/>
              <w:rPr>
                <w:rStyle w:val="Strong"/>
                <w:b/>
              </w:rPr>
            </w:pPr>
            <w:r w:rsidRPr="007A235C">
              <w:rPr>
                <w:rStyle w:val="Strong"/>
              </w:rPr>
              <w:t>Impacts on personal safety</w:t>
            </w:r>
          </w:p>
        </w:tc>
        <w:tc>
          <w:tcPr>
            <w:tcW w:w="3750" w:type="pct"/>
          </w:tcPr>
          <w:p w14:paraId="37802D2B" w14:textId="77777777" w:rsidR="00D83D8A" w:rsidRPr="000B4CD1" w:rsidRDefault="00D83D8A" w:rsidP="002F6AF3">
            <w:pPr>
              <w:pStyle w:val="Tablebodybullet1"/>
              <w:numPr>
                <w:ilvl w:val="0"/>
                <w:numId w:val="0"/>
              </w:numPr>
              <w:cnfStyle w:val="000000100000" w:firstRow="0" w:lastRow="0" w:firstColumn="0" w:lastColumn="0" w:oddVBand="0" w:evenVBand="0" w:oddHBand="1" w:evenHBand="0" w:firstRowFirstColumn="0" w:firstRowLastColumn="0" w:lastRowFirstColumn="0" w:lastRowLastColumn="0"/>
            </w:pPr>
            <w:r w:rsidRPr="000B4CD1">
              <w:t>endangering small groups of individuals – the compromise of information could lead to serious harm or potentially life threatening injuries to a small group of individuals</w:t>
            </w:r>
          </w:p>
        </w:tc>
      </w:tr>
      <w:tr w:rsidR="00D83D8A" w:rsidRPr="000B4CD1" w14:paraId="76F32E16" w14:textId="77777777" w:rsidTr="0084031B">
        <w:tc>
          <w:tcPr>
            <w:cnfStyle w:val="001000000000" w:firstRow="0" w:lastRow="0" w:firstColumn="1" w:lastColumn="0" w:oddVBand="0" w:evenVBand="0" w:oddHBand="0" w:evenHBand="0" w:firstRowFirstColumn="0" w:firstRowLastColumn="0" w:lastRowFirstColumn="0" w:lastRowLastColumn="0"/>
            <w:tcW w:w="1250" w:type="pct"/>
          </w:tcPr>
          <w:p w14:paraId="17AEA291" w14:textId="77777777" w:rsidR="00D83D8A" w:rsidRPr="007A235C" w:rsidRDefault="00D83D8A" w:rsidP="002F6AF3">
            <w:pPr>
              <w:pStyle w:val="Tablebody"/>
              <w:rPr>
                <w:rStyle w:val="Strong"/>
                <w:b/>
              </w:rPr>
            </w:pPr>
            <w:r w:rsidRPr="007A235C">
              <w:rPr>
                <w:rStyle w:val="Strong"/>
              </w:rPr>
              <w:t>Impacts on crime prevention</w:t>
            </w:r>
          </w:p>
        </w:tc>
        <w:tc>
          <w:tcPr>
            <w:tcW w:w="3750" w:type="pct"/>
          </w:tcPr>
          <w:p w14:paraId="219F4A54" w14:textId="77777777" w:rsidR="00D83D8A" w:rsidRPr="000B4CD1" w:rsidRDefault="00D83D8A" w:rsidP="002F6AF3">
            <w:pPr>
              <w:pStyle w:val="Tablebodybullet1"/>
              <w:numPr>
                <w:ilvl w:val="0"/>
                <w:numId w:val="0"/>
              </w:numPr>
              <w:cnfStyle w:val="000000000000" w:firstRow="0" w:lastRow="0" w:firstColumn="0" w:lastColumn="0" w:oddVBand="0" w:evenVBand="0" w:oddHBand="0" w:evenHBand="0" w:firstRowFirstColumn="0" w:firstRowLastColumn="0" w:lastRowFirstColumn="0" w:lastRowLastColumn="0"/>
            </w:pPr>
            <w:r>
              <w:t>causing major, long-</w:t>
            </w:r>
            <w:r w:rsidRPr="000B4CD1">
              <w:t xml:space="preserve">term impairment to the ability to investigate serious offences, ie offences resulting in </w:t>
            </w:r>
            <w:r>
              <w:t>two</w:t>
            </w:r>
            <w:r w:rsidRPr="000B4CD1">
              <w:t xml:space="preserve"> or more years imprisonment</w:t>
            </w:r>
            <w:r>
              <w:t>.</w:t>
            </w:r>
          </w:p>
        </w:tc>
      </w:tr>
      <w:tr w:rsidR="00D83D8A" w:rsidRPr="000B4CD1" w14:paraId="7872CD2D" w14:textId="77777777" w:rsidTr="008403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6A3BFD52" w14:textId="77777777" w:rsidR="00D83D8A" w:rsidRPr="007A235C" w:rsidRDefault="00D83D8A" w:rsidP="002F6AF3">
            <w:pPr>
              <w:pStyle w:val="Tablebody"/>
              <w:rPr>
                <w:rStyle w:val="Strong"/>
                <w:b/>
              </w:rPr>
            </w:pPr>
            <w:r w:rsidRPr="007A235C">
              <w:rPr>
                <w:rStyle w:val="Strong"/>
              </w:rPr>
              <w:t>Impacts on defence operations</w:t>
            </w:r>
          </w:p>
        </w:tc>
        <w:tc>
          <w:tcPr>
            <w:tcW w:w="3750" w:type="pct"/>
          </w:tcPr>
          <w:p w14:paraId="1A723265" w14:textId="77777777" w:rsidR="00D83D8A" w:rsidRDefault="00D83D8A" w:rsidP="002F6AF3">
            <w:pPr>
              <w:pStyle w:val="Tablebodybullet1"/>
              <w:numPr>
                <w:ilvl w:val="0"/>
                <w:numId w:val="0"/>
              </w:numPr>
              <w:ind w:left="360" w:hanging="360"/>
              <w:cnfStyle w:val="000000100000" w:firstRow="0" w:lastRow="0" w:firstColumn="0" w:lastColumn="0" w:oddVBand="0" w:evenVBand="0" w:oddHBand="1" w:evenHBand="0" w:firstRowFirstColumn="0" w:firstRowLastColumn="0" w:lastRowFirstColumn="0" w:lastRowLastColumn="0"/>
            </w:pPr>
            <w:r w:rsidRPr="000B4CD1">
              <w:t>causing damage to the operational effectivene</w:t>
            </w:r>
            <w:r>
              <w:t>ss or security of Australian or</w:t>
            </w:r>
          </w:p>
          <w:p w14:paraId="2A040CFB" w14:textId="77777777" w:rsidR="00D83D8A" w:rsidRPr="000B4CD1" w:rsidRDefault="00D83D8A" w:rsidP="002F6AF3">
            <w:pPr>
              <w:pStyle w:val="Tablebodybullet1"/>
              <w:numPr>
                <w:ilvl w:val="0"/>
                <w:numId w:val="0"/>
              </w:numPr>
              <w:ind w:left="360" w:hanging="360"/>
              <w:cnfStyle w:val="000000100000" w:firstRow="0" w:lastRow="0" w:firstColumn="0" w:lastColumn="0" w:oddVBand="0" w:evenVBand="0" w:oddHBand="1" w:evenHBand="0" w:firstRowFirstColumn="0" w:firstRowLastColumn="0" w:lastRowFirstColumn="0" w:lastRowLastColumn="0"/>
            </w:pPr>
            <w:r w:rsidRPr="000B4CD1">
              <w:t>allied forces that could result in risk to life</w:t>
            </w:r>
            <w:r>
              <w:t>.</w:t>
            </w:r>
          </w:p>
        </w:tc>
      </w:tr>
      <w:tr w:rsidR="00D83D8A" w:rsidRPr="000B4CD1" w14:paraId="19F99AE7" w14:textId="77777777" w:rsidTr="0084031B">
        <w:tc>
          <w:tcPr>
            <w:cnfStyle w:val="001000000000" w:firstRow="0" w:lastRow="0" w:firstColumn="1" w:lastColumn="0" w:oddVBand="0" w:evenVBand="0" w:oddHBand="0" w:evenHBand="0" w:firstRowFirstColumn="0" w:firstRowLastColumn="0" w:lastRowFirstColumn="0" w:lastRowLastColumn="0"/>
            <w:tcW w:w="1250" w:type="pct"/>
          </w:tcPr>
          <w:p w14:paraId="673628F0" w14:textId="77777777" w:rsidR="00D83D8A" w:rsidRPr="007A235C" w:rsidRDefault="00D83D8A" w:rsidP="002F6AF3">
            <w:pPr>
              <w:pStyle w:val="Tablebody"/>
              <w:rPr>
                <w:rStyle w:val="Strong"/>
                <w:b/>
              </w:rPr>
            </w:pPr>
            <w:r w:rsidRPr="007A235C">
              <w:rPr>
                <w:rStyle w:val="Strong"/>
              </w:rPr>
              <w:t>Impacts on intelligence operations</w:t>
            </w:r>
          </w:p>
        </w:tc>
        <w:tc>
          <w:tcPr>
            <w:tcW w:w="3750" w:type="pct"/>
          </w:tcPr>
          <w:p w14:paraId="23CD671D" w14:textId="77777777" w:rsidR="00D83D8A" w:rsidRPr="000B4CD1" w:rsidRDefault="00D83D8A" w:rsidP="002F6AF3">
            <w:pPr>
              <w:pStyle w:val="Tablebodybullet1"/>
              <w:numPr>
                <w:ilvl w:val="0"/>
                <w:numId w:val="0"/>
              </w:numPr>
              <w:ind w:left="360" w:hanging="360"/>
              <w:cnfStyle w:val="000000000000" w:firstRow="0" w:lastRow="0" w:firstColumn="0" w:lastColumn="0" w:oddVBand="0" w:evenVBand="0" w:oddHBand="0" w:evenHBand="0" w:firstRowFirstColumn="0" w:firstRowLastColumn="0" w:lastRowFirstColumn="0" w:lastRowLastColumn="0"/>
            </w:pPr>
            <w:r w:rsidRPr="000B4CD1">
              <w:t>causing damage to Australian or allied intelligence capability</w:t>
            </w:r>
            <w:r>
              <w:t>.</w:t>
            </w:r>
          </w:p>
        </w:tc>
      </w:tr>
      <w:tr w:rsidR="00D83D8A" w:rsidRPr="000B4CD1" w14:paraId="2449F7C9" w14:textId="77777777" w:rsidTr="0084031B">
        <w:trPr>
          <w:cnfStyle w:val="000000100000" w:firstRow="0" w:lastRow="0" w:firstColumn="0" w:lastColumn="0" w:oddVBand="0" w:evenVBand="0" w:oddHBand="1" w:evenHBand="0" w:firstRowFirstColumn="0" w:firstRowLastColumn="0" w:lastRowFirstColumn="0" w:lastRowLastColumn="0"/>
        </w:trPr>
        <w:tc>
          <w:tcPr>
            <w:cnfStyle w:val="001000000000" w:firstRow="0" w:lastRow="0" w:firstColumn="1" w:lastColumn="0" w:oddVBand="0" w:evenVBand="0" w:oddHBand="0" w:evenHBand="0" w:firstRowFirstColumn="0" w:firstRowLastColumn="0" w:lastRowFirstColumn="0" w:lastRowLastColumn="0"/>
            <w:tcW w:w="1250" w:type="pct"/>
          </w:tcPr>
          <w:p w14:paraId="17B861D1" w14:textId="77777777" w:rsidR="00D83D8A" w:rsidRPr="007A235C" w:rsidRDefault="00D83D8A" w:rsidP="002F6AF3">
            <w:pPr>
              <w:pStyle w:val="Tablebody"/>
              <w:rPr>
                <w:rStyle w:val="Strong"/>
                <w:b/>
              </w:rPr>
            </w:pPr>
            <w:r w:rsidRPr="007A235C">
              <w:rPr>
                <w:rStyle w:val="Strong"/>
              </w:rPr>
              <w:t>Impacts on national infrastructure</w:t>
            </w:r>
          </w:p>
        </w:tc>
        <w:tc>
          <w:tcPr>
            <w:tcW w:w="3750" w:type="pct"/>
          </w:tcPr>
          <w:p w14:paraId="178D56DC" w14:textId="77777777" w:rsidR="00D83D8A" w:rsidRPr="000B4CD1" w:rsidRDefault="00D83D8A" w:rsidP="002F6AF3">
            <w:pPr>
              <w:pStyle w:val="Tablebodybullet1"/>
              <w:numPr>
                <w:ilvl w:val="0"/>
                <w:numId w:val="0"/>
              </w:numPr>
              <w:ind w:left="360" w:hanging="360"/>
              <w:cnfStyle w:val="000000100000" w:firstRow="0" w:lastRow="0" w:firstColumn="0" w:lastColumn="0" w:oddVBand="0" w:evenVBand="0" w:oddHBand="1" w:evenHBand="0" w:firstRowFirstColumn="0" w:firstRowLastColumn="0" w:lastRowFirstColumn="0" w:lastRowLastColumn="0"/>
            </w:pPr>
            <w:r w:rsidRPr="000B4CD1">
              <w:t>damaging or disrupting significant national infrastructure</w:t>
            </w:r>
            <w:r>
              <w:t>.</w:t>
            </w:r>
          </w:p>
        </w:tc>
      </w:tr>
    </w:tbl>
    <w:p w14:paraId="7CB900F4" w14:textId="1A4DB9CB" w:rsidR="00D83D8A" w:rsidRDefault="00D83D8A" w:rsidP="00D83D8A">
      <w:pPr>
        <w:pStyle w:val="Annextext"/>
      </w:pPr>
      <w:r w:rsidRPr="00D83D8A">
        <w:t xml:space="preserve">The following information </w:t>
      </w:r>
      <w:r w:rsidR="004E27E0">
        <w:t xml:space="preserve">describes </w:t>
      </w:r>
      <w:r w:rsidRPr="00D83D8A">
        <w:t>the</w:t>
      </w:r>
      <w:r w:rsidR="004E27E0">
        <w:t xml:space="preserve"> minimum </w:t>
      </w:r>
      <w:r w:rsidRPr="00D83D8A">
        <w:t>protection</w:t>
      </w:r>
      <w:r w:rsidR="004E27E0">
        <w:t>s</w:t>
      </w:r>
      <w:r w:rsidRPr="00D83D8A">
        <w:t xml:space="preserve"> and handling </w:t>
      </w:r>
      <w:r w:rsidR="004E27E0">
        <w:t>for</w:t>
      </w:r>
      <w:r w:rsidRPr="00D83D8A">
        <w:t xml:space="preserve"> legacy CONFIDENTIAL information.</w:t>
      </w:r>
    </w:p>
    <w:p w14:paraId="14ECA9A1" w14:textId="0624BB6F" w:rsidR="00BA5F9F" w:rsidRDefault="00BA1323" w:rsidP="00BA5F9F">
      <w:pPr>
        <w:pStyle w:val="Caption"/>
      </w:pPr>
      <w:r>
        <w:t>Annex F Table 3</w:t>
      </w:r>
      <w:r w:rsidR="004E27E0">
        <w:t xml:space="preserve"> Minimum p</w:t>
      </w:r>
      <w:r w:rsidR="00BA5F9F">
        <w:t xml:space="preserve">rotection and handling </w:t>
      </w:r>
      <w:r w:rsidR="004E27E0">
        <w:t>for</w:t>
      </w:r>
      <w:r w:rsidR="00BA5F9F">
        <w:t xml:space="preserve"> CONFIDENTIAL information</w:t>
      </w:r>
    </w:p>
    <w:tbl>
      <w:tblPr>
        <w:tblW w:w="5000" w:type="pct"/>
        <w:tblBorders>
          <w:top w:val="single" w:sz="24" w:space="0" w:color="FFFFFF" w:themeColor="background1"/>
          <w:bottom w:val="single" w:sz="24" w:space="0" w:color="FFFFFF" w:themeColor="background1"/>
          <w:right w:val="single" w:sz="24" w:space="0" w:color="FFFFFF" w:themeColor="background1"/>
          <w:insideH w:val="single" w:sz="24" w:space="0" w:color="FFFFFF" w:themeColor="background1"/>
          <w:insideV w:val="single" w:sz="24" w:space="0" w:color="FFFFFF" w:themeColor="background1"/>
        </w:tblBorders>
        <w:tblLook w:val="0680" w:firstRow="0" w:lastRow="0" w:firstColumn="1" w:lastColumn="0" w:noHBand="1" w:noVBand="1"/>
      </w:tblPr>
      <w:tblGrid>
        <w:gridCol w:w="1513"/>
        <w:gridCol w:w="8924"/>
      </w:tblGrid>
      <w:tr w:rsidR="00B8337D" w:rsidRPr="0029486F" w14:paraId="7184522A" w14:textId="77777777" w:rsidTr="004E27E0">
        <w:tc>
          <w:tcPr>
            <w:tcW w:w="725" w:type="pct"/>
            <w:shd w:val="clear" w:color="auto" w:fill="00B050"/>
          </w:tcPr>
          <w:p w14:paraId="474BB9D1" w14:textId="30B307E3" w:rsidR="00B8337D" w:rsidRPr="006F0D66" w:rsidRDefault="00B8337D" w:rsidP="002F6AF3">
            <w:pPr>
              <w:spacing w:before="60" w:after="60"/>
              <w:rPr>
                <w:rFonts w:asciiTheme="minorHAnsi" w:hAnsiTheme="minorHAnsi"/>
                <w:b/>
                <w:color w:val="FFFFFF" w:themeColor="background1"/>
                <w:sz w:val="24"/>
                <w:szCs w:val="28"/>
              </w:rPr>
            </w:pPr>
            <w:r w:rsidRPr="006F0D66">
              <w:rPr>
                <w:rFonts w:asciiTheme="minorHAnsi" w:hAnsiTheme="minorHAnsi"/>
                <w:b/>
                <w:color w:val="FFFFFF" w:themeColor="background1"/>
                <w:sz w:val="24"/>
                <w:szCs w:val="28"/>
              </w:rPr>
              <w:t>BIL 3</w:t>
            </w:r>
            <w:r>
              <w:rPr>
                <w:rFonts w:asciiTheme="minorHAnsi" w:hAnsiTheme="minorHAnsi"/>
                <w:b/>
                <w:color w:val="FFFFFF" w:themeColor="background1"/>
                <w:sz w:val="24"/>
                <w:szCs w:val="28"/>
              </w:rPr>
              <w:t>.5</w:t>
            </w:r>
          </w:p>
        </w:tc>
        <w:tc>
          <w:tcPr>
            <w:tcW w:w="4275" w:type="pct"/>
            <w:shd w:val="clear" w:color="auto" w:fill="00B050"/>
          </w:tcPr>
          <w:p w14:paraId="3F246004" w14:textId="1D36051F" w:rsidR="00B8337D" w:rsidRPr="006F0D66" w:rsidRDefault="00B8337D" w:rsidP="004E27E0">
            <w:pPr>
              <w:spacing w:before="60" w:after="60"/>
              <w:rPr>
                <w:sz w:val="24"/>
                <w:szCs w:val="28"/>
              </w:rPr>
            </w:pPr>
            <w:r>
              <w:rPr>
                <w:rFonts w:asciiTheme="minorHAnsi" w:hAnsiTheme="minorHAnsi"/>
                <w:b/>
                <w:color w:val="FFFFFF" w:themeColor="background1"/>
                <w:sz w:val="24"/>
                <w:szCs w:val="28"/>
              </w:rPr>
              <w:t>CONFIDENTIAL</w:t>
            </w:r>
            <w:r w:rsidRPr="00635C21">
              <w:rPr>
                <w:rFonts w:asciiTheme="minorHAnsi" w:hAnsiTheme="minorHAnsi"/>
                <w:b/>
                <w:color w:val="FFFFFF" w:themeColor="background1"/>
                <w:sz w:val="24"/>
                <w:szCs w:val="24"/>
              </w:rPr>
              <w:t>—</w:t>
            </w:r>
            <w:r w:rsidR="004E27E0">
              <w:rPr>
                <w:rFonts w:asciiTheme="minorHAnsi" w:hAnsiTheme="minorHAnsi"/>
                <w:b/>
                <w:color w:val="FFFFFF" w:themeColor="background1"/>
                <w:sz w:val="24"/>
                <w:szCs w:val="24"/>
              </w:rPr>
              <w:t xml:space="preserve">significant </w:t>
            </w:r>
            <w:r w:rsidRPr="006F0D66">
              <w:rPr>
                <w:rFonts w:asciiTheme="minorHAnsi" w:hAnsiTheme="minorHAnsi"/>
                <w:b/>
                <w:color w:val="FFFFFF" w:themeColor="background1"/>
                <w:sz w:val="24"/>
                <w:szCs w:val="28"/>
              </w:rPr>
              <w:t>damage to the national interest, organisations or individuals</w:t>
            </w:r>
          </w:p>
        </w:tc>
      </w:tr>
      <w:tr w:rsidR="0084031B" w:rsidRPr="00D37155" w14:paraId="45F83459" w14:textId="77777777" w:rsidTr="00B8337D">
        <w:tc>
          <w:tcPr>
            <w:tcW w:w="725" w:type="pct"/>
            <w:shd w:val="clear" w:color="auto" w:fill="DFD8E8"/>
          </w:tcPr>
          <w:p w14:paraId="61A57A32"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Protective</w:t>
            </w:r>
            <w:r w:rsidRPr="00D37155">
              <w:rPr>
                <w:rFonts w:asciiTheme="minorHAnsi" w:hAnsiTheme="minorHAnsi" w:cstheme="minorHAnsi"/>
                <w:b/>
                <w:color w:val="463A70"/>
                <w:sz w:val="20"/>
                <w:szCs w:val="20"/>
              </w:rPr>
              <w:br/>
              <w:t xml:space="preserve">marking </w:t>
            </w:r>
          </w:p>
        </w:tc>
        <w:tc>
          <w:tcPr>
            <w:tcW w:w="4275" w:type="pct"/>
            <w:shd w:val="clear" w:color="auto" w:fill="EDEAF2"/>
          </w:tcPr>
          <w:p w14:paraId="244DAFB3"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 xml:space="preserve">Maintain text-based protective marking </w:t>
            </w:r>
            <w:r w:rsidRPr="00D37155">
              <w:rPr>
                <w:rFonts w:asciiTheme="minorHAnsi" w:hAnsiTheme="minorHAnsi" w:cstheme="minorHAnsi"/>
                <w:b/>
                <w:color w:val="FF0000"/>
                <w:sz w:val="20"/>
                <w:szCs w:val="20"/>
              </w:rPr>
              <w:t>CONFIDENTIAL</w:t>
            </w:r>
            <w:r w:rsidRPr="00D37155">
              <w:rPr>
                <w:rFonts w:asciiTheme="minorHAnsi" w:hAnsiTheme="minorHAnsi" w:cstheme="minorHAnsi"/>
                <w:sz w:val="20"/>
                <w:szCs w:val="20"/>
              </w:rPr>
              <w:t xml:space="preserve"> to documents (including emails).  </w:t>
            </w:r>
          </w:p>
          <w:p w14:paraId="798C482B" w14:textId="77777777" w:rsidR="0084031B"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If text-based markings were not used, maintain colour-based markings. For CONFIDENTIAL a green colour was used historically. If text or colour-based protective markings cannot be used, apply the entity’s marking scheme for such scenarios.</w:t>
            </w:r>
          </w:p>
          <w:p w14:paraId="535A3035" w14:textId="4BDF9F61" w:rsidR="00B8337D" w:rsidRPr="00D37155" w:rsidRDefault="00B8337D" w:rsidP="00B8337D">
            <w:pPr>
              <w:spacing w:before="60" w:after="60"/>
              <w:rPr>
                <w:rFonts w:asciiTheme="minorHAnsi" w:hAnsiTheme="minorHAnsi" w:cstheme="minorHAnsi"/>
                <w:sz w:val="20"/>
                <w:szCs w:val="20"/>
              </w:rPr>
            </w:pPr>
            <w:r>
              <w:rPr>
                <w:rFonts w:asciiTheme="minorHAnsi" w:hAnsiTheme="minorHAnsi" w:cstheme="minorHAnsi"/>
                <w:sz w:val="20"/>
                <w:szCs w:val="20"/>
              </w:rPr>
              <w:t>From October 2020, do not mark new information as CONFIDENTIAL.</w:t>
            </w:r>
            <w:r w:rsidRPr="00D37155">
              <w:rPr>
                <w:rFonts w:asciiTheme="minorHAnsi" w:hAnsiTheme="minorHAnsi" w:cstheme="minorHAnsi"/>
                <w:sz w:val="20"/>
                <w:szCs w:val="20"/>
              </w:rPr>
              <w:t xml:space="preserve"> </w:t>
            </w:r>
            <w:r>
              <w:rPr>
                <w:rFonts w:asciiTheme="minorHAnsi" w:hAnsiTheme="minorHAnsi" w:cstheme="minorHAnsi"/>
                <w:sz w:val="20"/>
                <w:szCs w:val="20"/>
              </w:rPr>
              <w:t>For new information that would previously have been marked CONFIDENTIAL, c</w:t>
            </w:r>
            <w:r w:rsidRPr="00B8337D">
              <w:rPr>
                <w:rFonts w:asciiTheme="minorHAnsi" w:hAnsiTheme="minorHAnsi" w:cstheme="minorHAnsi"/>
                <w:sz w:val="20"/>
                <w:szCs w:val="20"/>
              </w:rPr>
              <w:t>onsider the harm and apply corresponding security classification marking</w:t>
            </w:r>
            <w:r>
              <w:rPr>
                <w:rFonts w:asciiTheme="minorHAnsi" w:hAnsiTheme="minorHAnsi" w:cstheme="minorHAnsi"/>
                <w:sz w:val="20"/>
                <w:szCs w:val="20"/>
              </w:rPr>
              <w:t xml:space="preserve"> under the current PSPF.</w:t>
            </w:r>
          </w:p>
        </w:tc>
      </w:tr>
      <w:tr w:rsidR="0084031B" w:rsidRPr="00D37155" w14:paraId="7A377E14" w14:textId="77777777" w:rsidTr="00B8337D">
        <w:trPr>
          <w:trHeight w:val="787"/>
        </w:trPr>
        <w:tc>
          <w:tcPr>
            <w:tcW w:w="725" w:type="pct"/>
            <w:shd w:val="clear" w:color="auto" w:fill="DFD8E8"/>
          </w:tcPr>
          <w:p w14:paraId="5DFD2507"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Access</w:t>
            </w:r>
          </w:p>
        </w:tc>
        <w:tc>
          <w:tcPr>
            <w:tcW w:w="4275" w:type="pct"/>
            <w:shd w:val="clear" w:color="auto" w:fill="EDEAF2"/>
          </w:tcPr>
          <w:p w14:paraId="5382708F"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 xml:space="preserve">The need-to-know principle applies to all CONFIDENTIAL information. </w:t>
            </w:r>
          </w:p>
          <w:p w14:paraId="4E24F0D2"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Ongoing access to CONFIDENTIAL information requires a Negative Vetting 1 security clearance or above. Any temporary access must be supervised.</w:t>
            </w:r>
          </w:p>
        </w:tc>
      </w:tr>
      <w:tr w:rsidR="0084031B" w:rsidRPr="00D37155" w14:paraId="399FFA19" w14:textId="77777777" w:rsidTr="00B8337D">
        <w:tc>
          <w:tcPr>
            <w:tcW w:w="725" w:type="pct"/>
            <w:shd w:val="clear" w:color="auto" w:fill="DFD8E8"/>
          </w:tcPr>
          <w:p w14:paraId="3DECC4A5"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Use</w:t>
            </w:r>
          </w:p>
        </w:tc>
        <w:tc>
          <w:tcPr>
            <w:tcW w:w="4275" w:type="pct"/>
            <w:shd w:val="clear" w:color="auto" w:fill="EDEAF2"/>
          </w:tcPr>
          <w:p w14:paraId="3F40BFB0"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CONFIDENTIAL information and mobile devices that process, store or communicate CONFIDENTIAL information can be used in security Zones 1-5.</w:t>
            </w:r>
          </w:p>
          <w:p w14:paraId="3206A34C" w14:textId="77777777" w:rsidR="0084031B" w:rsidRPr="00D37155" w:rsidRDefault="0084031B" w:rsidP="002F6AF3">
            <w:pPr>
              <w:spacing w:after="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Outside entity facilities (including at home)</w:t>
            </w:r>
          </w:p>
          <w:p w14:paraId="43B364B7"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CONFIDENTIAL information and mobile device that processes, stores or communicates CONFIDENTIAL information:</w:t>
            </w:r>
          </w:p>
          <w:p w14:paraId="542B8C9B" w14:textId="77777777" w:rsidR="0084031B" w:rsidRPr="00D37155" w:rsidRDefault="0084031B" w:rsidP="00E00828">
            <w:pPr>
              <w:pStyle w:val="Tablebodybullet1"/>
              <w:numPr>
                <w:ilvl w:val="0"/>
                <w:numId w:val="102"/>
              </w:numPr>
              <w:spacing w:after="40"/>
              <w:rPr>
                <w:rFonts w:asciiTheme="minorHAnsi" w:hAnsiTheme="minorHAnsi" w:cstheme="minorHAnsi"/>
                <w:szCs w:val="20"/>
              </w:rPr>
            </w:pPr>
            <w:r w:rsidRPr="00D37155">
              <w:rPr>
                <w:rFonts w:asciiTheme="minorHAnsi" w:hAnsiTheme="minorHAnsi" w:cstheme="minorHAnsi"/>
                <w:b/>
                <w:szCs w:val="20"/>
              </w:rPr>
              <w:t>do not</w:t>
            </w:r>
            <w:r w:rsidRPr="00D37155">
              <w:rPr>
                <w:rFonts w:asciiTheme="minorHAnsi" w:hAnsiTheme="minorHAnsi" w:cstheme="minorHAnsi"/>
                <w:szCs w:val="20"/>
              </w:rPr>
              <w:t xml:space="preserve"> use for regular ongoing home-based work</w:t>
            </w:r>
          </w:p>
          <w:p w14:paraId="25BE0521" w14:textId="77777777" w:rsidR="0084031B" w:rsidRPr="00D37155" w:rsidRDefault="0084031B" w:rsidP="00E00828">
            <w:pPr>
              <w:pStyle w:val="Tablebodybullet1"/>
              <w:numPr>
                <w:ilvl w:val="0"/>
                <w:numId w:val="83"/>
              </w:numPr>
              <w:spacing w:after="40"/>
              <w:rPr>
                <w:rFonts w:asciiTheme="minorHAnsi" w:hAnsiTheme="minorHAnsi" w:cstheme="minorHAnsi"/>
                <w:szCs w:val="20"/>
              </w:rPr>
            </w:pPr>
            <w:r w:rsidRPr="00D37155">
              <w:rPr>
                <w:rFonts w:asciiTheme="minorHAnsi" w:hAnsiTheme="minorHAnsi" w:cstheme="minorHAnsi"/>
                <w:szCs w:val="20"/>
              </w:rPr>
              <w:lastRenderedPageBreak/>
              <w:t xml:space="preserve">occasional home-based work </w:t>
            </w:r>
            <w:r w:rsidRPr="00D37155">
              <w:rPr>
                <w:rFonts w:asciiTheme="minorHAnsi" w:hAnsiTheme="minorHAnsi" w:cstheme="minorHAnsi"/>
                <w:b/>
                <w:szCs w:val="20"/>
              </w:rPr>
              <w:t>not recommended</w:t>
            </w:r>
            <w:r w:rsidRPr="00D37155">
              <w:rPr>
                <w:rFonts w:asciiTheme="minorHAnsi" w:hAnsiTheme="minorHAnsi" w:cstheme="minorHAnsi"/>
                <w:szCs w:val="20"/>
              </w:rPr>
              <w:t>, but if required, obtain manager approval, apply entity procedures on need for a security assessment, and exercise judgement to assess environment risk</w:t>
            </w:r>
          </w:p>
          <w:p w14:paraId="05D78F45" w14:textId="77777777" w:rsidR="0084031B" w:rsidRPr="00D37155" w:rsidRDefault="0084031B" w:rsidP="002F6AF3">
            <w:pPr>
              <w:pStyle w:val="Tablebodybullet1"/>
              <w:spacing w:after="120"/>
              <w:rPr>
                <w:rFonts w:asciiTheme="minorHAnsi" w:hAnsiTheme="minorHAnsi" w:cstheme="minorHAnsi"/>
                <w:szCs w:val="20"/>
              </w:rPr>
            </w:pPr>
            <w:r w:rsidRPr="00D37155">
              <w:rPr>
                <w:rFonts w:asciiTheme="minorHAnsi" w:hAnsiTheme="minorHAnsi" w:cstheme="minorHAnsi"/>
                <w:b/>
                <w:szCs w:val="20"/>
              </w:rPr>
              <w:t>do not</w:t>
            </w:r>
            <w:r w:rsidRPr="00D37155">
              <w:rPr>
                <w:rFonts w:asciiTheme="minorHAnsi" w:hAnsiTheme="minorHAnsi" w:cstheme="minorHAnsi"/>
                <w:szCs w:val="20"/>
              </w:rPr>
              <w:t xml:space="preserve"> use elsewhere (for example café).</w:t>
            </w:r>
          </w:p>
        </w:tc>
      </w:tr>
      <w:tr w:rsidR="0084031B" w:rsidRPr="00D37155" w14:paraId="0AA9B831" w14:textId="77777777" w:rsidTr="00B8337D">
        <w:tc>
          <w:tcPr>
            <w:tcW w:w="725" w:type="pct"/>
            <w:shd w:val="clear" w:color="auto" w:fill="DFD8E8"/>
          </w:tcPr>
          <w:p w14:paraId="494A551E"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lastRenderedPageBreak/>
              <w:t>Storage</w:t>
            </w:r>
          </w:p>
        </w:tc>
        <w:tc>
          <w:tcPr>
            <w:tcW w:w="4275" w:type="pct"/>
            <w:shd w:val="clear" w:color="auto" w:fill="EDEAF2"/>
          </w:tcPr>
          <w:p w14:paraId="43B0370A" w14:textId="77777777" w:rsidR="0084031B" w:rsidRPr="00D37155" w:rsidRDefault="0084031B" w:rsidP="002F6AF3">
            <w:pPr>
              <w:rPr>
                <w:rFonts w:asciiTheme="minorHAnsi" w:hAnsiTheme="minorHAnsi" w:cstheme="minorHAnsi"/>
                <w:b/>
                <w:color w:val="463A70"/>
                <w:sz w:val="20"/>
                <w:szCs w:val="20"/>
              </w:rPr>
            </w:pPr>
            <w:r w:rsidRPr="00D37155">
              <w:rPr>
                <w:rFonts w:asciiTheme="minorHAnsi" w:hAnsiTheme="minorHAnsi" w:cstheme="minorHAnsi"/>
                <w:b/>
                <w:sz w:val="20"/>
                <w:szCs w:val="20"/>
              </w:rPr>
              <w:t>Do not</w:t>
            </w:r>
            <w:r w:rsidRPr="00D37155">
              <w:rPr>
                <w:rFonts w:asciiTheme="minorHAnsi" w:hAnsiTheme="minorHAnsi" w:cstheme="minorHAnsi"/>
                <w:sz w:val="20"/>
                <w:szCs w:val="20"/>
              </w:rPr>
              <w:t xml:space="preserve"> leave CONFIDENTIAL information or a mobile device that processes, stores or communicates CONFIDENTIAL information unattended, store securely when unattended. </w:t>
            </w:r>
          </w:p>
          <w:p w14:paraId="5A3C5DFD" w14:textId="77777777" w:rsidR="0084031B" w:rsidRPr="00D37155" w:rsidRDefault="0084031B" w:rsidP="002F6AF3">
            <w:pPr>
              <w:rPr>
                <w:rFonts w:asciiTheme="minorHAnsi" w:hAnsiTheme="minorHAnsi" w:cstheme="minorHAnsi"/>
                <w:sz w:val="20"/>
                <w:szCs w:val="20"/>
              </w:rPr>
            </w:pPr>
            <w:r w:rsidRPr="00D37155">
              <w:rPr>
                <w:rFonts w:asciiTheme="minorHAnsi" w:hAnsiTheme="minorHAnsi" w:cstheme="minorHAnsi"/>
                <w:sz w:val="20"/>
                <w:szCs w:val="20"/>
              </w:rPr>
              <w:t>When storing physical SECRET information</w:t>
            </w:r>
          </w:p>
          <w:p w14:paraId="58EE8734" w14:textId="77777777" w:rsidR="0084031B" w:rsidRPr="00D37155" w:rsidRDefault="0084031B" w:rsidP="00E00828">
            <w:pPr>
              <w:pStyle w:val="Tablebodybullet1"/>
              <w:numPr>
                <w:ilvl w:val="0"/>
                <w:numId w:val="103"/>
              </w:numPr>
              <w:rPr>
                <w:rFonts w:asciiTheme="minorHAnsi" w:hAnsiTheme="minorHAnsi" w:cstheme="minorHAnsi"/>
                <w:szCs w:val="20"/>
              </w:rPr>
            </w:pPr>
            <w:r w:rsidRPr="00D37155">
              <w:rPr>
                <w:rFonts w:asciiTheme="minorHAnsi" w:hAnsiTheme="minorHAnsi" w:cstheme="minorHAnsi"/>
                <w:szCs w:val="20"/>
              </w:rPr>
              <w:t>inside entity facilities (Zones 2-5 only):</w:t>
            </w:r>
          </w:p>
          <w:p w14:paraId="51C5BCFE" w14:textId="77777777" w:rsidR="0084031B" w:rsidRPr="00D37155" w:rsidRDefault="0084031B" w:rsidP="00E00828">
            <w:pPr>
              <w:pStyle w:val="Tablebodybullet2"/>
              <w:numPr>
                <w:ilvl w:val="0"/>
                <w:numId w:val="104"/>
              </w:numPr>
              <w:rPr>
                <w:rFonts w:asciiTheme="minorHAnsi" w:hAnsiTheme="minorHAnsi" w:cstheme="minorHAnsi"/>
                <w:szCs w:val="20"/>
              </w:rPr>
            </w:pPr>
            <w:r w:rsidRPr="00D37155">
              <w:rPr>
                <w:rFonts w:asciiTheme="minorHAnsi" w:hAnsiTheme="minorHAnsi" w:cstheme="minorHAnsi"/>
                <w:szCs w:val="20"/>
              </w:rPr>
              <w:t>Zones 3-5, store in Class C container</w:t>
            </w:r>
          </w:p>
          <w:p w14:paraId="29F033B7" w14:textId="77777777" w:rsidR="0084031B" w:rsidRPr="00D37155" w:rsidRDefault="0084031B" w:rsidP="00E00828">
            <w:pPr>
              <w:pStyle w:val="Tablebodybullet2"/>
              <w:numPr>
                <w:ilvl w:val="0"/>
                <w:numId w:val="14"/>
              </w:numPr>
              <w:spacing w:after="120"/>
              <w:rPr>
                <w:rFonts w:asciiTheme="minorHAnsi" w:hAnsiTheme="minorHAnsi" w:cstheme="minorHAnsi"/>
                <w:szCs w:val="20"/>
              </w:rPr>
            </w:pPr>
            <w:r w:rsidRPr="00D37155">
              <w:rPr>
                <w:rFonts w:asciiTheme="minorHAnsi" w:hAnsiTheme="minorHAnsi" w:cstheme="minorHAnsi"/>
                <w:szCs w:val="20"/>
              </w:rPr>
              <w:t>Zone 2, store in Class B container.</w:t>
            </w:r>
          </w:p>
          <w:p w14:paraId="7EFCCC58" w14:textId="77777777" w:rsidR="0084031B" w:rsidRPr="00D37155" w:rsidRDefault="0084031B" w:rsidP="002F6AF3">
            <w:pPr>
              <w:pStyle w:val="Tablebodybullet1"/>
              <w:rPr>
                <w:rFonts w:asciiTheme="minorHAnsi" w:hAnsiTheme="minorHAnsi" w:cstheme="minorHAnsi"/>
                <w:szCs w:val="20"/>
              </w:rPr>
            </w:pPr>
            <w:r w:rsidRPr="00D37155">
              <w:rPr>
                <w:rFonts w:asciiTheme="minorHAnsi" w:hAnsiTheme="minorHAnsi" w:cstheme="minorHAnsi"/>
                <w:szCs w:val="20"/>
              </w:rPr>
              <w:t xml:space="preserve">Outside entity facilities </w:t>
            </w:r>
            <w:r w:rsidRPr="00D37155">
              <w:rPr>
                <w:rFonts w:asciiTheme="minorHAnsi" w:hAnsiTheme="minorHAnsi" w:cstheme="minorHAnsi"/>
                <w:b/>
                <w:szCs w:val="20"/>
              </w:rPr>
              <w:t>not recommended</w:t>
            </w:r>
            <w:r w:rsidRPr="00D37155">
              <w:rPr>
                <w:rFonts w:asciiTheme="minorHAnsi" w:hAnsiTheme="minorHAnsi" w:cstheme="minorHAnsi"/>
                <w:szCs w:val="20"/>
              </w:rPr>
              <w:t xml:space="preserve">, if required for occasional home-based work (see use above): </w:t>
            </w:r>
          </w:p>
          <w:p w14:paraId="43383624" w14:textId="77777777" w:rsidR="0084031B" w:rsidRPr="00D37155" w:rsidRDefault="0084031B" w:rsidP="00E00828">
            <w:pPr>
              <w:pStyle w:val="Tablebodybullet2"/>
              <w:numPr>
                <w:ilvl w:val="0"/>
                <w:numId w:val="105"/>
              </w:numPr>
              <w:rPr>
                <w:rFonts w:asciiTheme="minorHAnsi" w:hAnsiTheme="minorHAnsi" w:cstheme="minorHAnsi"/>
                <w:szCs w:val="20"/>
              </w:rPr>
            </w:pPr>
            <w:r w:rsidRPr="00D37155">
              <w:rPr>
                <w:rFonts w:asciiTheme="minorHAnsi" w:hAnsiTheme="minorHAnsi" w:cstheme="minorHAnsi"/>
                <w:szCs w:val="20"/>
              </w:rPr>
              <w:t>apply requirements for carrying outside entity facilities, and</w:t>
            </w:r>
          </w:p>
          <w:p w14:paraId="5E81EBC0" w14:textId="77777777" w:rsidR="0084031B" w:rsidRPr="00D37155" w:rsidRDefault="0084031B" w:rsidP="00E00828">
            <w:pPr>
              <w:pStyle w:val="Tablebodybullet2"/>
              <w:numPr>
                <w:ilvl w:val="0"/>
                <w:numId w:val="84"/>
              </w:numPr>
              <w:spacing w:after="120"/>
              <w:rPr>
                <w:rFonts w:asciiTheme="minorHAnsi" w:hAnsiTheme="minorHAnsi" w:cstheme="minorHAnsi"/>
                <w:szCs w:val="20"/>
              </w:rPr>
            </w:pPr>
            <w:r w:rsidRPr="00D37155">
              <w:rPr>
                <w:rFonts w:asciiTheme="minorHAnsi" w:hAnsiTheme="minorHAnsi" w:cstheme="minorHAnsi"/>
                <w:szCs w:val="20"/>
              </w:rPr>
              <w:t>retain in personal custody (strongly preferred), or for brief absences from home, store in Class B or higher container (container must be approved as a proper place of custody by the Accountable Authority or their delegate), and return to entity facility as soon as practicable.</w:t>
            </w:r>
          </w:p>
          <w:p w14:paraId="393E1B70" w14:textId="77777777" w:rsidR="0084031B" w:rsidRPr="00D37155" w:rsidRDefault="0084031B" w:rsidP="002F6AF3">
            <w:pPr>
              <w:rPr>
                <w:rFonts w:asciiTheme="minorHAnsi" w:hAnsiTheme="minorHAnsi" w:cstheme="minorHAnsi"/>
                <w:sz w:val="20"/>
                <w:szCs w:val="20"/>
              </w:rPr>
            </w:pPr>
            <w:r w:rsidRPr="00D37155">
              <w:rPr>
                <w:rFonts w:asciiTheme="minorHAnsi" w:hAnsiTheme="minorHAnsi" w:cstheme="minorHAnsi"/>
                <w:sz w:val="20"/>
                <w:szCs w:val="20"/>
              </w:rPr>
              <w:t>When storing a mobile device that processes, stores or communicates CONFIDENTIAL information</w:t>
            </w:r>
          </w:p>
          <w:p w14:paraId="1EAF66BD" w14:textId="77777777" w:rsidR="0084031B" w:rsidRPr="00D37155" w:rsidRDefault="0084031B" w:rsidP="00E00828">
            <w:pPr>
              <w:pStyle w:val="Tablebodybullet1"/>
              <w:numPr>
                <w:ilvl w:val="0"/>
                <w:numId w:val="108"/>
              </w:numPr>
              <w:rPr>
                <w:rFonts w:asciiTheme="minorHAnsi" w:hAnsiTheme="minorHAnsi" w:cstheme="minorHAnsi"/>
                <w:szCs w:val="20"/>
              </w:rPr>
            </w:pPr>
            <w:r w:rsidRPr="00D37155">
              <w:rPr>
                <w:rFonts w:asciiTheme="minorHAnsi" w:hAnsiTheme="minorHAnsi" w:cstheme="minorHAnsi"/>
                <w:szCs w:val="20"/>
              </w:rPr>
              <w:t>inside entity facilities (Zones 2-5 only):</w:t>
            </w:r>
          </w:p>
          <w:p w14:paraId="4A052C56" w14:textId="77777777" w:rsidR="0084031B" w:rsidRPr="00D37155" w:rsidRDefault="0084031B" w:rsidP="00E00828">
            <w:pPr>
              <w:pStyle w:val="Tablebodybullet2"/>
              <w:numPr>
                <w:ilvl w:val="0"/>
                <w:numId w:val="106"/>
              </w:numPr>
              <w:rPr>
                <w:rFonts w:asciiTheme="minorHAnsi" w:hAnsiTheme="minorHAnsi" w:cstheme="minorHAnsi"/>
                <w:szCs w:val="20"/>
              </w:rPr>
            </w:pPr>
            <w:r w:rsidRPr="00D37155">
              <w:rPr>
                <w:rFonts w:asciiTheme="minorHAnsi" w:hAnsiTheme="minorHAnsi" w:cstheme="minorHAnsi"/>
                <w:szCs w:val="20"/>
              </w:rPr>
              <w:t>Zones 3-5: if in a secured or unsecured state, store in Class C container</w:t>
            </w:r>
          </w:p>
          <w:p w14:paraId="4382CA9D" w14:textId="77777777" w:rsidR="0084031B" w:rsidRPr="00D37155" w:rsidRDefault="0084031B" w:rsidP="00E00828">
            <w:pPr>
              <w:pStyle w:val="Tablebodybullet2"/>
              <w:numPr>
                <w:ilvl w:val="0"/>
                <w:numId w:val="85"/>
              </w:numPr>
              <w:spacing w:after="120"/>
              <w:rPr>
                <w:rFonts w:asciiTheme="minorHAnsi" w:hAnsiTheme="minorHAnsi" w:cstheme="minorHAnsi"/>
                <w:szCs w:val="20"/>
              </w:rPr>
            </w:pPr>
            <w:r w:rsidRPr="00D37155">
              <w:rPr>
                <w:rFonts w:asciiTheme="minorHAnsi" w:hAnsiTheme="minorHAnsi" w:cstheme="minorHAnsi"/>
                <w:szCs w:val="20"/>
              </w:rPr>
              <w:t>Zone 2: if in a secured state, Class B container, if unsecured state, store in a higher zone.</w:t>
            </w:r>
          </w:p>
          <w:p w14:paraId="0BA3CE0B" w14:textId="77777777" w:rsidR="0084031B" w:rsidRPr="00D37155" w:rsidRDefault="0084031B" w:rsidP="002F6AF3">
            <w:pPr>
              <w:pStyle w:val="Tablebodybullet1"/>
              <w:rPr>
                <w:rFonts w:asciiTheme="minorHAnsi" w:hAnsiTheme="minorHAnsi" w:cstheme="minorHAnsi"/>
                <w:szCs w:val="20"/>
              </w:rPr>
            </w:pPr>
            <w:r w:rsidRPr="00D37155">
              <w:rPr>
                <w:rFonts w:asciiTheme="minorHAnsi" w:hAnsiTheme="minorHAnsi" w:cstheme="minorHAnsi"/>
                <w:szCs w:val="20"/>
              </w:rPr>
              <w:t xml:space="preserve">Outside entity facilities </w:t>
            </w:r>
            <w:r w:rsidRPr="00D37155">
              <w:rPr>
                <w:rFonts w:asciiTheme="minorHAnsi" w:hAnsiTheme="minorHAnsi" w:cstheme="minorHAnsi"/>
                <w:b/>
                <w:szCs w:val="20"/>
              </w:rPr>
              <w:t>not recommended</w:t>
            </w:r>
            <w:r w:rsidRPr="00D37155">
              <w:rPr>
                <w:rFonts w:asciiTheme="minorHAnsi" w:hAnsiTheme="minorHAnsi" w:cstheme="minorHAnsi"/>
                <w:szCs w:val="20"/>
              </w:rPr>
              <w:t xml:space="preserve">, if required for occasional home-based work (see use above): </w:t>
            </w:r>
          </w:p>
          <w:p w14:paraId="262429C7" w14:textId="77777777" w:rsidR="0084031B" w:rsidRPr="00D37155" w:rsidRDefault="0084031B" w:rsidP="00E00828">
            <w:pPr>
              <w:pStyle w:val="Tablebodybullet2"/>
              <w:numPr>
                <w:ilvl w:val="0"/>
                <w:numId w:val="107"/>
              </w:numPr>
              <w:rPr>
                <w:rFonts w:asciiTheme="minorHAnsi" w:hAnsiTheme="minorHAnsi" w:cstheme="minorHAnsi"/>
                <w:szCs w:val="20"/>
              </w:rPr>
            </w:pPr>
            <w:r w:rsidRPr="00D37155">
              <w:rPr>
                <w:rFonts w:asciiTheme="minorHAnsi" w:hAnsiTheme="minorHAnsi" w:cstheme="minorHAnsi"/>
                <w:szCs w:val="20"/>
              </w:rPr>
              <w:t>apply requirements for carrying outside entity facilities, and</w:t>
            </w:r>
          </w:p>
          <w:p w14:paraId="54639075" w14:textId="77777777" w:rsidR="0084031B" w:rsidRPr="00D37155" w:rsidRDefault="0084031B" w:rsidP="002F6AF3">
            <w:pPr>
              <w:pStyle w:val="Tablebodybullet2"/>
              <w:rPr>
                <w:rFonts w:asciiTheme="minorHAnsi" w:hAnsiTheme="minorHAnsi" w:cstheme="minorHAnsi"/>
                <w:szCs w:val="20"/>
              </w:rPr>
            </w:pPr>
            <w:r w:rsidRPr="00D37155">
              <w:rPr>
                <w:rFonts w:asciiTheme="minorHAnsi" w:hAnsiTheme="minorHAnsi" w:cstheme="minorHAnsi"/>
                <w:szCs w:val="20"/>
              </w:rPr>
              <w:t xml:space="preserve">retain in personal custody (strongly preferred), or for brief absences from home, exercise judgement to store in a Class C container. </w:t>
            </w:r>
          </w:p>
        </w:tc>
      </w:tr>
      <w:tr w:rsidR="0084031B" w:rsidRPr="00D37155" w14:paraId="6B24A6C6" w14:textId="77777777" w:rsidTr="00B8337D">
        <w:tc>
          <w:tcPr>
            <w:tcW w:w="725" w:type="pct"/>
            <w:shd w:val="clear" w:color="auto" w:fill="DFD8E8"/>
          </w:tcPr>
          <w:p w14:paraId="2C0BE18E"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Carry</w:t>
            </w:r>
          </w:p>
        </w:tc>
        <w:tc>
          <w:tcPr>
            <w:tcW w:w="4275" w:type="pct"/>
            <w:shd w:val="clear" w:color="auto" w:fill="EDEAF2"/>
          </w:tcPr>
          <w:p w14:paraId="5ED8CF70"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 xml:space="preserve">When carrying physical CONFIDENTIAL information </w:t>
            </w:r>
          </w:p>
          <w:p w14:paraId="3E9AE723" w14:textId="77777777" w:rsidR="0084031B" w:rsidRPr="00D37155" w:rsidRDefault="0084031B" w:rsidP="00E00828">
            <w:pPr>
              <w:pStyle w:val="Tablebodybullet1"/>
              <w:numPr>
                <w:ilvl w:val="0"/>
                <w:numId w:val="109"/>
              </w:numPr>
              <w:rPr>
                <w:rFonts w:asciiTheme="minorHAnsi" w:hAnsiTheme="minorHAnsi" w:cstheme="minorHAnsi"/>
                <w:szCs w:val="20"/>
              </w:rPr>
            </w:pPr>
            <w:r w:rsidRPr="00D37155">
              <w:rPr>
                <w:rFonts w:asciiTheme="minorHAnsi" w:hAnsiTheme="minorHAnsi" w:cstheme="minorHAnsi"/>
                <w:szCs w:val="20"/>
              </w:rPr>
              <w:t>inside entity facilities:</w:t>
            </w:r>
          </w:p>
          <w:p w14:paraId="57A1EF52" w14:textId="77777777" w:rsidR="0084031B" w:rsidRPr="00D37155" w:rsidRDefault="0084031B" w:rsidP="00E00828">
            <w:pPr>
              <w:pStyle w:val="Tablebodybullet2"/>
              <w:numPr>
                <w:ilvl w:val="0"/>
                <w:numId w:val="110"/>
              </w:numPr>
              <w:rPr>
                <w:rFonts w:asciiTheme="minorHAnsi" w:hAnsiTheme="minorHAnsi" w:cstheme="minorHAnsi"/>
                <w:szCs w:val="20"/>
              </w:rPr>
            </w:pPr>
            <w:r w:rsidRPr="00D37155">
              <w:rPr>
                <w:rFonts w:asciiTheme="minorHAnsi" w:hAnsiTheme="minorHAnsi" w:cstheme="minorHAnsi"/>
                <w:szCs w:val="20"/>
              </w:rPr>
              <w:t>Zones 2-5, retain in personal custody in an opaque envelope or folder that indicates Classification</w:t>
            </w:r>
          </w:p>
          <w:p w14:paraId="7A67132C" w14:textId="77777777" w:rsidR="0084031B" w:rsidRPr="00D37155" w:rsidRDefault="0084031B" w:rsidP="00E00828">
            <w:pPr>
              <w:pStyle w:val="Tablebodybullet2"/>
              <w:numPr>
                <w:ilvl w:val="0"/>
                <w:numId w:val="14"/>
              </w:numPr>
              <w:spacing w:after="120"/>
              <w:rPr>
                <w:rFonts w:asciiTheme="minorHAnsi" w:hAnsiTheme="minorHAnsi" w:cstheme="minorHAnsi"/>
                <w:szCs w:val="20"/>
              </w:rPr>
            </w:pPr>
            <w:r w:rsidRPr="00D37155">
              <w:rPr>
                <w:rFonts w:asciiTheme="minorHAnsi" w:hAnsiTheme="minorHAnsi" w:cstheme="minorHAnsi"/>
                <w:szCs w:val="20"/>
              </w:rPr>
              <w:t>Zones 1, retain in personal custody in an opaque envelope or folder that indicates classification and place in a security briefcase, pouch or satchel.</w:t>
            </w:r>
          </w:p>
          <w:p w14:paraId="5F577EE3" w14:textId="77777777" w:rsidR="0084031B" w:rsidRPr="00D37155" w:rsidRDefault="0084031B" w:rsidP="002F6AF3">
            <w:pPr>
              <w:pStyle w:val="Tablebodybullet1"/>
              <w:rPr>
                <w:rFonts w:asciiTheme="minorHAnsi" w:hAnsiTheme="minorHAnsi" w:cstheme="minorHAnsi"/>
                <w:szCs w:val="20"/>
              </w:rPr>
            </w:pPr>
            <w:r w:rsidRPr="00D37155">
              <w:rPr>
                <w:rFonts w:asciiTheme="minorHAnsi" w:hAnsiTheme="minorHAnsi" w:cstheme="minorHAnsi"/>
                <w:szCs w:val="20"/>
              </w:rPr>
              <w:t>outside entity facilities (including external meetings) and between entity facilities:</w:t>
            </w:r>
          </w:p>
          <w:p w14:paraId="3AABA6B4" w14:textId="77777777" w:rsidR="0084031B" w:rsidRPr="00D37155" w:rsidRDefault="0084031B" w:rsidP="00E00828">
            <w:pPr>
              <w:pStyle w:val="Tablebodybullet2"/>
              <w:numPr>
                <w:ilvl w:val="0"/>
                <w:numId w:val="112"/>
              </w:numPr>
              <w:rPr>
                <w:rFonts w:asciiTheme="minorHAnsi" w:hAnsiTheme="minorHAnsi" w:cstheme="minorHAnsi"/>
                <w:szCs w:val="20"/>
              </w:rPr>
            </w:pPr>
            <w:r w:rsidRPr="00D37155">
              <w:rPr>
                <w:rFonts w:asciiTheme="minorHAnsi" w:hAnsiTheme="minorHAnsi" w:cstheme="minorHAnsi"/>
                <w:szCs w:val="20"/>
              </w:rPr>
              <w:t>retain in personal custody</w:t>
            </w:r>
          </w:p>
          <w:p w14:paraId="662711DE" w14:textId="77777777" w:rsidR="0084031B" w:rsidRPr="00D37155" w:rsidRDefault="0084031B" w:rsidP="002F6AF3">
            <w:pPr>
              <w:pStyle w:val="Tablebodybullet2"/>
              <w:rPr>
                <w:rFonts w:asciiTheme="minorHAnsi" w:hAnsiTheme="minorHAnsi" w:cstheme="minorHAnsi"/>
                <w:szCs w:val="20"/>
              </w:rPr>
            </w:pPr>
            <w:r w:rsidRPr="00D37155">
              <w:rPr>
                <w:rFonts w:asciiTheme="minorHAnsi" w:hAnsiTheme="minorHAnsi" w:cstheme="minorHAnsi"/>
                <w:szCs w:val="20"/>
              </w:rPr>
              <w:t>place in a security briefcase, pouch or satchel, and</w:t>
            </w:r>
          </w:p>
          <w:p w14:paraId="03E5609F" w14:textId="77777777" w:rsidR="0084031B" w:rsidRPr="00D37155" w:rsidRDefault="0084031B" w:rsidP="002F6AF3">
            <w:pPr>
              <w:pStyle w:val="Tablebodybullet2"/>
              <w:spacing w:after="120"/>
              <w:rPr>
                <w:rFonts w:asciiTheme="minorHAnsi" w:hAnsiTheme="minorHAnsi" w:cstheme="minorHAnsi"/>
                <w:szCs w:val="20"/>
              </w:rPr>
            </w:pPr>
            <w:r w:rsidRPr="00D37155">
              <w:rPr>
                <w:rFonts w:asciiTheme="minorHAnsi" w:hAnsiTheme="minorHAnsi" w:cstheme="minorHAnsi"/>
                <w:b/>
                <w:szCs w:val="20"/>
              </w:rPr>
              <w:t>recommend</w:t>
            </w:r>
            <w:r w:rsidRPr="00D37155">
              <w:rPr>
                <w:rFonts w:asciiTheme="minorHAnsi" w:hAnsiTheme="minorHAnsi" w:cstheme="minorHAnsi"/>
                <w:szCs w:val="20"/>
              </w:rPr>
              <w:t xml:space="preserve"> tamper-evident packaging if aggregate information increases risk.</w:t>
            </w:r>
          </w:p>
          <w:p w14:paraId="11B8679E"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When carrying a mobile device that processes, stores or communicates CONFIDENTIAL information</w:t>
            </w:r>
          </w:p>
          <w:p w14:paraId="6A6BC02F" w14:textId="77777777" w:rsidR="0084031B" w:rsidRPr="00D37155" w:rsidRDefault="0084031B" w:rsidP="00E00828">
            <w:pPr>
              <w:pStyle w:val="Tablebodybullet1"/>
              <w:numPr>
                <w:ilvl w:val="0"/>
                <w:numId w:val="111"/>
              </w:numPr>
              <w:rPr>
                <w:rFonts w:asciiTheme="minorHAnsi" w:hAnsiTheme="minorHAnsi" w:cstheme="minorHAnsi"/>
                <w:szCs w:val="20"/>
              </w:rPr>
            </w:pPr>
            <w:r w:rsidRPr="00D37155">
              <w:rPr>
                <w:rFonts w:asciiTheme="minorHAnsi" w:hAnsiTheme="minorHAnsi" w:cstheme="minorHAnsi"/>
                <w:szCs w:val="20"/>
              </w:rPr>
              <w:t>inside entity facilities:</w:t>
            </w:r>
          </w:p>
          <w:p w14:paraId="42B8B639" w14:textId="77777777" w:rsidR="0084031B" w:rsidRPr="00D37155" w:rsidRDefault="0084031B" w:rsidP="00E00828">
            <w:pPr>
              <w:pStyle w:val="Tablebodybullet2"/>
              <w:numPr>
                <w:ilvl w:val="0"/>
                <w:numId w:val="113"/>
              </w:numPr>
              <w:rPr>
                <w:rFonts w:asciiTheme="minorHAnsi" w:hAnsiTheme="minorHAnsi" w:cstheme="minorHAnsi"/>
                <w:szCs w:val="20"/>
              </w:rPr>
            </w:pPr>
            <w:r w:rsidRPr="00D37155">
              <w:rPr>
                <w:rFonts w:asciiTheme="minorHAnsi" w:hAnsiTheme="minorHAnsi" w:cstheme="minorHAnsi"/>
                <w:szCs w:val="20"/>
              </w:rPr>
              <w:t>Zone 5, if in a secured or unsecured state, apply entity procedures</w:t>
            </w:r>
          </w:p>
          <w:p w14:paraId="433378CE" w14:textId="77777777" w:rsidR="0084031B" w:rsidRPr="00D37155" w:rsidRDefault="0084031B" w:rsidP="00E00828">
            <w:pPr>
              <w:pStyle w:val="Tablebodybullet2"/>
              <w:numPr>
                <w:ilvl w:val="0"/>
                <w:numId w:val="86"/>
              </w:numPr>
              <w:rPr>
                <w:rFonts w:asciiTheme="minorHAnsi" w:hAnsiTheme="minorHAnsi" w:cstheme="minorHAnsi"/>
                <w:szCs w:val="20"/>
              </w:rPr>
            </w:pPr>
            <w:r w:rsidRPr="00D37155">
              <w:rPr>
                <w:rFonts w:asciiTheme="minorHAnsi" w:hAnsiTheme="minorHAnsi" w:cstheme="minorHAnsi"/>
                <w:szCs w:val="20"/>
              </w:rPr>
              <w:t>Zones 2-4, carry in secured state; if in an unsecured state, apply entity in procedures</w:t>
            </w:r>
          </w:p>
          <w:p w14:paraId="28AE5758" w14:textId="77777777" w:rsidR="0084031B" w:rsidRPr="00D37155" w:rsidRDefault="0084031B" w:rsidP="002F6AF3">
            <w:pPr>
              <w:pStyle w:val="Tablebodybullet2"/>
              <w:spacing w:after="120"/>
              <w:rPr>
                <w:rFonts w:asciiTheme="minorHAnsi" w:hAnsiTheme="minorHAnsi" w:cstheme="minorHAnsi"/>
                <w:szCs w:val="20"/>
              </w:rPr>
            </w:pPr>
            <w:r w:rsidRPr="00D37155">
              <w:rPr>
                <w:rFonts w:asciiTheme="minorHAnsi" w:hAnsiTheme="minorHAnsi" w:cstheme="minorHAnsi"/>
                <w:szCs w:val="20"/>
              </w:rPr>
              <w:t>Zone 1, carry in a secured state; if in an unsecured state, place inside a security briefcase, pouch or satchel.</w:t>
            </w:r>
          </w:p>
          <w:p w14:paraId="4359A302" w14:textId="77777777" w:rsidR="0084031B" w:rsidRPr="00D37155" w:rsidRDefault="0084031B" w:rsidP="002F6AF3">
            <w:pPr>
              <w:pStyle w:val="Tablebodybullet1"/>
              <w:rPr>
                <w:rFonts w:asciiTheme="minorHAnsi" w:hAnsiTheme="minorHAnsi" w:cstheme="minorHAnsi"/>
                <w:szCs w:val="20"/>
              </w:rPr>
            </w:pPr>
            <w:r w:rsidRPr="00D37155">
              <w:rPr>
                <w:rFonts w:asciiTheme="minorHAnsi" w:hAnsiTheme="minorHAnsi" w:cstheme="minorHAnsi"/>
                <w:szCs w:val="20"/>
              </w:rPr>
              <w:t>outside entity facilities (including external meetings) and between entity facilities:</w:t>
            </w:r>
          </w:p>
          <w:p w14:paraId="60CF6DF9" w14:textId="77777777" w:rsidR="0084031B" w:rsidRPr="00D37155" w:rsidRDefault="0084031B" w:rsidP="00E00828">
            <w:pPr>
              <w:pStyle w:val="Tablebodybullet2"/>
              <w:numPr>
                <w:ilvl w:val="0"/>
                <w:numId w:val="114"/>
              </w:numPr>
              <w:rPr>
                <w:rFonts w:asciiTheme="minorHAnsi" w:hAnsiTheme="minorHAnsi" w:cstheme="minorHAnsi"/>
                <w:szCs w:val="20"/>
              </w:rPr>
            </w:pPr>
            <w:r w:rsidRPr="00D37155">
              <w:rPr>
                <w:rFonts w:asciiTheme="minorHAnsi" w:hAnsiTheme="minorHAnsi" w:cstheme="minorHAnsi"/>
                <w:szCs w:val="20"/>
              </w:rPr>
              <w:t xml:space="preserve">in a secured state, retain in personal custody </w:t>
            </w:r>
          </w:p>
          <w:p w14:paraId="10BAD907" w14:textId="77777777" w:rsidR="0084031B" w:rsidRPr="00D37155" w:rsidRDefault="0084031B" w:rsidP="00E00828">
            <w:pPr>
              <w:pStyle w:val="Tablebodybullet2"/>
              <w:numPr>
                <w:ilvl w:val="0"/>
                <w:numId w:val="86"/>
              </w:numPr>
              <w:rPr>
                <w:rFonts w:asciiTheme="minorHAnsi" w:hAnsiTheme="minorHAnsi" w:cstheme="minorHAnsi"/>
                <w:szCs w:val="20"/>
              </w:rPr>
            </w:pPr>
            <w:r w:rsidRPr="00D37155">
              <w:rPr>
                <w:rFonts w:asciiTheme="minorHAnsi" w:hAnsiTheme="minorHAnsi" w:cstheme="minorHAnsi"/>
                <w:szCs w:val="20"/>
              </w:rPr>
              <w:t>in an unsecured state, carry inside a security briefcase, pouch or satchel and consider tamper evident seals.</w:t>
            </w:r>
          </w:p>
        </w:tc>
      </w:tr>
      <w:tr w:rsidR="0084031B" w:rsidRPr="00D37155" w14:paraId="574ABF7A" w14:textId="77777777" w:rsidTr="00B8337D">
        <w:tc>
          <w:tcPr>
            <w:tcW w:w="725" w:type="pct"/>
            <w:shd w:val="clear" w:color="auto" w:fill="DFD8E8"/>
          </w:tcPr>
          <w:p w14:paraId="781EF3D6"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Transfer</w:t>
            </w:r>
          </w:p>
        </w:tc>
        <w:tc>
          <w:tcPr>
            <w:tcW w:w="4275" w:type="pct"/>
            <w:shd w:val="clear" w:color="auto" w:fill="EDEAF2"/>
          </w:tcPr>
          <w:p w14:paraId="567D46F6" w14:textId="77777777" w:rsidR="0084031B" w:rsidRPr="00D37155" w:rsidRDefault="0084031B" w:rsidP="002F6AF3">
            <w:pPr>
              <w:rPr>
                <w:rFonts w:asciiTheme="minorHAnsi" w:hAnsiTheme="minorHAnsi" w:cstheme="minorHAnsi"/>
                <w:sz w:val="20"/>
                <w:szCs w:val="20"/>
              </w:rPr>
            </w:pPr>
            <w:r w:rsidRPr="00D37155">
              <w:rPr>
                <w:rFonts w:asciiTheme="minorHAnsi" w:hAnsiTheme="minorHAnsi" w:cstheme="minorHAnsi"/>
                <w:sz w:val="20"/>
                <w:szCs w:val="20"/>
              </w:rPr>
              <w:t xml:space="preserve">When transferring CONFIDENTIAL information </w:t>
            </w:r>
          </w:p>
          <w:p w14:paraId="1F182CB4" w14:textId="77777777" w:rsidR="0084031B" w:rsidRPr="00D37155" w:rsidRDefault="0084031B" w:rsidP="00E00828">
            <w:pPr>
              <w:pStyle w:val="Tablebodybullet1"/>
              <w:numPr>
                <w:ilvl w:val="0"/>
                <w:numId w:val="116"/>
              </w:numPr>
              <w:spacing w:after="120"/>
              <w:rPr>
                <w:rFonts w:asciiTheme="minorHAnsi" w:hAnsiTheme="minorHAnsi" w:cstheme="minorHAnsi"/>
                <w:szCs w:val="20"/>
              </w:rPr>
            </w:pPr>
            <w:r w:rsidRPr="00D37155">
              <w:rPr>
                <w:rFonts w:asciiTheme="minorHAnsi" w:hAnsiTheme="minorHAnsi" w:cstheme="minorHAnsi"/>
                <w:szCs w:val="20"/>
              </w:rPr>
              <w:t>inside entity facilities (Zones 1-5): transfer by hand or entity safe hand and apply requirements for carrying; can be uncovered if office environment presents very low risk of unauthorised viewing</w:t>
            </w:r>
          </w:p>
          <w:p w14:paraId="7D77A6FD" w14:textId="77777777" w:rsidR="0084031B" w:rsidRPr="00D37155" w:rsidRDefault="0084031B" w:rsidP="002F6AF3">
            <w:pPr>
              <w:pStyle w:val="Tablebodybullet1"/>
              <w:rPr>
                <w:rFonts w:asciiTheme="minorHAnsi" w:hAnsiTheme="minorHAnsi" w:cstheme="minorHAnsi"/>
                <w:szCs w:val="20"/>
              </w:rPr>
            </w:pPr>
            <w:r w:rsidRPr="00D37155">
              <w:rPr>
                <w:rFonts w:asciiTheme="minorHAnsi" w:hAnsiTheme="minorHAnsi" w:cstheme="minorHAnsi"/>
                <w:szCs w:val="20"/>
              </w:rPr>
              <w:t>to another officer in a different facility</w:t>
            </w:r>
          </w:p>
          <w:p w14:paraId="724E418D" w14:textId="77777777" w:rsidR="0084031B" w:rsidRPr="00D37155" w:rsidRDefault="0084031B" w:rsidP="00E00828">
            <w:pPr>
              <w:pStyle w:val="Tablebodybullet2"/>
              <w:numPr>
                <w:ilvl w:val="0"/>
                <w:numId w:val="115"/>
              </w:numPr>
              <w:rPr>
                <w:rFonts w:asciiTheme="minorHAnsi" w:hAnsiTheme="minorHAnsi" w:cstheme="minorHAnsi"/>
                <w:szCs w:val="20"/>
              </w:rPr>
            </w:pPr>
            <w:r w:rsidRPr="00D37155">
              <w:rPr>
                <w:rFonts w:asciiTheme="minorHAnsi" w:hAnsiTheme="minorHAnsi" w:cstheme="minorHAnsi"/>
                <w:szCs w:val="20"/>
              </w:rPr>
              <w:t xml:space="preserve">apply requirements for carrying outside entity facilities, and </w:t>
            </w:r>
          </w:p>
          <w:p w14:paraId="3F35B1FD" w14:textId="77777777" w:rsidR="0084031B" w:rsidRPr="00D37155" w:rsidRDefault="0084031B" w:rsidP="002F6AF3">
            <w:pPr>
              <w:pStyle w:val="Tablebodybullet2"/>
              <w:rPr>
                <w:rFonts w:asciiTheme="minorHAnsi" w:hAnsiTheme="minorHAnsi" w:cstheme="minorHAnsi"/>
                <w:szCs w:val="20"/>
              </w:rPr>
            </w:pPr>
            <w:r w:rsidRPr="00D37155">
              <w:rPr>
                <w:rFonts w:asciiTheme="minorHAnsi" w:hAnsiTheme="minorHAnsi" w:cstheme="minorHAnsi"/>
                <w:szCs w:val="20"/>
              </w:rPr>
              <w:t xml:space="preserve">transfer by hand, entity safe hand, safe hand courier rated BIL 4, or DFAT courier (if transfer by courier, use tamper evident packaging). </w:t>
            </w:r>
          </w:p>
          <w:p w14:paraId="09FA02D1"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Any transfer requires a receipt.</w:t>
            </w:r>
          </w:p>
        </w:tc>
      </w:tr>
      <w:tr w:rsidR="0084031B" w:rsidRPr="00D37155" w14:paraId="095CC0D1" w14:textId="77777777" w:rsidTr="00B8337D">
        <w:tc>
          <w:tcPr>
            <w:tcW w:w="725" w:type="pct"/>
            <w:shd w:val="clear" w:color="auto" w:fill="DFD8E8"/>
          </w:tcPr>
          <w:p w14:paraId="69A083F5"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lastRenderedPageBreak/>
              <w:t>Transmit</w:t>
            </w:r>
          </w:p>
        </w:tc>
        <w:tc>
          <w:tcPr>
            <w:tcW w:w="4275" w:type="pct"/>
            <w:shd w:val="clear" w:color="auto" w:fill="EDEAF2"/>
          </w:tcPr>
          <w:p w14:paraId="4DF349A3" w14:textId="77777777" w:rsidR="0084031B" w:rsidRPr="00D37155" w:rsidRDefault="0084031B" w:rsidP="002F6AF3">
            <w:pPr>
              <w:spacing w:after="0"/>
              <w:rPr>
                <w:rFonts w:asciiTheme="minorHAnsi" w:hAnsiTheme="minorHAnsi" w:cstheme="minorHAnsi"/>
                <w:sz w:val="20"/>
                <w:szCs w:val="20"/>
              </w:rPr>
            </w:pPr>
            <w:r w:rsidRPr="00D37155">
              <w:rPr>
                <w:rFonts w:asciiTheme="minorHAnsi" w:hAnsiTheme="minorHAnsi" w:cstheme="minorHAnsi"/>
                <w:sz w:val="20"/>
                <w:szCs w:val="20"/>
              </w:rPr>
              <w:t>When transmitting electronically communicate over SECRET secure networks (or networks of higher classification). Use ASD’s High Assurance Cryptographic Equipment to encrypt CONFIDENTIAL information for any communication that is not over a SECRET network (or network of higher classification).</w:t>
            </w:r>
          </w:p>
        </w:tc>
      </w:tr>
      <w:tr w:rsidR="0084031B" w:rsidRPr="00D37155" w14:paraId="11811837" w14:textId="77777777" w:rsidTr="00B8337D">
        <w:tc>
          <w:tcPr>
            <w:tcW w:w="725" w:type="pct"/>
            <w:shd w:val="clear" w:color="auto" w:fill="DFD8E8"/>
          </w:tcPr>
          <w:p w14:paraId="465DDA28"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Official</w:t>
            </w:r>
            <w:r w:rsidRPr="00D37155">
              <w:rPr>
                <w:rFonts w:asciiTheme="minorHAnsi" w:hAnsiTheme="minorHAnsi" w:cstheme="minorHAnsi"/>
                <w:b/>
                <w:color w:val="463A70"/>
                <w:sz w:val="20"/>
                <w:szCs w:val="20"/>
              </w:rPr>
              <w:br/>
              <w:t>travel</w:t>
            </w:r>
          </w:p>
        </w:tc>
        <w:tc>
          <w:tcPr>
            <w:tcW w:w="4275" w:type="pct"/>
            <w:shd w:val="clear" w:color="auto" w:fill="EDEAF2"/>
          </w:tcPr>
          <w:p w14:paraId="19870E45" w14:textId="77777777" w:rsidR="0084031B" w:rsidRPr="00D37155" w:rsidRDefault="0084031B" w:rsidP="002F6AF3">
            <w:pPr>
              <w:spacing w:before="60" w:after="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Travel in Australia</w:t>
            </w:r>
          </w:p>
          <w:p w14:paraId="6D3B2975"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When travelling with physical CONFIDENTIAL information:</w:t>
            </w:r>
          </w:p>
          <w:p w14:paraId="11B256C8" w14:textId="77777777" w:rsidR="0084031B" w:rsidRPr="00D37155" w:rsidRDefault="0084031B" w:rsidP="00E00828">
            <w:pPr>
              <w:pStyle w:val="Tablebodybullet1"/>
              <w:numPr>
                <w:ilvl w:val="0"/>
                <w:numId w:val="117"/>
              </w:numPr>
              <w:rPr>
                <w:rFonts w:asciiTheme="minorHAnsi" w:hAnsiTheme="minorHAnsi" w:cstheme="minorHAnsi"/>
                <w:szCs w:val="20"/>
              </w:rPr>
            </w:pPr>
            <w:r w:rsidRPr="00D37155">
              <w:rPr>
                <w:rFonts w:asciiTheme="minorHAnsi" w:hAnsiTheme="minorHAnsi" w:cstheme="minorHAnsi"/>
                <w:szCs w:val="20"/>
              </w:rPr>
              <w:t>apply requirements for carrying outside entity facilities and any additional entity procedures</w:t>
            </w:r>
          </w:p>
          <w:p w14:paraId="01B7F214" w14:textId="77777777" w:rsidR="0084031B" w:rsidRPr="00D37155" w:rsidRDefault="0084031B" w:rsidP="00E00828">
            <w:pPr>
              <w:pStyle w:val="Tablebodybullet1"/>
              <w:numPr>
                <w:ilvl w:val="0"/>
                <w:numId w:val="87"/>
              </w:numPr>
              <w:rPr>
                <w:rFonts w:asciiTheme="minorHAnsi" w:hAnsiTheme="minorHAnsi" w:cstheme="minorHAnsi"/>
                <w:szCs w:val="20"/>
              </w:rPr>
            </w:pPr>
            <w:r w:rsidRPr="00D37155">
              <w:rPr>
                <w:rFonts w:asciiTheme="minorHAnsi" w:hAnsiTheme="minorHAnsi" w:cstheme="minorHAnsi"/>
                <w:szCs w:val="20"/>
              </w:rPr>
              <w:t>for airline travel, retain as carry-on baggage and if airline requires to be checked at the gate, try to observe entering and exiting the cargo hold and reclaim ASAP</w:t>
            </w:r>
          </w:p>
          <w:p w14:paraId="08CE9E52" w14:textId="77777777" w:rsidR="0084031B" w:rsidRPr="00D37155" w:rsidRDefault="0084031B" w:rsidP="00E00828">
            <w:pPr>
              <w:pStyle w:val="Tablebodybullet1"/>
              <w:numPr>
                <w:ilvl w:val="0"/>
                <w:numId w:val="87"/>
              </w:numPr>
              <w:rPr>
                <w:rFonts w:asciiTheme="minorHAnsi" w:hAnsiTheme="minorHAnsi" w:cstheme="minorHAnsi"/>
                <w:szCs w:val="20"/>
              </w:rPr>
            </w:pPr>
            <w:r w:rsidRPr="00D37155">
              <w:rPr>
                <w:rFonts w:asciiTheme="minorHAnsi" w:hAnsiTheme="minorHAnsi" w:cstheme="minorHAnsi"/>
                <w:b/>
                <w:szCs w:val="20"/>
              </w:rPr>
              <w:t>do not</w:t>
            </w:r>
            <w:r w:rsidRPr="00D37155">
              <w:rPr>
                <w:rFonts w:asciiTheme="minorHAnsi" w:hAnsiTheme="minorHAnsi" w:cstheme="minorHAnsi"/>
                <w:szCs w:val="20"/>
              </w:rPr>
              <w:t xml:space="preserve"> leave CONFIDENTIAL information unattended, retain in personal custody, and</w:t>
            </w:r>
          </w:p>
          <w:p w14:paraId="799C53FB" w14:textId="77777777" w:rsidR="0084031B" w:rsidRPr="00D37155" w:rsidRDefault="0084031B" w:rsidP="00E00828">
            <w:pPr>
              <w:pStyle w:val="Tablebodybullet1"/>
              <w:numPr>
                <w:ilvl w:val="0"/>
                <w:numId w:val="87"/>
              </w:numPr>
              <w:spacing w:after="120"/>
              <w:rPr>
                <w:rFonts w:asciiTheme="minorHAnsi" w:hAnsiTheme="minorHAnsi" w:cstheme="minorHAnsi"/>
                <w:szCs w:val="20"/>
              </w:rPr>
            </w:pPr>
            <w:r w:rsidRPr="00D37155">
              <w:rPr>
                <w:rFonts w:asciiTheme="minorHAnsi" w:hAnsiTheme="minorHAnsi" w:cstheme="minorHAnsi"/>
                <w:b/>
                <w:szCs w:val="20"/>
              </w:rPr>
              <w:t>do not</w:t>
            </w:r>
            <w:r w:rsidRPr="00D37155">
              <w:rPr>
                <w:rFonts w:asciiTheme="minorHAnsi" w:hAnsiTheme="minorHAnsi" w:cstheme="minorHAnsi"/>
                <w:szCs w:val="20"/>
              </w:rPr>
              <w:t xml:space="preserve"> store while travelling (eg in a hotel room), if storage required, store in an Australian entity facility.</w:t>
            </w:r>
          </w:p>
          <w:p w14:paraId="7D4EAABF"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When travelling with a mobile device that processes, stores or communicates CONFIDENTIAL information:</w:t>
            </w:r>
          </w:p>
          <w:p w14:paraId="4DF96BEE" w14:textId="77777777" w:rsidR="0084031B" w:rsidRPr="00D37155" w:rsidRDefault="0084031B" w:rsidP="00E00828">
            <w:pPr>
              <w:pStyle w:val="Tablebodybullet1"/>
              <w:numPr>
                <w:ilvl w:val="0"/>
                <w:numId w:val="118"/>
              </w:numPr>
              <w:rPr>
                <w:rFonts w:asciiTheme="minorHAnsi" w:hAnsiTheme="minorHAnsi" w:cstheme="minorHAnsi"/>
                <w:szCs w:val="20"/>
              </w:rPr>
            </w:pPr>
            <w:r w:rsidRPr="00D37155">
              <w:rPr>
                <w:rFonts w:asciiTheme="minorHAnsi" w:hAnsiTheme="minorHAnsi" w:cstheme="minorHAnsi"/>
                <w:szCs w:val="20"/>
              </w:rPr>
              <w:t>apply requirements for carrying outside entity facilities and any additional entity procedures</w:t>
            </w:r>
          </w:p>
          <w:p w14:paraId="74AE5DC1" w14:textId="77777777" w:rsidR="0084031B" w:rsidRPr="00D37155" w:rsidRDefault="0084031B" w:rsidP="00E00828">
            <w:pPr>
              <w:pStyle w:val="Tablebodybullet1"/>
              <w:numPr>
                <w:ilvl w:val="0"/>
                <w:numId w:val="87"/>
              </w:numPr>
              <w:rPr>
                <w:rFonts w:asciiTheme="minorHAnsi" w:hAnsiTheme="minorHAnsi" w:cstheme="minorHAnsi"/>
                <w:szCs w:val="20"/>
              </w:rPr>
            </w:pPr>
            <w:r w:rsidRPr="00D37155">
              <w:rPr>
                <w:rFonts w:asciiTheme="minorHAnsi" w:hAnsiTheme="minorHAnsi" w:cstheme="minorHAnsi"/>
                <w:b/>
                <w:szCs w:val="20"/>
              </w:rPr>
              <w:t>not recommended</w:t>
            </w:r>
            <w:r w:rsidRPr="00D37155">
              <w:rPr>
                <w:rFonts w:asciiTheme="minorHAnsi" w:hAnsiTheme="minorHAnsi" w:cstheme="minorHAnsi"/>
                <w:szCs w:val="20"/>
              </w:rPr>
              <w:t xml:space="preserve"> for airline travel, if required, retain as carry-on baggage and if airline requires to be checked at the gate, try to observe entering and exiting the cargo hold and reclaim ASAP</w:t>
            </w:r>
          </w:p>
          <w:p w14:paraId="604F9C37" w14:textId="77777777" w:rsidR="0084031B" w:rsidRPr="00D37155" w:rsidRDefault="0084031B" w:rsidP="00E00828">
            <w:pPr>
              <w:pStyle w:val="Tablebodybullet1"/>
              <w:numPr>
                <w:ilvl w:val="0"/>
                <w:numId w:val="87"/>
              </w:numPr>
              <w:rPr>
                <w:rFonts w:asciiTheme="minorHAnsi" w:hAnsiTheme="minorHAnsi" w:cstheme="minorHAnsi"/>
                <w:szCs w:val="20"/>
              </w:rPr>
            </w:pPr>
            <w:r w:rsidRPr="00D37155">
              <w:rPr>
                <w:rFonts w:asciiTheme="minorHAnsi" w:hAnsiTheme="minorHAnsi" w:cstheme="minorHAnsi"/>
                <w:b/>
                <w:szCs w:val="20"/>
              </w:rPr>
              <w:t>do not</w:t>
            </w:r>
            <w:r w:rsidRPr="00D37155">
              <w:rPr>
                <w:rFonts w:asciiTheme="minorHAnsi" w:hAnsiTheme="minorHAnsi" w:cstheme="minorHAnsi"/>
                <w:szCs w:val="20"/>
              </w:rPr>
              <w:t xml:space="preserve"> leave CONFIDENTIAL information unattended, retain in personal custody, and</w:t>
            </w:r>
          </w:p>
          <w:p w14:paraId="6928C16B" w14:textId="77777777" w:rsidR="0084031B" w:rsidRPr="00D37155" w:rsidRDefault="0084031B" w:rsidP="00E00828">
            <w:pPr>
              <w:pStyle w:val="Tablebodybullet1"/>
              <w:numPr>
                <w:ilvl w:val="0"/>
                <w:numId w:val="87"/>
              </w:numPr>
              <w:spacing w:after="120"/>
              <w:rPr>
                <w:rFonts w:asciiTheme="minorHAnsi" w:hAnsiTheme="minorHAnsi" w:cstheme="minorHAnsi"/>
                <w:szCs w:val="20"/>
              </w:rPr>
            </w:pPr>
            <w:r w:rsidRPr="00D37155">
              <w:rPr>
                <w:rFonts w:asciiTheme="minorHAnsi" w:hAnsiTheme="minorHAnsi" w:cstheme="minorHAnsi"/>
                <w:b/>
                <w:szCs w:val="20"/>
              </w:rPr>
              <w:t>do not</w:t>
            </w:r>
            <w:r w:rsidRPr="00D37155">
              <w:rPr>
                <w:rFonts w:asciiTheme="minorHAnsi" w:hAnsiTheme="minorHAnsi" w:cstheme="minorHAnsi"/>
                <w:szCs w:val="20"/>
              </w:rPr>
              <w:t xml:space="preserve"> store while travelling, if storage required, store in an Australian entity facility.</w:t>
            </w:r>
          </w:p>
          <w:p w14:paraId="5B912519" w14:textId="77777777" w:rsidR="0084031B" w:rsidRPr="00D37155" w:rsidRDefault="0084031B" w:rsidP="002F6AF3">
            <w:pPr>
              <w:spacing w:before="60" w:after="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Travel outside Australia</w:t>
            </w:r>
          </w:p>
          <w:p w14:paraId="6A491A41"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b/>
                <w:sz w:val="20"/>
                <w:szCs w:val="20"/>
              </w:rPr>
              <w:t xml:space="preserve">Not recommended </w:t>
            </w:r>
            <w:r w:rsidRPr="00D37155">
              <w:rPr>
                <w:rFonts w:asciiTheme="minorHAnsi" w:hAnsiTheme="minorHAnsi" w:cstheme="minorHAnsi"/>
                <w:sz w:val="20"/>
                <w:szCs w:val="20"/>
              </w:rPr>
              <w:t xml:space="preserve">to travel overseas with physical CONFIDENTIAL information. If required, follow entity procedures, and if required, consult DFAT. </w:t>
            </w:r>
            <w:r w:rsidRPr="00D37155">
              <w:rPr>
                <w:rFonts w:asciiTheme="minorHAnsi" w:hAnsiTheme="minorHAnsi" w:cstheme="minorHAnsi"/>
                <w:b/>
                <w:sz w:val="20"/>
                <w:szCs w:val="20"/>
              </w:rPr>
              <w:t>Do not</w:t>
            </w:r>
            <w:r w:rsidRPr="00D37155">
              <w:rPr>
                <w:rFonts w:asciiTheme="minorHAnsi" w:hAnsiTheme="minorHAnsi" w:cstheme="minorHAnsi"/>
                <w:sz w:val="20"/>
                <w:szCs w:val="20"/>
              </w:rPr>
              <w:t xml:space="preserve"> travel overseas with a mobile device that processes, stores or communicates CONFIDENTIAL information. If required, see DFAT advice on options to access information at destination.</w:t>
            </w:r>
          </w:p>
        </w:tc>
      </w:tr>
      <w:tr w:rsidR="0084031B" w:rsidRPr="00D37155" w14:paraId="416AC2D0" w14:textId="77777777" w:rsidTr="00B8337D">
        <w:tc>
          <w:tcPr>
            <w:tcW w:w="725" w:type="pct"/>
            <w:shd w:val="clear" w:color="auto" w:fill="DFD8E8"/>
          </w:tcPr>
          <w:p w14:paraId="208ABF56" w14:textId="77777777" w:rsidR="0084031B" w:rsidRPr="00D37155" w:rsidRDefault="0084031B" w:rsidP="002F6AF3">
            <w:pPr>
              <w:spacing w:before="60"/>
              <w:rPr>
                <w:rFonts w:asciiTheme="minorHAnsi" w:hAnsiTheme="minorHAnsi" w:cstheme="minorHAnsi"/>
                <w:b/>
                <w:color w:val="463A70"/>
                <w:sz w:val="20"/>
                <w:szCs w:val="20"/>
              </w:rPr>
            </w:pPr>
            <w:r w:rsidRPr="00D37155">
              <w:rPr>
                <w:rFonts w:asciiTheme="minorHAnsi" w:hAnsiTheme="minorHAnsi" w:cstheme="minorHAnsi"/>
                <w:b/>
                <w:color w:val="463A70"/>
                <w:sz w:val="20"/>
                <w:szCs w:val="20"/>
              </w:rPr>
              <w:t>Disposal</w:t>
            </w:r>
          </w:p>
        </w:tc>
        <w:tc>
          <w:tcPr>
            <w:tcW w:w="4275" w:type="pct"/>
            <w:shd w:val="clear" w:color="auto" w:fill="EDEAF2"/>
          </w:tcPr>
          <w:p w14:paraId="05DB196B" w14:textId="77777777" w:rsidR="0084031B" w:rsidRPr="00D37155" w:rsidRDefault="0084031B" w:rsidP="002F6AF3">
            <w:pPr>
              <w:spacing w:before="60" w:after="60"/>
              <w:rPr>
                <w:rFonts w:asciiTheme="minorHAnsi" w:hAnsiTheme="minorHAnsi" w:cstheme="minorHAnsi"/>
                <w:sz w:val="20"/>
                <w:szCs w:val="20"/>
              </w:rPr>
            </w:pPr>
            <w:r w:rsidRPr="00D37155">
              <w:rPr>
                <w:rFonts w:asciiTheme="minorHAnsi" w:hAnsiTheme="minorHAnsi" w:cstheme="minorHAnsi"/>
                <w:sz w:val="20"/>
                <w:szCs w:val="20"/>
              </w:rPr>
              <w:t>Dispose of CONFIDENTIAL information using a Class A shredder or entity-assessed and approved or NAID AAA certified destruction service with specific endorsement and approved equipment and systems.</w:t>
            </w:r>
          </w:p>
        </w:tc>
      </w:tr>
    </w:tbl>
    <w:p w14:paraId="262DD2A2" w14:textId="77777777" w:rsidR="006600EC" w:rsidRDefault="006600EC" w:rsidP="006600EC"/>
    <w:p w14:paraId="391E03AF" w14:textId="77777777" w:rsidR="006600EC" w:rsidRDefault="006600EC" w:rsidP="006600EC"/>
    <w:p w14:paraId="606D9280" w14:textId="77777777" w:rsidR="00464945" w:rsidRPr="006600EC" w:rsidRDefault="00464945" w:rsidP="006600EC">
      <w:pPr>
        <w:sectPr w:rsidR="00464945" w:rsidRPr="006600EC" w:rsidSect="005C63A7">
          <w:footerReference w:type="default" r:id="rId84"/>
          <w:footnotePr>
            <w:numRestart w:val="eachSect"/>
          </w:footnotePr>
          <w:pgSz w:w="11907" w:h="16839" w:code="9"/>
          <w:pgMar w:top="567" w:right="720" w:bottom="720" w:left="720" w:header="136" w:footer="357" w:gutter="0"/>
          <w:cols w:space="708"/>
          <w:docGrid w:linePitch="360"/>
        </w:sectPr>
      </w:pPr>
    </w:p>
    <w:p w14:paraId="54F54FB2" w14:textId="5C617D41" w:rsidR="00276E9B" w:rsidRPr="00FE4380" w:rsidRDefault="00276E9B" w:rsidP="00276E9B">
      <w:pPr>
        <w:pStyle w:val="Annexheading"/>
        <w:ind w:left="0" w:firstLine="0"/>
        <w:rPr>
          <w:w w:val="105"/>
        </w:rPr>
      </w:pPr>
      <w:r>
        <w:rPr>
          <w:w w:val="105"/>
        </w:rPr>
        <w:lastRenderedPageBreak/>
        <w:t>Annex G</w:t>
      </w:r>
      <w:r w:rsidRPr="00FE4380">
        <w:rPr>
          <w:w w:val="105"/>
        </w:rPr>
        <w:t xml:space="preserve">. </w:t>
      </w:r>
      <w:r w:rsidRPr="00FE4380">
        <w:rPr>
          <w:w w:val="105"/>
        </w:rPr>
        <w:tab/>
      </w:r>
      <w:r>
        <w:rPr>
          <w:w w:val="105"/>
        </w:rPr>
        <w:t>Email protective marking standard</w:t>
      </w:r>
    </w:p>
    <w:p w14:paraId="267AE51F" w14:textId="77777777" w:rsidR="00276E9B" w:rsidRDefault="00276E9B" w:rsidP="00276E9B">
      <w:pPr>
        <w:spacing w:after="160" w:line="259" w:lineRule="auto"/>
        <w:rPr>
          <w:w w:val="105"/>
        </w:rPr>
      </w:pPr>
      <w:r w:rsidRPr="00553065">
        <w:rPr>
          <w:w w:val="105"/>
        </w:rPr>
        <w:t xml:space="preserve">The </w:t>
      </w:r>
      <w:r>
        <w:rPr>
          <w:w w:val="105"/>
        </w:rPr>
        <w:t>Email protective marking standard provides guidance for applying protective markings (and, where relevant, information management markers) on emails exchanged in and between Australian Government entities.</w:t>
      </w:r>
    </w:p>
    <w:p w14:paraId="48361FA1" w14:textId="0820C19B" w:rsidR="00222E86" w:rsidRDefault="00303D85" w:rsidP="00276E9B">
      <w:pPr>
        <w:spacing w:after="160" w:line="259" w:lineRule="auto"/>
        <w:rPr>
          <w:w w:val="105"/>
        </w:rPr>
      </w:pPr>
      <w:hyperlink r:id="rId85" w:history="1">
        <w:r w:rsidR="005F5A93">
          <w:rPr>
            <w:rStyle w:val="Hyperlink"/>
            <w:w w:val="105"/>
          </w:rPr>
          <w:t>Annex G - Email protective marking standard PDF</w:t>
        </w:r>
      </w:hyperlink>
    </w:p>
    <w:p w14:paraId="58D38EAA" w14:textId="67FCDC29" w:rsidR="00276E9B" w:rsidRDefault="00303D85" w:rsidP="00276E9B">
      <w:pPr>
        <w:spacing w:after="160" w:line="259" w:lineRule="auto"/>
        <w:rPr>
          <w:rFonts w:eastAsia="SimSun" w:cs="Angsana New"/>
          <w:b/>
          <w:bCs/>
          <w:iCs/>
          <w:color w:val="463A70"/>
          <w:w w:val="105"/>
          <w:sz w:val="40"/>
          <w:szCs w:val="48"/>
        </w:rPr>
      </w:pPr>
      <w:hyperlink r:id="rId86" w:history="1">
        <w:r w:rsidR="005F5A93">
          <w:rPr>
            <w:rStyle w:val="Hyperlink"/>
            <w:w w:val="105"/>
          </w:rPr>
          <w:t>Annex G - Email protective marking standard Word Document</w:t>
        </w:r>
      </w:hyperlink>
      <w:bookmarkStart w:id="169" w:name="_GoBack"/>
      <w:bookmarkEnd w:id="169"/>
      <w:r w:rsidR="00276E9B">
        <w:rPr>
          <w:w w:val="105"/>
        </w:rPr>
        <w:br w:type="page"/>
      </w:r>
    </w:p>
    <w:p w14:paraId="25AEB70E" w14:textId="38EBD409" w:rsidR="00072227" w:rsidRPr="00FE4380" w:rsidRDefault="006600EC" w:rsidP="00072227">
      <w:pPr>
        <w:pStyle w:val="Annexheading"/>
        <w:ind w:left="0" w:firstLine="0"/>
        <w:rPr>
          <w:w w:val="105"/>
        </w:rPr>
      </w:pPr>
      <w:r>
        <w:rPr>
          <w:w w:val="105"/>
        </w:rPr>
        <w:lastRenderedPageBreak/>
        <w:t xml:space="preserve">Annex </w:t>
      </w:r>
      <w:r w:rsidR="00276E9B">
        <w:rPr>
          <w:w w:val="105"/>
        </w:rPr>
        <w:t>H</w:t>
      </w:r>
      <w:r w:rsidR="00072227" w:rsidRPr="00FE4380">
        <w:rPr>
          <w:w w:val="105"/>
        </w:rPr>
        <w:t xml:space="preserve">. </w:t>
      </w:r>
      <w:r w:rsidR="00072227" w:rsidRPr="00FE4380">
        <w:rPr>
          <w:w w:val="105"/>
        </w:rPr>
        <w:tab/>
        <w:t>Sample case studies</w:t>
      </w:r>
    </w:p>
    <w:p w14:paraId="2EADDBDA" w14:textId="77777777" w:rsidR="00444EB9" w:rsidRDefault="00072227" w:rsidP="00553065">
      <w:pPr>
        <w:rPr>
          <w:w w:val="105"/>
        </w:rPr>
      </w:pPr>
      <w:r w:rsidRPr="00553065">
        <w:rPr>
          <w:w w:val="105"/>
        </w:rPr>
        <w:t>The following case studies are examples that entities may wish to draw on or adapt in establishing their proce</w:t>
      </w:r>
      <w:r w:rsidR="00477936">
        <w:rPr>
          <w:w w:val="105"/>
        </w:rPr>
        <w:t>dures and operational controls. These are examples of application of the policy only, and the Attorney</w:t>
      </w:r>
      <w:r w:rsidR="00477936">
        <w:rPr>
          <w:w w:val="105"/>
        </w:rPr>
        <w:noBreakHyphen/>
        <w:t xml:space="preserve">General’s Department recommends that entities consider whether the examples provided </w:t>
      </w:r>
      <w:r w:rsidR="00444EB9">
        <w:rPr>
          <w:w w:val="105"/>
        </w:rPr>
        <w:t xml:space="preserve">meet entity-specific requirements and </w:t>
      </w:r>
      <w:r w:rsidR="00477936">
        <w:rPr>
          <w:w w:val="105"/>
        </w:rPr>
        <w:t>are suitable for use in conjunction with existing e</w:t>
      </w:r>
      <w:r w:rsidR="00444EB9">
        <w:rPr>
          <w:w w:val="105"/>
        </w:rPr>
        <w:t>ntity procedures.</w:t>
      </w:r>
    </w:p>
    <w:p w14:paraId="051B35FC" w14:textId="3511C744" w:rsidR="00072227" w:rsidRPr="00553065" w:rsidRDefault="00444EB9" w:rsidP="00553065">
      <w:pPr>
        <w:rPr>
          <w:w w:val="105"/>
        </w:rPr>
      </w:pPr>
      <w:r>
        <w:rPr>
          <w:w w:val="105"/>
        </w:rPr>
        <w:t>Entity personnel should not rely on these examples for advice on how to apply the PSPF—consult a security advisor in your entity to ensure you are applying the PSPF in accordance with your entity’s security plan and procedures.</w:t>
      </w:r>
      <w:r w:rsidR="00477936">
        <w:rPr>
          <w:w w:val="105"/>
        </w:rPr>
        <w:t xml:space="preserve"> </w:t>
      </w:r>
    </w:p>
    <w:p w14:paraId="245A985F" w14:textId="77777777" w:rsidR="00072227" w:rsidRPr="00FE4380" w:rsidRDefault="00072227" w:rsidP="0096053A">
      <w:pPr>
        <w:pStyle w:val="Casestudytitle"/>
      </w:pPr>
      <w:r w:rsidRPr="00FE4380">
        <w:t xml:space="preserve">Case study: Example of information declassification for increased </w:t>
      </w:r>
      <w:r w:rsidRPr="00477936">
        <w:t>sharing</w:t>
      </w:r>
      <w:r w:rsidRPr="00FE4380">
        <w:t xml:space="preserve"> </w:t>
      </w:r>
    </w:p>
    <w:p w14:paraId="42943B3F" w14:textId="77777777" w:rsidR="00072227" w:rsidRPr="00FE4380" w:rsidRDefault="00072227">
      <w:pPr>
        <w:pStyle w:val="Casestudytext"/>
      </w:pPr>
      <w:r w:rsidRPr="00FE4380">
        <w:t xml:space="preserve">The </w:t>
      </w:r>
      <w:r w:rsidRPr="00FE4380">
        <w:rPr>
          <w:rStyle w:val="Hyperlink"/>
        </w:rPr>
        <w:t xml:space="preserve">Productivity Commission </w:t>
      </w:r>
      <w:hyperlink r:id="rId87" w:anchor="report" w:history="1">
        <w:r w:rsidRPr="00FE4380">
          <w:rPr>
            <w:rStyle w:val="Hyperlink"/>
          </w:rPr>
          <w:t>Data Availability and Use</w:t>
        </w:r>
      </w:hyperlink>
      <w:r w:rsidRPr="00FE4380">
        <w:t xml:space="preserve"> report indicates that a wide range of government data can be shared. The availability and usefulness of data delivers benefits to the community, engenders community trust and confidence in how data is managed and used and preserves commercial incentives to collect, maintain and add value to data.</w:t>
      </w:r>
    </w:p>
    <w:p w14:paraId="4BB1A558" w14:textId="77777777" w:rsidR="00072227" w:rsidRPr="00FE4380" w:rsidRDefault="00072227">
      <w:pPr>
        <w:pStyle w:val="Casestudytext"/>
      </w:pPr>
      <w:r w:rsidRPr="00FE4380">
        <w:t xml:space="preserve">For example, there is potential for data about health service provider costs and performance, as well as de-identified linked data about health service recipients, that can be used for effective and targeted service interventions and improved health outcomes. </w:t>
      </w:r>
    </w:p>
    <w:p w14:paraId="7921096A" w14:textId="77777777" w:rsidR="00072227" w:rsidRPr="00FE4380" w:rsidRDefault="00072227">
      <w:pPr>
        <w:pStyle w:val="Casestudytext"/>
      </w:pPr>
      <w:r w:rsidRPr="00FE4380">
        <w:t>Identifying characteristics that appear predictive during data analysis can provide valuable insights into the effectiveness of various policies and interventions, allowing new services to emerge in response to community demand.</w:t>
      </w:r>
    </w:p>
    <w:p w14:paraId="03732FA8" w14:textId="224C2F19" w:rsidR="00072227" w:rsidRPr="00FE4380" w:rsidRDefault="00072227">
      <w:pPr>
        <w:pStyle w:val="Casestudytext"/>
      </w:pPr>
      <w:r w:rsidRPr="00FE4380">
        <w:t xml:space="preserve">By de-identifying the health service recipients’ data or redacting sensitive personal details, the information is no longer considered to be OFFICIAL: Sensitive (as it does not include sensitive information under the Privacy Act or other measures of harm) and can be shared. </w:t>
      </w:r>
      <w:r w:rsidR="001B188A">
        <w:t xml:space="preserve">If desirable, the protection markings for </w:t>
      </w:r>
      <w:r w:rsidRPr="00FE4380">
        <w:t xml:space="preserve">OFFICIAL </w:t>
      </w:r>
      <w:r w:rsidR="001B188A">
        <w:t xml:space="preserve">can be applied to the </w:t>
      </w:r>
      <w:r w:rsidRPr="00FE4380">
        <w:t xml:space="preserve">information. </w:t>
      </w:r>
    </w:p>
    <w:p w14:paraId="34D3EF2E" w14:textId="77777777" w:rsidR="00072227" w:rsidRPr="00553065" w:rsidRDefault="00072227" w:rsidP="0096053A">
      <w:pPr>
        <w:pStyle w:val="Casestudytitle"/>
      </w:pPr>
      <w:r w:rsidRPr="00553065">
        <w:t xml:space="preserve">Case study: Using TOP SECRET </w:t>
      </w:r>
      <w:r w:rsidRPr="00477936">
        <w:t>information</w:t>
      </w:r>
      <w:r w:rsidRPr="00553065">
        <w:t xml:space="preserve"> in a Zone 3</w:t>
      </w:r>
    </w:p>
    <w:p w14:paraId="418B8902" w14:textId="77777777" w:rsidR="00072227" w:rsidRPr="00553065" w:rsidRDefault="00072227">
      <w:pPr>
        <w:pStyle w:val="Casestudytext"/>
      </w:pPr>
      <w:r w:rsidRPr="00553065">
        <w:t xml:space="preserve">An officer with NV2 clearance wants to read a TOP SECRET document in a Zone 3 within the entity. In accordance with the minimum protections outlined in </w:t>
      </w:r>
      <w:r w:rsidRPr="00553065">
        <w:rPr>
          <w:b/>
        </w:rPr>
        <w:t>Annexure A</w:t>
      </w:r>
      <w:r w:rsidRPr="00553065">
        <w:t xml:space="preserve">, the officer assesses their surroundings to judge whether the people and equipment within their proximity are likely to compromise the officer’s ability to protect the information from unauthorised access. </w:t>
      </w:r>
    </w:p>
    <w:p w14:paraId="2113EEA4" w14:textId="77777777" w:rsidR="00072227" w:rsidRPr="00553065" w:rsidRDefault="00072227">
      <w:pPr>
        <w:pStyle w:val="Casestudytext"/>
      </w:pPr>
      <w:r w:rsidRPr="00553065">
        <w:t>The officer notes that several of the people around them are contractors without security clearances. The officer judges that there is a high probability that an unauthorised person may see the material and decides the information could be more easily secured from unauthorised viewing by moving to a nearby meeting room within the Zone 3 to read the material. Before moving to the meeting room, the officer puts the material in a folder with TOP SECRET indicated on the front.</w:t>
      </w:r>
    </w:p>
    <w:p w14:paraId="416A9FCA" w14:textId="77777777" w:rsidR="00072227" w:rsidRPr="00553065" w:rsidRDefault="00072227" w:rsidP="0096053A">
      <w:pPr>
        <w:pStyle w:val="Casestudytitle"/>
      </w:pPr>
      <w:r w:rsidRPr="00553065">
        <w:t xml:space="preserve">Case study: Physical presence when at </w:t>
      </w:r>
      <w:r w:rsidRPr="00477936">
        <w:t>home</w:t>
      </w:r>
      <w:r w:rsidRPr="00553065">
        <w:t xml:space="preserve"> in Australia</w:t>
      </w:r>
    </w:p>
    <w:p w14:paraId="3280EA3E" w14:textId="77777777" w:rsidR="00072227" w:rsidRPr="00553065" w:rsidRDefault="00072227">
      <w:pPr>
        <w:pStyle w:val="Casestudytext"/>
      </w:pPr>
      <w:r w:rsidRPr="00553065">
        <w:t xml:space="preserve">An officer is attending an early morning meeting tomorrow in another government building in the same city in Australia. The officer requires access to a PROTECTED document for use at the meeting.  Given the meeting starts at 6:30am close to where the officer lives, the officer’s manager has given approval for them to take the material home overnight providing the officer: </w:t>
      </w:r>
    </w:p>
    <w:p w14:paraId="16A7088B" w14:textId="77777777" w:rsidR="00072227" w:rsidRPr="00553065" w:rsidRDefault="00072227">
      <w:pPr>
        <w:pStyle w:val="Casestudytext"/>
      </w:pPr>
      <w:r w:rsidRPr="00553065">
        <w:tab/>
        <w:t>(i)</w:t>
      </w:r>
      <w:r w:rsidRPr="00553065">
        <w:tab/>
        <w:t xml:space="preserve">confirms the external meeting will take place in a meeting room that is a security zone </w:t>
      </w:r>
    </w:p>
    <w:p w14:paraId="20FF82EE" w14:textId="04C367E1" w:rsidR="00072227" w:rsidRPr="00553065" w:rsidRDefault="00072227">
      <w:pPr>
        <w:pStyle w:val="Casestudytext"/>
      </w:pPr>
      <w:r w:rsidRPr="00553065">
        <w:tab/>
        <w:t>(ii)</w:t>
      </w:r>
      <w:r w:rsidRPr="00553065">
        <w:tab/>
        <w:t>secures the information from unauthorised access by using double-enveloping</w:t>
      </w:r>
      <w:r w:rsidR="001B188A">
        <w:t xml:space="preserve"> (in a sealed envelope inside a security briefcase) </w:t>
      </w:r>
    </w:p>
    <w:p w14:paraId="054EB46A" w14:textId="77777777" w:rsidR="00072227" w:rsidRPr="00553065" w:rsidRDefault="00072227">
      <w:pPr>
        <w:pStyle w:val="Casestudytext"/>
      </w:pPr>
      <w:r w:rsidRPr="00553065">
        <w:tab/>
        <w:t>(iii)</w:t>
      </w:r>
      <w:r w:rsidRPr="00553065">
        <w:tab/>
        <w:t>does not open or use the information until the officer is in the secure meeting room, and</w:t>
      </w:r>
    </w:p>
    <w:p w14:paraId="376BF2B7" w14:textId="77777777" w:rsidR="00072227" w:rsidRPr="00553065" w:rsidRDefault="00072227">
      <w:pPr>
        <w:pStyle w:val="Casestudytext"/>
      </w:pPr>
      <w:r w:rsidRPr="00553065">
        <w:tab/>
        <w:t>(iv)</w:t>
      </w:r>
      <w:r w:rsidRPr="00553065">
        <w:tab/>
        <w:t xml:space="preserve">keeps the information in their personal custody/physical presence (ie keeps the secured information in the </w:t>
      </w:r>
      <w:r w:rsidRPr="00553065">
        <w:tab/>
      </w:r>
      <w:r w:rsidRPr="00553065">
        <w:tab/>
        <w:t>same room with them, including while asleep).</w:t>
      </w:r>
    </w:p>
    <w:p w14:paraId="434B36C3" w14:textId="77777777" w:rsidR="00072227" w:rsidRPr="00553065" w:rsidRDefault="00072227">
      <w:pPr>
        <w:pStyle w:val="Casestudytext"/>
      </w:pPr>
      <w:r w:rsidRPr="00553065">
        <w:t>While the officer is at home, they remember a dinner engagement at the local restaurant. The officer judges that taking the security briefcase with them would draw attention and determines the information would be safer left at home. The officer stores the security briefcase in a lockable cabinet and heads to dinner. As soon as the officer returns home, they retrieve the briefcase, open it to confirm the information is still sealed within, and then keep the briefcase with them until returning to their entity’s facility after the meeting.</w:t>
      </w:r>
    </w:p>
    <w:p w14:paraId="3780C057" w14:textId="77777777" w:rsidR="00072227" w:rsidRPr="00553065" w:rsidRDefault="00072227" w:rsidP="0096053A">
      <w:pPr>
        <w:pStyle w:val="Casestudytitle"/>
      </w:pPr>
      <w:r w:rsidRPr="00553065">
        <w:t>Case study: Removing TOP SECRET information from entity facilities to use in a meeting</w:t>
      </w:r>
    </w:p>
    <w:p w14:paraId="615F99DA" w14:textId="2D49D91F" w:rsidR="00072227" w:rsidRPr="00553065" w:rsidRDefault="00072227">
      <w:pPr>
        <w:pStyle w:val="Casestudytext"/>
      </w:pPr>
      <w:r w:rsidRPr="00553065">
        <w:t xml:space="preserve">An officer with a NV2 security clearance needs to remove a TOP SECRET document from the entity facility to attend an external meeting. </w:t>
      </w:r>
    </w:p>
    <w:p w14:paraId="2B9E2EA4" w14:textId="77777777" w:rsidR="00072227" w:rsidRPr="00553065" w:rsidRDefault="00072227">
      <w:pPr>
        <w:pStyle w:val="Casestudytext"/>
      </w:pPr>
      <w:r w:rsidRPr="00553065">
        <w:t>The officer knows that this practice is not recommended but the meeting organisers have advised they are unable to make the material available to attendees and requested they bring a copy with them. The officer takes the following steps to ensure the protection of the information:</w:t>
      </w:r>
    </w:p>
    <w:p w14:paraId="6E701960" w14:textId="77777777" w:rsidR="00072227" w:rsidRPr="00553065" w:rsidRDefault="00072227">
      <w:pPr>
        <w:pStyle w:val="Casestudytext"/>
      </w:pPr>
      <w:r w:rsidRPr="00553065">
        <w:tab/>
        <w:t>(i)</w:t>
      </w:r>
      <w:r w:rsidRPr="00553065">
        <w:tab/>
        <w:t>confirms the external meeting will take place in a government meeting room that is at lease a Zone 3</w:t>
      </w:r>
    </w:p>
    <w:p w14:paraId="5D8A62DF" w14:textId="77777777" w:rsidR="00072227" w:rsidRPr="00553065" w:rsidRDefault="00072227">
      <w:pPr>
        <w:pStyle w:val="Casestudytext"/>
      </w:pPr>
      <w:r w:rsidRPr="00553065">
        <w:lastRenderedPageBreak/>
        <w:tab/>
        <w:t>(ii)</w:t>
      </w:r>
      <w:r w:rsidRPr="00553065">
        <w:tab/>
        <w:t>seeks their manager’s written approval to remove the material, and keeps a record of the approval</w:t>
      </w:r>
    </w:p>
    <w:p w14:paraId="20FFED8A" w14:textId="77777777" w:rsidR="00072227" w:rsidRPr="00553065" w:rsidRDefault="00072227">
      <w:pPr>
        <w:pStyle w:val="Casestudytext"/>
      </w:pPr>
      <w:r w:rsidRPr="00553065">
        <w:tab/>
        <w:t>(iii)</w:t>
      </w:r>
      <w:r w:rsidRPr="00553065">
        <w:tab/>
        <w:t>records the information is being removed with manager approval in the team’s Classified Document Register</w:t>
      </w:r>
    </w:p>
    <w:p w14:paraId="1DE2F4F4" w14:textId="77777777" w:rsidR="00444EB9" w:rsidRDefault="00072227">
      <w:pPr>
        <w:pStyle w:val="Casestudytext"/>
      </w:pPr>
      <w:r w:rsidRPr="00553065">
        <w:tab/>
        <w:t>(iv)</w:t>
      </w:r>
      <w:r w:rsidRPr="00553065">
        <w:tab/>
        <w:t xml:space="preserve">secures the information from unauthorised access by enclosing the TOP SECRET information in a tamper </w:t>
      </w:r>
      <w:r w:rsidRPr="00553065">
        <w:tab/>
      </w:r>
      <w:r w:rsidRPr="00553065">
        <w:tab/>
      </w:r>
      <w:r w:rsidRPr="00553065">
        <w:tab/>
        <w:t>evident envelope, and placing it in a security satchel</w:t>
      </w:r>
    </w:p>
    <w:p w14:paraId="1AD08A9C" w14:textId="26DBE8B8" w:rsidR="00072227" w:rsidRPr="00553065" w:rsidRDefault="00072227">
      <w:pPr>
        <w:pStyle w:val="Casestudytext"/>
      </w:pPr>
      <w:r w:rsidRPr="00553065">
        <w:tab/>
        <w:t>(v)</w:t>
      </w:r>
      <w:r w:rsidRPr="00553065">
        <w:tab/>
        <w:t>ensures the material remains unopened until the officer is in the Zone 3 meeting room.</w:t>
      </w:r>
    </w:p>
    <w:p w14:paraId="4D624D9A" w14:textId="77777777" w:rsidR="00072227" w:rsidRPr="00553065" w:rsidRDefault="00072227">
      <w:pPr>
        <w:pStyle w:val="Casestudytext"/>
      </w:pPr>
      <w:r w:rsidRPr="00553065">
        <w:t xml:space="preserve">When the meeting concludes, the officer secures the TOP SECRET information in a tamper evident envelope and places it in the security satchel, where it remains unopened until the officer is back in a Zone 3 or higher of the entity facility.  </w:t>
      </w:r>
    </w:p>
    <w:p w14:paraId="4F47D8FF" w14:textId="77777777" w:rsidR="00072227" w:rsidRPr="00553065" w:rsidRDefault="00072227">
      <w:pPr>
        <w:pStyle w:val="Casestudytext"/>
      </w:pPr>
      <w:r w:rsidRPr="00553065">
        <w:t>Once back in the office, the officer updates the Classified Document Register to confirm the material has been returned to the entity facility.</w:t>
      </w:r>
    </w:p>
    <w:p w14:paraId="7118B05E" w14:textId="7B056F9B" w:rsidR="00072227" w:rsidRDefault="00072227"/>
    <w:p w14:paraId="1A978233" w14:textId="22DC8FCE" w:rsidR="00072227" w:rsidRDefault="00072227" w:rsidP="00DF6A5F"/>
    <w:sectPr w:rsidR="00072227" w:rsidSect="005C63A7">
      <w:footerReference w:type="default" r:id="rId88"/>
      <w:footnotePr>
        <w:numRestart w:val="eachSect"/>
      </w:footnotePr>
      <w:pgSz w:w="11907" w:h="16839" w:code="9"/>
      <w:pgMar w:top="567" w:right="720" w:bottom="720" w:left="720" w:header="136" w:footer="357"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2C4FFF25" w14:textId="77777777" w:rsidR="00303D85" w:rsidRDefault="00303D85">
      <w:pPr>
        <w:spacing w:after="0"/>
      </w:pPr>
      <w:r>
        <w:separator/>
      </w:r>
    </w:p>
  </w:endnote>
  <w:endnote w:type="continuationSeparator" w:id="0">
    <w:p w14:paraId="44D6DAD9" w14:textId="77777777" w:rsidR="00303D85" w:rsidRDefault="00303D85">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ambria Math">
    <w:panose1 w:val="02040503050406030204"/>
    <w:charset w:val="00"/>
    <w:family w:val="roman"/>
    <w:pitch w:val="variable"/>
    <w:sig w:usb0="E00006FF" w:usb1="420024FF" w:usb2="02000000" w:usb3="00000000" w:csb0="0000019F" w:csb1="00000000"/>
  </w:font>
  <w:font w:name="Courier New">
    <w:panose1 w:val="02070309020205020404"/>
    <w:charset w:val="00"/>
    <w:family w:val="modern"/>
    <w:pitch w:val="fixed"/>
    <w:sig w:usb0="E0002E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Angsana New">
    <w:altName w:val="Arial Unicode MS"/>
    <w:panose1 w:val="02020603050405020304"/>
    <w:charset w:val="DE"/>
    <w:family w:val="roman"/>
    <w:notTrueType/>
    <w:pitch w:val="variable"/>
    <w:sig w:usb0="01000000" w:usb1="00000000" w:usb2="00000000" w:usb3="00000000" w:csb0="00010000" w:csb1="00000000"/>
  </w:font>
  <w:font w:name="Calibri Light">
    <w:panose1 w:val="020F0302020204030204"/>
    <w:charset w:val="00"/>
    <w:family w:val="swiss"/>
    <w:pitch w:val="variable"/>
    <w:sig w:usb0="E4002EFF" w:usb1="C0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TheSansLight-Plain">
    <w:panose1 w:val="00000000000000000000"/>
    <w:charset w:val="00"/>
    <w:family w:val="auto"/>
    <w:notTrueType/>
    <w:pitch w:val="default"/>
    <w:sig w:usb0="00000003" w:usb1="00000000" w:usb2="00000000" w:usb3="00000000" w:csb0="00000001" w:csb1="00000000"/>
  </w:font>
  <w:font w:name="Arial Narrow">
    <w:panose1 w:val="020B0606020202030204"/>
    <w:charset w:val="00"/>
    <w:family w:val="swiss"/>
    <w:pitch w:val="variable"/>
    <w:sig w:usb0="00000287" w:usb1="00000800" w:usb2="00000000" w:usb3="00000000" w:csb0="0000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9E101" w14:textId="77777777" w:rsidR="009965E5" w:rsidRDefault="009965E5">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331829938"/>
      <w:docPartObj>
        <w:docPartGallery w:val="Page Numbers (Bottom of Page)"/>
        <w:docPartUnique/>
      </w:docPartObj>
    </w:sdtPr>
    <w:sdtEndPr>
      <w:rPr>
        <w:noProof/>
      </w:rPr>
    </w:sdtEndPr>
    <w:sdtContent>
      <w:p w14:paraId="733AD79B" w14:textId="278358C3" w:rsidR="00772F7C" w:rsidRDefault="00303D85">
        <w:pPr>
          <w:pStyle w:val="Footer"/>
          <w:rPr>
            <w:noProof/>
          </w:rPr>
        </w:pPr>
        <w:sdt>
          <w:sdtPr>
            <w:id w:val="-1583129852"/>
            <w:docPartObj>
              <w:docPartGallery w:val="Page Numbers (Bottom of Page)"/>
              <w:docPartUnique/>
            </w:docPartObj>
          </w:sdtPr>
          <w:sdtEndPr>
            <w:rPr>
              <w:noProof/>
            </w:rPr>
          </w:sdtEndPr>
          <w:sdtContent>
            <w:r w:rsidR="00DD74C8">
              <w:t>v2018.4</w:t>
            </w:r>
            <w:r w:rsidR="00772F7C" w:rsidRPr="006F61B7">
              <w:tab/>
            </w:r>
            <w:r w:rsidR="00772F7C" w:rsidRPr="006F61B7">
              <w:fldChar w:fldCharType="begin"/>
            </w:r>
            <w:r w:rsidR="00772F7C" w:rsidRPr="006F61B7">
              <w:instrText xml:space="preserve"> REF _Ref513635588 \h </w:instrText>
            </w:r>
            <w:r w:rsidR="00772F7C">
              <w:instrText xml:space="preserve"> \* MERGEFORMAT </w:instrText>
            </w:r>
            <w:r w:rsidR="00772F7C" w:rsidRPr="006F61B7">
              <w:fldChar w:fldCharType="separate"/>
            </w:r>
            <w:r w:rsidR="00772F7C" w:rsidRPr="00FE4380">
              <w:t>8 Sensitive and security classified information</w:t>
            </w:r>
            <w:r w:rsidR="00772F7C" w:rsidRPr="006F61B7">
              <w:fldChar w:fldCharType="end"/>
            </w:r>
            <w:r w:rsidR="00772F7C" w:rsidRPr="006F61B7">
              <w:rPr>
                <w:noProof/>
                <w:lang w:eastAsia="en-AU"/>
              </w:rPr>
              <mc:AlternateContent>
                <mc:Choice Requires="wps">
                  <w:drawing>
                    <wp:anchor distT="0" distB="0" distL="114300" distR="114300" simplePos="0" relativeHeight="251658240" behindDoc="0" locked="0" layoutInCell="1" allowOverlap="1" wp14:anchorId="2E648926" wp14:editId="61EE4A46">
                      <wp:simplePos x="457200" y="10687685"/>
                      <wp:positionH relativeFrom="margin">
                        <wp:align>center</wp:align>
                      </wp:positionH>
                      <wp:positionV relativeFrom="margin">
                        <wp:posOffset>9717405</wp:posOffset>
                      </wp:positionV>
                      <wp:extent cx="6732000" cy="46800"/>
                      <wp:effectExtent l="0" t="0" r="0" b="0"/>
                      <wp:wrapTopAndBottom/>
                      <wp:docPr id="14" name="Rectangle 14"/>
                      <wp:cNvGraphicFramePr/>
                      <a:graphic xmlns:a="http://schemas.openxmlformats.org/drawingml/2006/main">
                        <a:graphicData uri="http://schemas.microsoft.com/office/word/2010/wordprocessingShape">
                          <wps:wsp>
                            <wps:cNvSpPr/>
                            <wps:spPr>
                              <a:xfrm>
                                <a:off x="0" y="0"/>
                                <a:ext cx="6732000" cy="46800"/>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496E9ADB" id="Rectangle 14" o:spid="_x0000_s1026" style="position:absolute;margin-left:0;margin-top:765.15pt;width:530.1pt;height:3.7pt;z-index:25165824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" fillcolor="#483a70" stroked="f" strokeweight="1pt">
                      <w10:wrap type="topAndBottom" anchorx="margin" anchory="margin"/>
                    </v:rect>
                  </w:pict>
                </mc:Fallback>
              </mc:AlternateContent>
            </w:r>
            <w:r w:rsidR="00772F7C" w:rsidRPr="006F61B7">
              <w:tab/>
            </w:r>
            <w:r w:rsidR="00772F7C" w:rsidRPr="006F61B7">
              <w:fldChar w:fldCharType="begin"/>
            </w:r>
            <w:r w:rsidR="00772F7C" w:rsidRPr="006F61B7">
              <w:instrText xml:space="preserve"> PAGE   \* MERGEFORMAT </w:instrText>
            </w:r>
            <w:r w:rsidR="00772F7C" w:rsidRPr="006F61B7">
              <w:fldChar w:fldCharType="separate"/>
            </w:r>
            <w:r w:rsidR="004D2A15">
              <w:rPr>
                <w:noProof/>
              </w:rPr>
              <w:t>5</w:t>
            </w:r>
            <w:r w:rsidR="00772F7C" w:rsidRPr="006F61B7">
              <w:rPr>
                <w:noProof/>
              </w:rPr>
              <w:fldChar w:fldCharType="end"/>
            </w:r>
          </w:sdtContent>
        </w:sdt>
      </w:p>
    </w:sdtContent>
  </w:sdt>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282353912"/>
      <w:docPartObj>
        <w:docPartGallery w:val="Page Numbers (Bottom of Page)"/>
        <w:docPartUnique/>
      </w:docPartObj>
    </w:sdtPr>
    <w:sdtEndPr>
      <w:rPr>
        <w:noProof/>
      </w:rPr>
    </w:sdtEndPr>
    <w:sdtContent>
      <w:p w14:paraId="05BF4AEF" w14:textId="5BA1447F" w:rsidR="00772F7C" w:rsidRPr="008F4413" w:rsidRDefault="00303D85" w:rsidP="005F2478">
        <w:pPr>
          <w:pStyle w:val="Footer"/>
          <w:rPr>
            <w:noProof/>
          </w:rPr>
        </w:pPr>
        <w:sdt>
          <w:sdtPr>
            <w:id w:val="1500378634"/>
            <w:docPartObj>
              <w:docPartGallery w:val="Page Numbers (Bottom of Page)"/>
              <w:docPartUnique/>
            </w:docPartObj>
          </w:sdtPr>
          <w:sdtEndPr>
            <w:rPr>
              <w:noProof/>
            </w:rPr>
          </w:sdtEndPr>
          <w:sdtContent>
            <w:r w:rsidR="00DD74C8">
              <w:t>v2018.4</w:t>
            </w:r>
            <w:r w:rsidR="00772F7C" w:rsidRPr="006F61B7">
              <w:tab/>
            </w:r>
            <w:r w:rsidR="00772F7C" w:rsidRPr="006F61B7">
              <w:fldChar w:fldCharType="begin"/>
            </w:r>
            <w:r w:rsidR="00772F7C" w:rsidRPr="006F61B7">
              <w:instrText xml:space="preserve"> REF _Ref513635588 \h </w:instrText>
            </w:r>
            <w:r w:rsidR="00772F7C">
              <w:instrText xml:space="preserve"> \* MERGEFORMAT </w:instrText>
            </w:r>
            <w:r w:rsidR="00772F7C" w:rsidRPr="006F61B7">
              <w:fldChar w:fldCharType="separate"/>
            </w:r>
            <w:r w:rsidR="00772F7C" w:rsidRPr="00FE4380">
              <w:t>8 Sensitive and security classified information</w:t>
            </w:r>
            <w:r w:rsidR="00772F7C" w:rsidRPr="006F61B7">
              <w:fldChar w:fldCharType="end"/>
            </w:r>
            <w:r w:rsidR="00772F7C" w:rsidRPr="006F61B7">
              <w:rPr>
                <w:noProof/>
                <w:lang w:eastAsia="en-AU"/>
              </w:rPr>
              <mc:AlternateContent>
                <mc:Choice Requires="wps">
                  <w:drawing>
                    <wp:anchor distT="0" distB="0" distL="114300" distR="114300" simplePos="0" relativeHeight="251654144" behindDoc="0" locked="0" layoutInCell="1" allowOverlap="1" wp14:anchorId="356A7295" wp14:editId="4FBA951F">
                      <wp:simplePos x="457200" y="10687685"/>
                      <wp:positionH relativeFrom="margin">
                        <wp:align>center</wp:align>
                      </wp:positionH>
                      <wp:positionV relativeFrom="margin">
                        <wp:posOffset>9717405</wp:posOffset>
                      </wp:positionV>
                      <wp:extent cx="6732000" cy="46800"/>
                      <wp:effectExtent l="0" t="0" r="0" b="0"/>
                      <wp:wrapTopAndBottom/>
                      <wp:docPr id="13" name="Rectangle 13"/>
                      <wp:cNvGraphicFramePr/>
                      <a:graphic xmlns:a="http://schemas.openxmlformats.org/drawingml/2006/main">
                        <a:graphicData uri="http://schemas.microsoft.com/office/word/2010/wordprocessingShape">
                          <wps:wsp>
                            <wps:cNvSpPr/>
                            <wps:spPr>
                              <a:xfrm>
                                <a:off x="0" y="0"/>
                                <a:ext cx="6732000" cy="46800"/>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760F5300" id="Rectangle 13" o:spid="_x0000_s1026" style="position:absolute;margin-left:0;margin-top:765.15pt;width:530.1pt;height:3.7pt;z-index:251654144;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" fillcolor="#483a70" stroked="f" strokeweight="1pt">
                      <w10:wrap type="topAndBottom" anchorx="margin" anchory="margin"/>
                    </v:rect>
                  </w:pict>
                </mc:Fallback>
              </mc:AlternateContent>
            </w:r>
            <w:r w:rsidR="00772F7C" w:rsidRPr="006F61B7">
              <w:tab/>
            </w:r>
            <w:r w:rsidR="00772F7C" w:rsidRPr="006F61B7">
              <w:fldChar w:fldCharType="begin"/>
            </w:r>
            <w:r w:rsidR="00772F7C" w:rsidRPr="006F61B7">
              <w:instrText xml:space="preserve"> PAGE   \* MERGEFORMAT </w:instrText>
            </w:r>
            <w:r w:rsidR="00772F7C" w:rsidRPr="006F61B7">
              <w:fldChar w:fldCharType="separate"/>
            </w:r>
            <w:r w:rsidR="004D2A15">
              <w:rPr>
                <w:noProof/>
              </w:rPr>
              <w:t>1</w:t>
            </w:r>
            <w:r w:rsidR="00772F7C" w:rsidRPr="006F61B7">
              <w:rPr>
                <w:noProof/>
              </w:rPr>
              <w:fldChar w:fldCharType="end"/>
            </w:r>
          </w:sdtContent>
        </w:sdt>
      </w:p>
    </w:sdtContent>
  </w:sdt>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FCD848C" w14:textId="5CDABE1D" w:rsidR="00772F7C" w:rsidRPr="00522D2F" w:rsidRDefault="00772F7C" w:rsidP="005F2478">
    <w:pPr>
      <w:pStyle w:val="FooterA3Landscape"/>
      <w:rPr>
        <w:noProof/>
      </w:rPr>
    </w:pPr>
    <w:r w:rsidRPr="006F61B7">
      <w:rPr>
        <w:noProof/>
        <w:lang w:eastAsia="en-AU"/>
      </w:rPr>
      <mc:AlternateContent>
        <mc:Choice Requires="wps">
          <w:drawing>
            <wp:anchor distT="0" distB="0" distL="114300" distR="114300" simplePos="0" relativeHeight="251659264" behindDoc="0" locked="0" layoutInCell="1" allowOverlap="1" wp14:anchorId="43F79BAE" wp14:editId="0D1C3EC0">
              <wp:simplePos x="0" y="0"/>
              <wp:positionH relativeFrom="margin">
                <wp:posOffset>-42545</wp:posOffset>
              </wp:positionH>
              <wp:positionV relativeFrom="margin">
                <wp:posOffset>9774555</wp:posOffset>
              </wp:positionV>
              <wp:extent cx="14291945" cy="46355"/>
              <wp:effectExtent l="0" t="0" r="0" b="0"/>
              <wp:wrapTopAndBottom/>
              <wp:docPr id="50" name="Rectangle 50"/>
              <wp:cNvGraphicFramePr/>
              <a:graphic xmlns:a="http://schemas.openxmlformats.org/drawingml/2006/main">
                <a:graphicData uri="http://schemas.microsoft.com/office/word/2010/wordprocessingShape">
                  <wps:wsp>
                    <wps:cNvSpPr/>
                    <wps:spPr>
                      <a:xfrm>
                        <a:off x="0" y="0"/>
                        <a:ext cx="14291945" cy="4635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DE22192" id="Rectangle 50" o:spid="_x0000_s1026" style="position:absolute;margin-left:-3.35pt;margin-top:769.65pt;width:1125.35pt;height:3.65pt;z-index:251659264;visibility:visible;mso-wrap-style:square;mso-width-percent:0;mso-height-percent:0;mso-wrap-distance-left:9pt;mso-wrap-distance-top:0;mso-wrap-distance-right:9pt;mso-wrap-distance-bottom:0;mso-position-horizontal:absolute;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" fillcolor="#483a70" stroked="f" strokeweight="1pt">
              <w10:wrap type="topAndBottom" anchorx="margin" anchory="margin"/>
            </v:rect>
          </w:pict>
        </mc:Fallback>
      </mc:AlternateContent>
    </w:r>
    <w:sdt>
      <w:sdtPr>
        <w:id w:val="1372347979"/>
        <w:docPartObj>
          <w:docPartGallery w:val="Page Numbers (Bottom of Page)"/>
          <w:docPartUnique/>
        </w:docPartObj>
      </w:sdtPr>
      <w:sdtEndPr>
        <w:rPr>
          <w:noProof/>
        </w:rPr>
      </w:sdtEndPr>
      <w:sdtContent>
        <w:sdt>
          <w:sdtPr>
            <w:id w:val="-1230369851"/>
            <w:docPartObj>
              <w:docPartGallery w:val="Page Numbers (Bottom of Page)"/>
              <w:docPartUnique/>
            </w:docPartObj>
          </w:sdtPr>
          <w:sdtEndPr>
            <w:rPr>
              <w:noProof/>
            </w:rPr>
          </w:sdtEndPr>
          <w:sdtContent>
            <w:r w:rsidR="00DD74C8">
              <w:t>v2018.4</w:t>
            </w:r>
            <w:r w:rsidRPr="006F61B7">
              <w:tab/>
            </w:r>
            <w:r w:rsidRPr="006F61B7">
              <w:fldChar w:fldCharType="begin"/>
            </w:r>
            <w:r w:rsidRPr="006F61B7">
              <w:instrText xml:space="preserve"> REF _Ref513635588 \h </w:instrText>
            </w:r>
            <w:r>
              <w:instrText xml:space="preserve"> \* MERGEFORMAT </w:instrText>
            </w:r>
            <w:r w:rsidRPr="006F61B7">
              <w:fldChar w:fldCharType="separate"/>
            </w:r>
            <w:r w:rsidRPr="00FE4380">
              <w:t>8 Sensitive and security classified information</w:t>
            </w:r>
            <w:r w:rsidRPr="006F61B7">
              <w:fldChar w:fldCharType="end"/>
            </w:r>
            <w:r w:rsidRPr="006F61B7">
              <w:tab/>
            </w:r>
            <w:r w:rsidRPr="006F61B7">
              <w:fldChar w:fldCharType="begin"/>
            </w:r>
            <w:r w:rsidRPr="006F61B7">
              <w:instrText xml:space="preserve"> PAGE   \* MERGEFORMAT </w:instrText>
            </w:r>
            <w:r w:rsidRPr="006F61B7">
              <w:fldChar w:fldCharType="separate"/>
            </w:r>
            <w:r w:rsidR="004D2A15">
              <w:rPr>
                <w:noProof/>
              </w:rPr>
              <w:t>7</w:t>
            </w:r>
            <w:r w:rsidRPr="006F61B7">
              <w:rPr>
                <w:noProof/>
              </w:rPr>
              <w:fldChar w:fldCharType="end"/>
            </w:r>
          </w:sdtContent>
        </w:sdt>
      </w:sdtContent>
    </w:sdt>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101790465"/>
      <w:docPartObj>
        <w:docPartGallery w:val="Page Numbers (Bottom of Page)"/>
        <w:docPartUnique/>
      </w:docPartObj>
    </w:sdtPr>
    <w:sdtEndPr>
      <w:rPr>
        <w:noProof/>
        <w:szCs w:val="20"/>
      </w:rPr>
    </w:sdtEndPr>
    <w:sdtContent>
      <w:p w14:paraId="3E7CD9C0" w14:textId="77777777" w:rsidR="00772F7C" w:rsidRPr="00563082" w:rsidRDefault="00303D85" w:rsidP="005F2478">
        <w:pPr>
          <w:rPr>
            <w:noProof/>
            <w:szCs w:val="20"/>
          </w:rPr>
        </w:pPr>
        <w:sdt>
          <w:sdtPr>
            <w:id w:val="998391941"/>
            <w:docPartObj>
              <w:docPartGallery w:val="Page Numbers (Bottom of Page)"/>
              <w:docPartUnique/>
            </w:docPartObj>
          </w:sdtPr>
          <w:sdtEndPr/>
          <w:sdtContent>
            <w:r w:rsidR="00772F7C" w:rsidRPr="001F026B">
              <w:t>v2018.2</w:t>
            </w:r>
            <w:r w:rsidR="00772F7C" w:rsidRPr="001F026B">
              <w:rPr>
                <w:noProof/>
                <w:lang w:eastAsia="en-AU"/>
              </w:rPr>
              <mc:AlternateContent>
                <mc:Choice Requires="wps">
                  <w:drawing>
                    <wp:anchor distT="0" distB="0" distL="114300" distR="114300" simplePos="0" relativeHeight="251656192" behindDoc="0" locked="0" layoutInCell="1" allowOverlap="1" wp14:anchorId="0FA00BBE" wp14:editId="09EF3026">
                      <wp:simplePos x="0" y="0"/>
                      <wp:positionH relativeFrom="column">
                        <wp:posOffset>0</wp:posOffset>
                      </wp:positionH>
                      <wp:positionV relativeFrom="paragraph">
                        <wp:posOffset>-73660</wp:posOffset>
                      </wp:positionV>
                      <wp:extent cx="14292000" cy="47625"/>
                      <wp:effectExtent l="0" t="0" r="0" b="9525"/>
                      <wp:wrapNone/>
                      <wp:docPr id="28" name="Rectangle 28"/>
                      <wp:cNvGraphicFramePr/>
                      <a:graphic xmlns:a="http://schemas.openxmlformats.org/drawingml/2006/main">
                        <a:graphicData uri="http://schemas.microsoft.com/office/word/2010/wordprocessingShape">
                          <wps:wsp>
                            <wps:cNvSpPr/>
                            <wps:spPr>
                              <a:xfrm>
                                <a:off x="0" y="0"/>
                                <a:ext cx="14292000" cy="4762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23EA6CD" id="Rectangle 28" o:spid="_x0000_s1026" style="position:absolute;margin-left:0;margin-top:-5.8pt;width:1125.35pt;height:3.75pt;z-index:25165619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" fillcolor="#483a70" stroked="f" strokeweight="1pt"/>
                  </w:pict>
                </mc:Fallback>
              </mc:AlternateContent>
            </w:r>
            <w:r w:rsidR="00772F7C" w:rsidRPr="001F026B">
              <w:tab/>
            </w:r>
            <w:r w:rsidR="00772F7C" w:rsidRPr="001F026B">
              <w:fldChar w:fldCharType="begin"/>
            </w:r>
            <w:r w:rsidR="00772F7C" w:rsidRPr="001F026B">
              <w:instrText xml:space="preserve"> REF _Ref513635588 \h  \* MERGEFORMAT </w:instrText>
            </w:r>
            <w:r w:rsidR="00772F7C" w:rsidRPr="001F026B">
              <w:fldChar w:fldCharType="separate"/>
            </w:r>
            <w:r w:rsidR="00772F7C" w:rsidRPr="00FE4380">
              <w:t>8 Sensitive and security classified information</w:t>
            </w:r>
            <w:r w:rsidR="00772F7C" w:rsidRPr="001F026B">
              <w:fldChar w:fldCharType="end"/>
            </w:r>
            <w:r w:rsidR="00772F7C">
              <w:t xml:space="preserve"> </w:t>
            </w:r>
            <w:r w:rsidR="00772F7C">
              <w:tab/>
            </w:r>
            <w:r w:rsidR="00772F7C" w:rsidRPr="001F026B">
              <w:fldChar w:fldCharType="begin"/>
            </w:r>
            <w:r w:rsidR="00772F7C" w:rsidRPr="001F026B">
              <w:instrText xml:space="preserve"> PAGE   \* MERGEFORMAT </w:instrText>
            </w:r>
            <w:r w:rsidR="00772F7C" w:rsidRPr="001F026B">
              <w:fldChar w:fldCharType="separate"/>
            </w:r>
            <w:r w:rsidR="00772F7C">
              <w:rPr>
                <w:noProof/>
              </w:rPr>
              <w:t>6</w:t>
            </w:r>
            <w:r w:rsidR="00772F7C" w:rsidRPr="001F026B">
              <w:fldChar w:fldCharType="end"/>
            </w:r>
          </w:sdtContent>
        </w:sdt>
      </w:p>
    </w:sdtContent>
  </w:sdt>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059936209"/>
      <w:docPartObj>
        <w:docPartGallery w:val="Page Numbers (Bottom of Page)"/>
        <w:docPartUnique/>
      </w:docPartObj>
    </w:sdtPr>
    <w:sdtEndPr>
      <w:rPr>
        <w:noProof/>
      </w:rPr>
    </w:sdtEndPr>
    <w:sdtContent>
      <w:p w14:paraId="14217DCC" w14:textId="4A49B416" w:rsidR="00772F7C" w:rsidRPr="00522D2F" w:rsidRDefault="00772F7C" w:rsidP="006600EC">
        <w:pPr>
          <w:pStyle w:val="Footer"/>
          <w:rPr>
            <w:noProof/>
          </w:rPr>
        </w:pPr>
        <w:r w:rsidRPr="006F61B7">
          <w:rPr>
            <w:noProof/>
            <w:lang w:eastAsia="en-AU"/>
          </w:rPr>
          <mc:AlternateContent>
            <mc:Choice Requires="wps">
              <w:drawing>
                <wp:anchor distT="0" distB="0" distL="114300" distR="114300" simplePos="0" relativeHeight="251657216" behindDoc="0" locked="0" layoutInCell="1" allowOverlap="1" wp14:anchorId="75B23F59" wp14:editId="21412CA8">
                  <wp:simplePos x="0" y="0"/>
                  <wp:positionH relativeFrom="margin">
                    <wp:align>center</wp:align>
                  </wp:positionH>
                  <wp:positionV relativeFrom="margin">
                    <wp:posOffset>9765030</wp:posOffset>
                  </wp:positionV>
                  <wp:extent cx="6731635" cy="46355"/>
                  <wp:effectExtent l="0" t="0" r="0" b="0"/>
                  <wp:wrapTopAndBottom/>
                  <wp:docPr id="6" name="Rectangle 6"/>
                  <wp:cNvGraphicFramePr/>
                  <a:graphic xmlns:a="http://schemas.openxmlformats.org/drawingml/2006/main">
                    <a:graphicData uri="http://schemas.microsoft.com/office/word/2010/wordprocessingShape">
                      <wps:wsp>
                        <wps:cNvSpPr/>
                        <wps:spPr>
                          <a:xfrm>
                            <a:off x="0" y="0"/>
                            <a:ext cx="6731635" cy="4635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69883AB8" id="Rectangle 6" o:spid="_x0000_s1026" style="position:absolute;margin-left:0;margin-top:768.9pt;width:530.05pt;height:3.65pt;z-index:251657216;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" fillcolor="#483a70" stroked="f" strokeweight="1pt">
                  <w10:wrap type="topAndBottom" anchorx="margin" anchory="margin"/>
                </v:rect>
              </w:pict>
            </mc:Fallback>
          </mc:AlternateContent>
        </w:r>
        <w:sdt>
          <w:sdtPr>
            <w:id w:val="2128732725"/>
            <w:docPartObj>
              <w:docPartGallery w:val="Page Numbers (Bottom of Page)"/>
              <w:docPartUnique/>
            </w:docPartObj>
          </w:sdtPr>
          <w:sdtEndPr>
            <w:rPr>
              <w:noProof/>
            </w:rPr>
          </w:sdtEndPr>
          <w:sdtContent>
            <w:r w:rsidR="00DD74C8">
              <w:t>v2018.4</w:t>
            </w:r>
            <w:r w:rsidRPr="006F61B7">
              <w:tab/>
            </w:r>
            <w:r w:rsidRPr="006F61B7">
              <w:fldChar w:fldCharType="begin"/>
            </w:r>
            <w:r w:rsidRPr="006F61B7">
              <w:instrText xml:space="preserve"> REF _Ref513635588 \h </w:instrText>
            </w:r>
            <w:r>
              <w:instrText xml:space="preserve"> \* MERGEFORMAT </w:instrText>
            </w:r>
            <w:r w:rsidRPr="006F61B7">
              <w:fldChar w:fldCharType="separate"/>
            </w:r>
            <w:r w:rsidRPr="00FE4380">
              <w:t>8 Sensitive and security classified information</w:t>
            </w:r>
            <w:r w:rsidRPr="006F61B7">
              <w:fldChar w:fldCharType="end"/>
            </w:r>
            <w:r w:rsidRPr="006F61B7">
              <w:tab/>
            </w:r>
            <w:r w:rsidRPr="006F61B7">
              <w:fldChar w:fldCharType="begin"/>
            </w:r>
            <w:r w:rsidRPr="006F61B7">
              <w:instrText xml:space="preserve"> PAGE   \* MERGEFORMAT </w:instrText>
            </w:r>
            <w:r w:rsidRPr="006F61B7">
              <w:fldChar w:fldCharType="separate"/>
            </w:r>
            <w:r w:rsidR="004D2A15">
              <w:rPr>
                <w:noProof/>
              </w:rPr>
              <w:t>21</w:t>
            </w:r>
            <w:r w:rsidRPr="006F61B7">
              <w:rPr>
                <w:noProof/>
              </w:rPr>
              <w:fldChar w:fldCharType="end"/>
            </w:r>
          </w:sdtContent>
        </w:sdt>
      </w:p>
    </w:sdtContent>
  </w:sdt>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76446390"/>
      <w:docPartObj>
        <w:docPartGallery w:val="Page Numbers (Bottom of Page)"/>
        <w:docPartUnique/>
      </w:docPartObj>
    </w:sdtPr>
    <w:sdtEndPr>
      <w:rPr>
        <w:noProof/>
      </w:rPr>
    </w:sdtEndPr>
    <w:sdtContent>
      <w:p w14:paraId="23485107" w14:textId="4137F9CA" w:rsidR="00772F7C" w:rsidRPr="00522D2F" w:rsidRDefault="00772F7C" w:rsidP="006600EC">
        <w:pPr>
          <w:pStyle w:val="Footer"/>
          <w:rPr>
            <w:noProof/>
          </w:rPr>
        </w:pPr>
        <w:r w:rsidRPr="006F61B7">
          <w:rPr>
            <w:noProof/>
            <w:lang w:eastAsia="en-AU"/>
          </w:rPr>
          <mc:AlternateContent>
            <mc:Choice Requires="wps">
              <w:drawing>
                <wp:anchor distT="0" distB="0" distL="114300" distR="114300" simplePos="0" relativeHeight="251665408" behindDoc="0" locked="0" layoutInCell="1" allowOverlap="1" wp14:anchorId="28593915" wp14:editId="01EFB5AC">
                  <wp:simplePos x="0" y="0"/>
                  <wp:positionH relativeFrom="margin">
                    <wp:align>center</wp:align>
                  </wp:positionH>
                  <wp:positionV relativeFrom="margin">
                    <wp:posOffset>9765030</wp:posOffset>
                  </wp:positionV>
                  <wp:extent cx="6731635" cy="46355"/>
                  <wp:effectExtent l="0" t="0" r="0" b="0"/>
                  <wp:wrapTopAndBottom/>
                  <wp:docPr id="5" name="Rectangle 5"/>
                  <wp:cNvGraphicFramePr/>
                  <a:graphic xmlns:a="http://schemas.openxmlformats.org/drawingml/2006/main">
                    <a:graphicData uri="http://schemas.microsoft.com/office/word/2010/wordprocessingShape">
                      <wps:wsp>
                        <wps:cNvSpPr/>
                        <wps:spPr>
                          <a:xfrm>
                            <a:off x="0" y="0"/>
                            <a:ext cx="6731635" cy="4635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2EDFFA02" id="Rectangle 5" o:spid="_x0000_s1026" style="position:absolute;margin-left:0;margin-top:768.9pt;width:530.05pt;height:3.65pt;z-index:251665408;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" fillcolor="#483a70" stroked="f" strokeweight="1pt">
                  <w10:wrap type="topAndBottom" anchorx="margin" anchory="margin"/>
                </v:rect>
              </w:pict>
            </mc:Fallback>
          </mc:AlternateContent>
        </w:r>
        <w:sdt>
          <w:sdtPr>
            <w:id w:val="-896428882"/>
            <w:docPartObj>
              <w:docPartGallery w:val="Page Numbers (Bottom of Page)"/>
              <w:docPartUnique/>
            </w:docPartObj>
          </w:sdtPr>
          <w:sdtEndPr>
            <w:rPr>
              <w:noProof/>
            </w:rPr>
          </w:sdtEndPr>
          <w:sdtContent>
            <w:r w:rsidR="002B4905">
              <w:t>v2018.4</w:t>
            </w:r>
            <w:r w:rsidRPr="006F61B7">
              <w:tab/>
            </w:r>
            <w:r w:rsidRPr="006F61B7">
              <w:fldChar w:fldCharType="begin"/>
            </w:r>
            <w:r w:rsidRPr="006F61B7">
              <w:instrText xml:space="preserve"> REF _Ref513635588 \h </w:instrText>
            </w:r>
            <w:r>
              <w:instrText xml:space="preserve"> \* MERGEFORMAT </w:instrText>
            </w:r>
            <w:r w:rsidRPr="006F61B7">
              <w:fldChar w:fldCharType="separate"/>
            </w:r>
            <w:r w:rsidRPr="00FE4380">
              <w:t>8 Sensitive and security classified information</w:t>
            </w:r>
            <w:r w:rsidRPr="006F61B7">
              <w:fldChar w:fldCharType="end"/>
            </w:r>
            <w:r w:rsidRPr="006F61B7">
              <w:tab/>
            </w:r>
            <w:r w:rsidRPr="006F61B7">
              <w:fldChar w:fldCharType="begin"/>
            </w:r>
            <w:r w:rsidRPr="006F61B7">
              <w:instrText xml:space="preserve"> PAGE   \* MERGEFORMAT </w:instrText>
            </w:r>
            <w:r w:rsidRPr="006F61B7">
              <w:fldChar w:fldCharType="separate"/>
            </w:r>
            <w:r w:rsidR="004D2A15">
              <w:rPr>
                <w:noProof/>
              </w:rPr>
              <w:t>41</w:t>
            </w:r>
            <w:r w:rsidRPr="006F61B7">
              <w:rPr>
                <w:noProof/>
              </w:rPr>
              <w:fldChar w:fldCharType="end"/>
            </w:r>
          </w:sdtContent>
        </w:sdt>
      </w:p>
    </w:sdtContent>
  </w:sdt>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960756236"/>
      <w:docPartObj>
        <w:docPartGallery w:val="Page Numbers (Bottom of Page)"/>
        <w:docPartUnique/>
      </w:docPartObj>
    </w:sdtPr>
    <w:sdtEndPr>
      <w:rPr>
        <w:noProof/>
      </w:rPr>
    </w:sdtEndPr>
    <w:sdtContent>
      <w:p w14:paraId="5CEA00AF" w14:textId="2D74D3A6" w:rsidR="00772F7C" w:rsidRPr="00522D2F" w:rsidRDefault="00772F7C" w:rsidP="006600EC">
        <w:pPr>
          <w:pStyle w:val="Footer"/>
          <w:rPr>
            <w:noProof/>
          </w:rPr>
        </w:pPr>
        <w:r w:rsidRPr="006F61B7">
          <w:rPr>
            <w:noProof/>
            <w:lang w:eastAsia="en-AU"/>
          </w:rPr>
          <mc:AlternateContent>
            <mc:Choice Requires="wps">
              <w:drawing>
                <wp:anchor distT="0" distB="0" distL="114300" distR="114300" simplePos="0" relativeHeight="251663360" behindDoc="0" locked="0" layoutInCell="1" allowOverlap="1" wp14:anchorId="18291909" wp14:editId="7BB2317A">
                  <wp:simplePos x="0" y="0"/>
                  <wp:positionH relativeFrom="margin">
                    <wp:align>center</wp:align>
                  </wp:positionH>
                  <wp:positionV relativeFrom="margin">
                    <wp:posOffset>9765030</wp:posOffset>
                  </wp:positionV>
                  <wp:extent cx="6731635" cy="46355"/>
                  <wp:effectExtent l="0" t="0" r="0" b="0"/>
                  <wp:wrapTopAndBottom/>
                  <wp:docPr id="3" name="Rectangle 3"/>
                  <wp:cNvGraphicFramePr/>
                  <a:graphic xmlns:a="http://schemas.openxmlformats.org/drawingml/2006/main">
                    <a:graphicData uri="http://schemas.microsoft.com/office/word/2010/wordprocessingShape">
                      <wps:wsp>
                        <wps:cNvSpPr/>
                        <wps:spPr>
                          <a:xfrm>
                            <a:off x="0" y="0"/>
                            <a:ext cx="6731635" cy="46355"/>
                          </a:xfrm>
                          <a:prstGeom prst="rect">
                            <a:avLst/>
                          </a:prstGeom>
                          <a:solidFill>
                            <a:srgbClr val="483A70"/>
                          </a:solidFill>
                          <a:ln>
                            <a:noFill/>
                          </a:ln>
                        </wps:spPr>
                        <wps:style>
                          <a:lnRef idx="2">
                            <a:schemeClr val="accent1">
                              <a:shade val="50000"/>
                            </a:schemeClr>
                          </a:lnRef>
                          <a:fillRef idx="1">
                            <a:schemeClr val="accent1"/>
                          </a:fillRef>
                          <a:effectRef idx="0">
                            <a:schemeClr val="accent1"/>
                          </a:effectRef>
                          <a:fontRef idx="minor">
                            <a:schemeClr val="lt1"/>
                          </a:fontRef>
                        </wps:style>
                        <wps:bodyPr rot="0" spcFirstLastPara="0" vertOverflow="overflow" horzOverflow="overflow" vert="horz" wrap="square" lIns="91440" tIns="45720" rIns="91440" bIns="45720" numCol="1" spcCol="0" rtlCol="0" fromWordArt="0" anchor="ctr"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rect w14:anchorId="05A5DDC4" id="Rectangle 3" o:spid="_x0000_s1026" style="position:absolute;margin-left:0;margin-top:768.9pt;width:530.05pt;height:3.65pt;z-index:251663360;visibility:visible;mso-wrap-style:square;mso-width-percent:0;mso-height-percent:0;mso-wrap-distance-left:9pt;mso-wrap-distance-top:0;mso-wrap-distance-right:9pt;mso-wrap-distance-bottom:0;mso-position-horizontal:center;mso-position-horizontal-relative:margin;mso-position-vertical:absolute;mso-position-vertical-relative:margin;mso-width-percent:0;mso-height-percent:0;mso-width-relative:margin;mso-height-relative:margin;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" fillcolor="#483a70" stroked="f" strokeweight="1pt">
                  <w10:wrap type="topAndBottom" anchorx="margin" anchory="margin"/>
                </v:rect>
              </w:pict>
            </mc:Fallback>
          </mc:AlternateContent>
        </w:r>
        <w:sdt>
          <w:sdtPr>
            <w:id w:val="1790626390"/>
            <w:docPartObj>
              <w:docPartGallery w:val="Page Numbers (Bottom of Page)"/>
              <w:docPartUnique/>
            </w:docPartObj>
          </w:sdtPr>
          <w:sdtEndPr>
            <w:rPr>
              <w:noProof/>
            </w:rPr>
          </w:sdtEndPr>
          <w:sdtContent>
            <w:r w:rsidR="002B4905">
              <w:t>v2018.4</w:t>
            </w:r>
            <w:r w:rsidRPr="006F61B7">
              <w:tab/>
            </w:r>
            <w:r w:rsidRPr="006F61B7">
              <w:fldChar w:fldCharType="begin"/>
            </w:r>
            <w:r w:rsidRPr="006F61B7">
              <w:instrText xml:space="preserve"> REF _Ref513635588 \h </w:instrText>
            </w:r>
            <w:r>
              <w:instrText xml:space="preserve"> \* MERGEFORMAT </w:instrText>
            </w:r>
            <w:r w:rsidRPr="006F61B7">
              <w:fldChar w:fldCharType="separate"/>
            </w:r>
            <w:r w:rsidRPr="00FE4380">
              <w:t>8 Sensitive and security classified information</w:t>
            </w:r>
            <w:r w:rsidRPr="006F61B7">
              <w:fldChar w:fldCharType="end"/>
            </w:r>
            <w:r w:rsidRPr="006F61B7">
              <w:tab/>
            </w:r>
            <w:r w:rsidRPr="006F61B7">
              <w:fldChar w:fldCharType="begin"/>
            </w:r>
            <w:r w:rsidRPr="006F61B7">
              <w:instrText xml:space="preserve"> PAGE   \* MERGEFORMAT </w:instrText>
            </w:r>
            <w:r w:rsidRPr="006F61B7">
              <w:fldChar w:fldCharType="separate"/>
            </w:r>
            <w:r w:rsidR="004D2A15">
              <w:rPr>
                <w:noProof/>
              </w:rPr>
              <w:t>42</w:t>
            </w:r>
            <w:r w:rsidRPr="006F61B7">
              <w:rPr>
                <w:noProof/>
              </w:rPr>
              <w:fldChar w:fldCharType="end"/>
            </w:r>
          </w:sdtContent>
        </w:sdt>
      </w:p>
    </w:sdtContent>
  </w:sdt>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5076D5F8" w14:textId="77777777" w:rsidR="00303D85" w:rsidRDefault="00303D85">
      <w:pPr>
        <w:spacing w:after="0"/>
      </w:pPr>
      <w:r>
        <w:separator/>
      </w:r>
    </w:p>
  </w:footnote>
  <w:footnote w:type="continuationSeparator" w:id="0">
    <w:p w14:paraId="3AC0E8FE" w14:textId="77777777" w:rsidR="00303D85" w:rsidRDefault="00303D85">
      <w:pPr>
        <w:spacing w:after="0"/>
      </w:pPr>
      <w:r>
        <w:continuationSeparator/>
      </w:r>
    </w:p>
  </w:footnote>
  <w:footnote w:id="1">
    <w:p w14:paraId="634C3DA2" w14:textId="77777777" w:rsidR="00DD74C8" w:rsidRPr="00BA3FA7" w:rsidRDefault="00DD74C8" w:rsidP="00DD74C8">
      <w:pPr>
        <w:pStyle w:val="FootnoteText"/>
        <w:rPr>
          <w:lang w:val="en-US"/>
        </w:rPr>
      </w:pPr>
      <w:r>
        <w:rPr>
          <w:rStyle w:val="FootnoteReference"/>
        </w:rPr>
        <w:footnoteRef/>
      </w:r>
      <w:r>
        <w:t xml:space="preserve"> </w:t>
      </w:r>
      <w:r>
        <w:rPr>
          <w:lang w:val="en-US"/>
        </w:rPr>
        <w:t xml:space="preserve">The NATIONAL CABINET caveat commences on 1 December 2020, </w:t>
      </w:r>
      <w:r>
        <w:t>with full implementation by 31 March 2021 (for entities who may need to use this caveat). In the interim period, where required, entities should manually add the NATIONAL CABINET caveat marking to related information or emails (in the subject line). This caveat can be applied with OFFICIAL: Sensitive information and above.</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2A5F94D" w14:textId="77777777" w:rsidR="009965E5" w:rsidRDefault="009965E5">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0136B7" w14:textId="77777777" w:rsidR="00772F7C" w:rsidRDefault="00772F7C" w:rsidP="005F2478">
    <w:pPr>
      <w:spacing w:before="240"/>
    </w:pPr>
    <w:r w:rsidRPr="006F61B7">
      <w:rPr>
        <w:sz w:val="20"/>
        <w:szCs w:val="20"/>
      </w:rPr>
      <w:t>Protective Security Policy Framework</w:t>
    </w:r>
    <w:r>
      <w:rPr>
        <w:noProof/>
        <w:lang w:eastAsia="en-AU"/>
      </w:rPr>
      <w:t xml:space="preserve"> </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FF87324" w14:textId="3A2974BD" w:rsidR="00772F7C" w:rsidRPr="00BD5F15" w:rsidRDefault="00772F7C" w:rsidP="00BD5F15">
    <w:pPr>
      <w:pStyle w:val="Header"/>
    </w:pPr>
    <w:r w:rsidRPr="008F4413">
      <w:rPr>
        <w:noProof/>
        <w:lang w:eastAsia="en-AU"/>
      </w:rPr>
      <w:drawing>
        <wp:anchor distT="0" distB="0" distL="114300" distR="114300" simplePos="0" relativeHeight="251660288" behindDoc="1" locked="0" layoutInCell="1" allowOverlap="1" wp14:anchorId="0A7E1597" wp14:editId="215743D1">
          <wp:simplePos x="0" y="0"/>
          <wp:positionH relativeFrom="column">
            <wp:posOffset>0</wp:posOffset>
          </wp:positionH>
          <wp:positionV relativeFrom="paragraph">
            <wp:posOffset>321945</wp:posOffset>
          </wp:positionV>
          <wp:extent cx="6645275" cy="1288415"/>
          <wp:effectExtent l="0" t="0" r="3175" b="6985"/>
          <wp:wrapTopAndBottom/>
          <wp:docPr id="2" name="Picture 2" descr="Protective Security Policy Framework banner graphic" title="Banner graphic"/>
          <wp:cNvGraphicFramePr/>
          <a:graphic xmlns:a="http://schemas.openxmlformats.org/drawingml/2006/main">
            <a:graphicData uri="http://schemas.openxmlformats.org/drawingml/2006/picture">
              <pic:pic xmlns:pic="http://schemas.openxmlformats.org/drawingml/2006/picture">
                <pic:nvPicPr>
                  <pic:cNvPr id="5" name="Picture 5" descr="Protective Security Policy Framework banner graphic" title="Banner graphic"/>
                  <pic:cNvPicPr/>
                </pic:nvPicPr>
                <pic:blipFill>
                  <a:blip r:embed="rId1" cstate="print">
                    <a:extLst>
                      <a:ext uri="{28A0092B-C50C-407E-A947-70E740481C1C}">
                        <a14:useLocalDpi xmlns:a14="http://schemas.microsoft.com/office/drawing/2010/main" val="0"/>
                      </a:ext>
                    </a:extLst>
                  </a:blip>
                  <a:stretch>
                    <a:fillRect/>
                  </a:stretch>
                </pic:blipFill>
                <pic:spPr>
                  <a:xfrm>
                    <a:off x="0" y="0"/>
                    <a:ext cx="6645275" cy="1288415"/>
                  </a:xfrm>
                  <a:prstGeom prst="rect">
                    <a:avLst/>
                  </a:prstGeom>
                </pic:spPr>
              </pic:pic>
            </a:graphicData>
          </a:graphic>
          <wp14:sizeRelH relativeFrom="margin">
            <wp14:pctWidth>0</wp14:pctWidth>
          </wp14:sizeRelH>
          <wp14:sizeRelV relativeFrom="margin">
            <wp14:pctHeight>0</wp14:pctHeight>
          </wp14:sizeRelV>
        </wp:anchor>
      </w:drawing>
    </w:r>
    <w:r w:rsidRPr="008F4413">
      <w:rPr>
        <w:noProof/>
        <w:lang w:eastAsia="en-AU"/>
      </w:rPr>
      <mc:AlternateContent>
        <mc:Choice Requires="wps">
          <w:drawing>
            <wp:anchor distT="0" distB="0" distL="114300" distR="114300" simplePos="0" relativeHeight="251661312" behindDoc="0" locked="0" layoutInCell="1" allowOverlap="1" wp14:anchorId="0DA4469C" wp14:editId="63705093">
              <wp:simplePos x="0" y="0"/>
              <wp:positionH relativeFrom="column">
                <wp:posOffset>2019300</wp:posOffset>
              </wp:positionH>
              <wp:positionV relativeFrom="paragraph">
                <wp:posOffset>1019175</wp:posOffset>
              </wp:positionV>
              <wp:extent cx="5200650" cy="666750"/>
              <wp:effectExtent l="0" t="0" r="0" b="0"/>
              <wp:wrapNone/>
              <wp:docPr id="12" name="Text Box 12"/>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9872089" w14:textId="77777777" w:rsidR="00772F7C" w:rsidRDefault="00772F7C" w:rsidP="005F2478">
                          <w:pPr>
                            <w:suppressAutoHyphens/>
                            <w:spacing w:after="113"/>
                            <w:rPr>
                              <w:rFonts w:asciiTheme="minorHAnsi" w:hAnsiTheme="minorHAnsi" w:cstheme="minorHAnsi"/>
                              <w:b/>
                              <w:bCs/>
                              <w:color w:val="FFFFFF" w:themeColor="background1"/>
                              <w:spacing w:val="-13"/>
                              <w:w w:val="104"/>
                              <w:sz w:val="40"/>
                              <w:szCs w:val="40"/>
                            </w:rPr>
                          </w:pPr>
                          <w:r>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0DA4469C" id="_x0000_t202" coordsize="21600,21600" o:spt="202" path="m,l,21600r21600,l21600,xe">
              <v:stroke joinstyle="miter"/>
              <v:path gradientshapeok="t" o:connecttype="rect"/>
            </v:shapetype>
            <v:shape id="Text Box 12" o:spid="_x0000_s1033" type="#_x0000_t202" style="position:absolute;margin-left:159pt;margin-top:80.25pt;width:409.5pt;height:52.5pt;z-index:25166131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" filled="f" stroked="f" strokeweight=".5pt">
              <v:textbox>
                <w:txbxContent>
                  <w:p w14:paraId="19872089" w14:textId="77777777" w:rsidR="00772F7C" w:rsidRDefault="00772F7C" w:rsidP="005F2478">
                    <w:pPr>
                      <w:suppressAutoHyphens/>
                      <w:spacing w:after="113"/>
                      <w:rPr>
                        <w:rFonts w:asciiTheme="minorHAnsi" w:hAnsiTheme="minorHAnsi" w:cstheme="minorHAnsi"/>
                        <w:b/>
                        <w:bCs/>
                        <w:color w:val="FFFFFF" w:themeColor="background1"/>
                        <w:spacing w:val="-13"/>
                        <w:w w:val="104"/>
                        <w:sz w:val="40"/>
                        <w:szCs w:val="40"/>
                      </w:rPr>
                    </w:pPr>
                    <w:r>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6E338EE" w14:textId="77777777" w:rsidR="00772F7C" w:rsidRDefault="00772F7C" w:rsidP="005F2478">
    <w:pPr>
      <w:spacing w:before="240"/>
    </w:pPr>
    <w:r w:rsidRPr="006F61B7">
      <w:rPr>
        <w:sz w:val="20"/>
        <w:szCs w:val="20"/>
      </w:rPr>
      <w:t>Protective Security Policy Framework</w:t>
    </w:r>
    <w:r>
      <w:rPr>
        <w:noProof/>
        <w:lang w:eastAsia="en-AU"/>
      </w:rPr>
      <w:t xml:space="preserve"> </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A459475" w14:textId="77777777" w:rsidR="00772F7C" w:rsidRDefault="00772F7C" w:rsidP="005F2478">
    <w:pPr>
      <w:spacing w:before="240"/>
    </w:pPr>
    <w:r w:rsidRPr="006F61B7">
      <w:rPr>
        <w:sz w:val="20"/>
        <w:szCs w:val="20"/>
      </w:rPr>
      <w:t>Protective Security Policy Framework</w:t>
    </w:r>
    <w:r>
      <w:rPr>
        <w:noProof/>
        <w:lang w:eastAsia="en-AU"/>
      </w:rPr>
      <w:t xml:space="preserve"> </w:t>
    </w:r>
    <w:r>
      <w:rPr>
        <w:noProof/>
        <w:lang w:eastAsia="en-AU"/>
      </w:rPr>
      <mc:AlternateContent>
        <mc:Choice Requires="wps">
          <w:drawing>
            <wp:anchor distT="0" distB="0" distL="114300" distR="114300" simplePos="0" relativeHeight="251655168" behindDoc="0" locked="0" layoutInCell="1" allowOverlap="1" wp14:anchorId="177CEE97" wp14:editId="2ED9D44C">
              <wp:simplePos x="0" y="0"/>
              <wp:positionH relativeFrom="column">
                <wp:posOffset>2019300</wp:posOffset>
              </wp:positionH>
              <wp:positionV relativeFrom="paragraph">
                <wp:posOffset>1019175</wp:posOffset>
              </wp:positionV>
              <wp:extent cx="5200650" cy="666750"/>
              <wp:effectExtent l="0" t="0" r="0" b="0"/>
              <wp:wrapNone/>
              <wp:docPr id="10" name="Text Box 10"/>
              <wp:cNvGraphicFramePr/>
              <a:graphic xmlns:a="http://schemas.openxmlformats.org/drawingml/2006/main">
                <a:graphicData uri="http://schemas.microsoft.com/office/word/2010/wordprocessingShape">
                  <wps:wsp>
                    <wps:cNvSpPr txBox="1"/>
                    <wps:spPr>
                      <a:xfrm>
                        <a:off x="0" y="0"/>
                        <a:ext cx="5200650" cy="666750"/>
                      </a:xfrm>
                      <a:prstGeom prst="rect">
                        <a:avLst/>
                      </a:prstGeom>
                      <a:noFill/>
                      <a:ln w="6350">
                        <a:noFill/>
                      </a:ln>
                      <a:effectLst/>
                    </wps:spPr>
                    <wps:style>
                      <a:lnRef idx="0">
                        <a:schemeClr val="accent1"/>
                      </a:lnRef>
                      <a:fillRef idx="0">
                        <a:schemeClr val="accent1"/>
                      </a:fillRef>
                      <a:effectRef idx="0">
                        <a:schemeClr val="accent1"/>
                      </a:effectRef>
                      <a:fontRef idx="minor">
                        <a:schemeClr val="dk1"/>
                      </a:fontRef>
                    </wps:style>
                    <wps:txbx>
                      <w:txbxContent>
                        <w:p w14:paraId="15D32CD5" w14:textId="77777777" w:rsidR="00772F7C" w:rsidRPr="00361D34" w:rsidRDefault="00772F7C" w:rsidP="005F2478">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wps:txbx>
                    <wps:bodyPr rot="0" spcFirstLastPara="0" vertOverflow="overflow" horzOverflow="overflow" vert="horz" wrap="square" lIns="91440" tIns="45720" rIns="91440" bIns="45720" numCol="1" spcCol="0" rtlCol="0" fromWordArt="0" anchor="t" anchorCtr="0" forceAA="0" compatLnSpc="1">
                      <a:prstTxWarp prst="textNoShape">
                        <a:avLst/>
                      </a:prstTxWarp>
                      <a:noAutofit/>
                    </wps:bodyPr>
                  </wps:wsp>
                </a:graphicData>
              </a:graphic>
              <wp14:sizeRelH relativeFrom="margin">
                <wp14:pctWidth>0</wp14:pctWidth>
              </wp14:sizeRelH>
              <wp14:sizeRelV relativeFrom="margin">
                <wp14:pctHeight>0</wp14:pctHeight>
              </wp14:sizeRelV>
            </wp:anchor>
          </w:drawing>
        </mc:Choice>
        <mc:Fallback>
          <w:pict>
            <v:shapetype w14:anchorId="177CEE97" id="_x0000_t202" coordsize="21600,21600" o:spt="202" path="m,l,21600r21600,l21600,xe">
              <v:stroke joinstyle="miter"/>
              <v:path gradientshapeok="t" o:connecttype="rect"/>
            </v:shapetype>
            <v:shape id="Text Box 10" o:spid="_x0000_s1034" type="#_x0000_t202" style="position:absolute;margin-left:159pt;margin-top:80.25pt;width:409.5pt;height:52.5pt;z-index:251655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" filled="f" stroked="f" strokeweight=".5pt">
              <v:textbox>
                <w:txbxContent>
                  <w:p w14:paraId="15D32CD5" w14:textId="77777777" w:rsidR="00772F7C" w:rsidRPr="00361D34" w:rsidRDefault="00772F7C" w:rsidP="005F2478">
                    <w:pPr>
                      <w:suppressAutoHyphens/>
                      <w:spacing w:after="113"/>
                      <w:rPr>
                        <w:rFonts w:asciiTheme="minorHAnsi" w:hAnsiTheme="minorHAnsi" w:cstheme="minorHAnsi"/>
                        <w:b/>
                        <w:bCs/>
                        <w:color w:val="FFFFFF" w:themeColor="background1"/>
                        <w:spacing w:val="-13"/>
                        <w:w w:val="104"/>
                        <w:sz w:val="40"/>
                        <w:szCs w:val="40"/>
                      </w:rPr>
                    </w:pPr>
                    <w:r w:rsidRPr="00361D34">
                      <w:rPr>
                        <w:rFonts w:asciiTheme="minorHAnsi" w:hAnsiTheme="minorHAnsi" w:cstheme="minorHAnsi"/>
                        <w:b/>
                        <w:bCs/>
                        <w:color w:val="FFFFFF" w:themeColor="background1"/>
                        <w:spacing w:val="-13"/>
                        <w:w w:val="104"/>
                        <w:sz w:val="40"/>
                        <w:szCs w:val="40"/>
                      </w:rPr>
                      <w:t>Protective Security Policy Framework</w:t>
                    </w:r>
                  </w:p>
                </w:txbxContent>
              </v:textbox>
            </v:shape>
          </w:pict>
        </mc:Fallback>
      </mc:AlternateConten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82"/>
    <w:multiLevelType w:val="singleLevel"/>
    <w:tmpl w:val="BEC63EEA"/>
    <w:lvl w:ilvl="0">
      <w:start w:val="1"/>
      <w:numFmt w:val="bullet"/>
      <w:lvlText w:val=""/>
      <w:lvlJc w:val="left"/>
      <w:pPr>
        <w:tabs>
          <w:tab w:val="num" w:pos="926"/>
        </w:tabs>
        <w:ind w:left="926" w:hanging="360"/>
      </w:pPr>
      <w:rPr>
        <w:rFonts w:ascii="Symbol" w:hAnsi="Symbol" w:hint="default"/>
      </w:rPr>
    </w:lvl>
  </w:abstractNum>
  <w:abstractNum w:abstractNumId="1" w15:restartNumberingAfterBreak="0">
    <w:nsid w:val="FFFFFF83"/>
    <w:multiLevelType w:val="singleLevel"/>
    <w:tmpl w:val="0720C4C8"/>
    <w:lvl w:ilvl="0">
      <w:start w:val="1"/>
      <w:numFmt w:val="bullet"/>
      <w:pStyle w:val="ListBullet2"/>
      <w:lvlText w:val=""/>
      <w:lvlJc w:val="left"/>
      <w:pPr>
        <w:tabs>
          <w:tab w:val="num" w:pos="643"/>
        </w:tabs>
        <w:ind w:left="643" w:hanging="360"/>
      </w:pPr>
      <w:rPr>
        <w:rFonts w:ascii="Symbol" w:hAnsi="Symbol" w:hint="default"/>
      </w:rPr>
    </w:lvl>
  </w:abstractNum>
  <w:abstractNum w:abstractNumId="2" w15:restartNumberingAfterBreak="0">
    <w:nsid w:val="00000006"/>
    <w:multiLevelType w:val="singleLevel"/>
    <w:tmpl w:val="00000006"/>
    <w:lvl w:ilvl="0">
      <w:start w:val="1"/>
      <w:numFmt w:val="bullet"/>
      <w:pStyle w:val="Note"/>
      <w:lvlText w:val="2"/>
      <w:lvlJc w:val="left"/>
      <w:pPr>
        <w:tabs>
          <w:tab w:val="num" w:pos="360"/>
        </w:tabs>
        <w:ind w:left="360" w:hanging="360"/>
      </w:pPr>
      <w:rPr>
        <w:rFonts w:ascii="Wingdings" w:hAnsi="Wingdings"/>
        <w:color w:val="000080"/>
      </w:rPr>
    </w:lvl>
  </w:abstractNum>
  <w:abstractNum w:abstractNumId="3" w15:restartNumberingAfterBreak="0">
    <w:nsid w:val="0095111E"/>
    <w:multiLevelType w:val="hybridMultilevel"/>
    <w:tmpl w:val="D1E851AE"/>
    <w:lvl w:ilvl="0" w:tplc="5BB248D2">
      <w:start w:val="1"/>
      <w:numFmt w:val="bullet"/>
      <w:pStyle w:val="Tablebullet2"/>
      <w:lvlText w:val="—"/>
      <w:lvlJc w:val="left"/>
      <w:pPr>
        <w:ind w:left="1004" w:hanging="360"/>
      </w:pPr>
      <w:rPr>
        <w:rFonts w:ascii="Cambria Math" w:hAnsi="Cambria Math" w:hint="default"/>
      </w:rPr>
    </w:lvl>
    <w:lvl w:ilvl="1" w:tplc="0C090003" w:tentative="1">
      <w:start w:val="1"/>
      <w:numFmt w:val="bullet"/>
      <w:lvlText w:val="o"/>
      <w:lvlJc w:val="left"/>
      <w:pPr>
        <w:ind w:left="1724" w:hanging="360"/>
      </w:pPr>
      <w:rPr>
        <w:rFonts w:ascii="Courier New" w:hAnsi="Courier New" w:cs="Courier New" w:hint="default"/>
      </w:rPr>
    </w:lvl>
    <w:lvl w:ilvl="2" w:tplc="0C090005" w:tentative="1">
      <w:start w:val="1"/>
      <w:numFmt w:val="bullet"/>
      <w:lvlText w:val=""/>
      <w:lvlJc w:val="left"/>
      <w:pPr>
        <w:ind w:left="2444" w:hanging="360"/>
      </w:pPr>
      <w:rPr>
        <w:rFonts w:ascii="Wingdings" w:hAnsi="Wingdings" w:hint="default"/>
      </w:rPr>
    </w:lvl>
    <w:lvl w:ilvl="3" w:tplc="0C090001" w:tentative="1">
      <w:start w:val="1"/>
      <w:numFmt w:val="bullet"/>
      <w:lvlText w:val=""/>
      <w:lvlJc w:val="left"/>
      <w:pPr>
        <w:ind w:left="3164" w:hanging="360"/>
      </w:pPr>
      <w:rPr>
        <w:rFonts w:ascii="Symbol" w:hAnsi="Symbol" w:hint="default"/>
      </w:rPr>
    </w:lvl>
    <w:lvl w:ilvl="4" w:tplc="0C090003" w:tentative="1">
      <w:start w:val="1"/>
      <w:numFmt w:val="bullet"/>
      <w:lvlText w:val="o"/>
      <w:lvlJc w:val="left"/>
      <w:pPr>
        <w:ind w:left="3884" w:hanging="360"/>
      </w:pPr>
      <w:rPr>
        <w:rFonts w:ascii="Courier New" w:hAnsi="Courier New" w:cs="Courier New" w:hint="default"/>
      </w:rPr>
    </w:lvl>
    <w:lvl w:ilvl="5" w:tplc="0C090005" w:tentative="1">
      <w:start w:val="1"/>
      <w:numFmt w:val="bullet"/>
      <w:lvlText w:val=""/>
      <w:lvlJc w:val="left"/>
      <w:pPr>
        <w:ind w:left="4604" w:hanging="360"/>
      </w:pPr>
      <w:rPr>
        <w:rFonts w:ascii="Wingdings" w:hAnsi="Wingdings" w:hint="default"/>
      </w:rPr>
    </w:lvl>
    <w:lvl w:ilvl="6" w:tplc="0C090001" w:tentative="1">
      <w:start w:val="1"/>
      <w:numFmt w:val="bullet"/>
      <w:lvlText w:val=""/>
      <w:lvlJc w:val="left"/>
      <w:pPr>
        <w:ind w:left="5324" w:hanging="360"/>
      </w:pPr>
      <w:rPr>
        <w:rFonts w:ascii="Symbol" w:hAnsi="Symbol" w:hint="default"/>
      </w:rPr>
    </w:lvl>
    <w:lvl w:ilvl="7" w:tplc="0C090003" w:tentative="1">
      <w:start w:val="1"/>
      <w:numFmt w:val="bullet"/>
      <w:lvlText w:val="o"/>
      <w:lvlJc w:val="left"/>
      <w:pPr>
        <w:ind w:left="6044" w:hanging="360"/>
      </w:pPr>
      <w:rPr>
        <w:rFonts w:ascii="Courier New" w:hAnsi="Courier New" w:cs="Courier New" w:hint="default"/>
      </w:rPr>
    </w:lvl>
    <w:lvl w:ilvl="8" w:tplc="0C090005" w:tentative="1">
      <w:start w:val="1"/>
      <w:numFmt w:val="bullet"/>
      <w:lvlText w:val=""/>
      <w:lvlJc w:val="left"/>
      <w:pPr>
        <w:ind w:left="6764" w:hanging="360"/>
      </w:pPr>
      <w:rPr>
        <w:rFonts w:ascii="Wingdings" w:hAnsi="Wingdings" w:hint="default"/>
      </w:rPr>
    </w:lvl>
  </w:abstractNum>
  <w:abstractNum w:abstractNumId="4" w15:restartNumberingAfterBreak="0">
    <w:nsid w:val="00B1404B"/>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 w15:restartNumberingAfterBreak="0">
    <w:nsid w:val="00D4049B"/>
    <w:multiLevelType w:val="hybridMultilevel"/>
    <w:tmpl w:val="FE0CCBD4"/>
    <w:lvl w:ilvl="0" w:tplc="F6C0B40E">
      <w:start w:val="1"/>
      <w:numFmt w:val="lowerRoman"/>
      <w:pStyle w:val="Tablebodybullet2"/>
      <w:lvlText w:val="%1."/>
      <w:lvlJc w:val="right"/>
      <w:pPr>
        <w:ind w:left="907" w:hanging="340"/>
      </w:pPr>
      <w:rPr>
        <w:rFonts w:hint="default"/>
        <w:b w:val="0"/>
        <w:sz w:val="21"/>
        <w:szCs w:val="21"/>
      </w:rPr>
    </w:lvl>
    <w:lvl w:ilvl="1" w:tplc="E840913E">
      <w:start w:val="1"/>
      <w:numFmt w:val="upperLetter"/>
      <w:pStyle w:val="Tablebodybullet3"/>
      <w:lvlText w:val="%2."/>
      <w:lvlJc w:val="left"/>
      <w:pPr>
        <w:ind w:left="2160" w:hanging="360"/>
      </w:pPr>
    </w:lvl>
    <w:lvl w:ilvl="2" w:tplc="0C09001B">
      <w:start w:val="1"/>
      <w:numFmt w:val="lowerRoman"/>
      <w:lvlText w:val="%3."/>
      <w:lvlJc w:val="right"/>
      <w:pPr>
        <w:ind w:left="2880" w:hanging="180"/>
      </w:pPr>
    </w:lvl>
    <w:lvl w:ilvl="3" w:tplc="0C09000F" w:tentative="1">
      <w:start w:val="1"/>
      <w:numFmt w:val="decimal"/>
      <w:lvlText w:val="%4."/>
      <w:lvlJc w:val="left"/>
      <w:pPr>
        <w:ind w:left="3600" w:hanging="360"/>
      </w:pPr>
    </w:lvl>
    <w:lvl w:ilvl="4" w:tplc="0C090019" w:tentative="1">
      <w:start w:val="1"/>
      <w:numFmt w:val="lowerLetter"/>
      <w:lvlText w:val="%5."/>
      <w:lvlJc w:val="left"/>
      <w:pPr>
        <w:ind w:left="4320" w:hanging="360"/>
      </w:pPr>
    </w:lvl>
    <w:lvl w:ilvl="5" w:tplc="0C09001B" w:tentative="1">
      <w:start w:val="1"/>
      <w:numFmt w:val="lowerRoman"/>
      <w:lvlText w:val="%6."/>
      <w:lvlJc w:val="right"/>
      <w:pPr>
        <w:ind w:left="5040" w:hanging="180"/>
      </w:pPr>
    </w:lvl>
    <w:lvl w:ilvl="6" w:tplc="0C09000F" w:tentative="1">
      <w:start w:val="1"/>
      <w:numFmt w:val="decimal"/>
      <w:lvlText w:val="%7."/>
      <w:lvlJc w:val="left"/>
      <w:pPr>
        <w:ind w:left="5760" w:hanging="360"/>
      </w:pPr>
    </w:lvl>
    <w:lvl w:ilvl="7" w:tplc="0C090019" w:tentative="1">
      <w:start w:val="1"/>
      <w:numFmt w:val="lowerLetter"/>
      <w:lvlText w:val="%8."/>
      <w:lvlJc w:val="left"/>
      <w:pPr>
        <w:ind w:left="6480" w:hanging="360"/>
      </w:pPr>
    </w:lvl>
    <w:lvl w:ilvl="8" w:tplc="0C09001B" w:tentative="1">
      <w:start w:val="1"/>
      <w:numFmt w:val="lowerRoman"/>
      <w:lvlText w:val="%9."/>
      <w:lvlJc w:val="right"/>
      <w:pPr>
        <w:ind w:left="7200" w:hanging="180"/>
      </w:pPr>
    </w:lvl>
  </w:abstractNum>
  <w:abstractNum w:abstractNumId="6" w15:restartNumberingAfterBreak="0">
    <w:nsid w:val="02A64E76"/>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0455731B"/>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8" w15:restartNumberingAfterBreak="0">
    <w:nsid w:val="04985E95"/>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9" w15:restartNumberingAfterBreak="0">
    <w:nsid w:val="055A0E99"/>
    <w:multiLevelType w:val="multilevel"/>
    <w:tmpl w:val="F98C0108"/>
    <w:numStyleLink w:val="Bullets"/>
  </w:abstractNum>
  <w:abstractNum w:abstractNumId="10" w15:restartNumberingAfterBreak="0">
    <w:nsid w:val="08596168"/>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08D91F0A"/>
    <w:multiLevelType w:val="hybridMultilevel"/>
    <w:tmpl w:val="6F08EC0E"/>
    <w:lvl w:ilvl="0" w:tplc="686A0876">
      <w:start w:val="1"/>
      <w:numFmt w:val="decimal"/>
      <w:pStyle w:val="Numberedparagraph"/>
      <w:lvlText w:val="%1."/>
      <w:lvlJc w:val="left"/>
      <w:pPr>
        <w:ind w:left="720" w:hanging="360"/>
      </w:pPr>
      <w:rPr>
        <w:rFonts w:hint="default"/>
        <w:i w:val="0"/>
        <w:color w:val="auto"/>
        <w:sz w:val="22"/>
        <w:szCs w:val="22"/>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12" w15:restartNumberingAfterBreak="0">
    <w:nsid w:val="09610ABA"/>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3" w15:restartNumberingAfterBreak="0">
    <w:nsid w:val="0ADE1711"/>
    <w:multiLevelType w:val="hybridMultilevel"/>
    <w:tmpl w:val="12B2AFD8"/>
    <w:lvl w:ilvl="0" w:tplc="333E56E2">
      <w:start w:val="1"/>
      <w:numFmt w:val="lowerLetter"/>
      <w:lvlText w:val="(%1)"/>
      <w:lvlJc w:val="left"/>
      <w:pPr>
        <w:ind w:left="2160" w:hanging="720"/>
      </w:pPr>
      <w:rPr>
        <w:rFonts w:hint="default"/>
      </w:rPr>
    </w:lvl>
    <w:lvl w:ilvl="1" w:tplc="08090019" w:tentative="1">
      <w:start w:val="1"/>
      <w:numFmt w:val="lowerLetter"/>
      <w:lvlText w:val="%2."/>
      <w:lvlJc w:val="left"/>
      <w:pPr>
        <w:ind w:left="2520" w:hanging="360"/>
      </w:p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14" w15:restartNumberingAfterBreak="0">
    <w:nsid w:val="0C6701BB"/>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5" w15:restartNumberingAfterBreak="0">
    <w:nsid w:val="0CE14EA4"/>
    <w:multiLevelType w:val="multilevel"/>
    <w:tmpl w:val="93AE02CE"/>
    <w:styleLink w:val="Style1"/>
    <w:lvl w:ilvl="0">
      <w:start w:val="1"/>
      <w:numFmt w:val="decimal"/>
      <w:lvlText w:val="%1"/>
      <w:lvlJc w:val="left"/>
      <w:pPr>
        <w:ind w:left="720" w:hanging="360"/>
      </w:pPr>
      <w:rPr>
        <w:rFonts w:ascii="Times New Roman" w:hAnsi="Times New Roman" w:hint="default"/>
        <w:color w:val="5C5C5C"/>
        <w:sz w:val="22"/>
      </w:rPr>
    </w:lvl>
    <w:lvl w:ilvl="1">
      <w:start w:val="1"/>
      <w:numFmt w:val="lowerLetter"/>
      <w:lvlText w:val="%2"/>
      <w:lvlJc w:val="left"/>
      <w:pPr>
        <w:ind w:left="786" w:hanging="360"/>
      </w:pPr>
      <w:rPr>
        <w:rFonts w:asciiTheme="minorHAnsi" w:hAnsiTheme="minorHAnsi" w:hint="default"/>
        <w:color w:val="463A70"/>
        <w:sz w:val="22"/>
      </w:rPr>
    </w:lvl>
    <w:lvl w:ilvl="2">
      <w:start w:val="1"/>
      <w:numFmt w:val="lowerRoman"/>
      <w:lvlText w:val="%3"/>
      <w:lvlJc w:val="left"/>
      <w:pPr>
        <w:ind w:left="2160" w:hanging="360"/>
      </w:pPr>
      <w:rPr>
        <w:rFonts w:asciiTheme="minorHAnsi" w:hAnsiTheme="minorHAnsi" w:hint="default"/>
        <w:sz w:val="22"/>
      </w:rPr>
    </w:lvl>
    <w:lvl w:ilvl="3">
      <w:start w:val="1"/>
      <w:numFmt w:val="upperLetter"/>
      <w:lvlText w:val="%4"/>
      <w:lvlJc w:val="left"/>
      <w:pPr>
        <w:ind w:left="2880" w:hanging="360"/>
      </w:pPr>
      <w:rPr>
        <w:rFonts w:asciiTheme="minorHAnsi" w:hAnsiTheme="minorHAnsi" w:hint="default"/>
        <w:sz w:val="22"/>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6" w15:restartNumberingAfterBreak="0">
    <w:nsid w:val="12975E6E"/>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7" w15:restartNumberingAfterBreak="0">
    <w:nsid w:val="14152E09"/>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8" w15:restartNumberingAfterBreak="0">
    <w:nsid w:val="17E60ED5"/>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9" w15:restartNumberingAfterBreak="0">
    <w:nsid w:val="1A8A5EEE"/>
    <w:multiLevelType w:val="hybridMultilevel"/>
    <w:tmpl w:val="0090FD48"/>
    <w:lvl w:ilvl="0" w:tplc="93FEF49E">
      <w:start w:val="1"/>
      <w:numFmt w:val="decimal"/>
      <w:lvlText w:val="Requirement %1."/>
      <w:lvlJc w:val="left"/>
      <w:pPr>
        <w:ind w:left="-57" w:firstLine="0"/>
      </w:pPr>
      <w:rPr>
        <w:rFonts w:hint="default"/>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0" w15:restartNumberingAfterBreak="0">
    <w:nsid w:val="1DCB2CD4"/>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1" w15:restartNumberingAfterBreak="0">
    <w:nsid w:val="215F6407"/>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2" w15:restartNumberingAfterBreak="0">
    <w:nsid w:val="21AE3D58"/>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3" w15:restartNumberingAfterBreak="0">
    <w:nsid w:val="240B6EAB"/>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4" w15:restartNumberingAfterBreak="0">
    <w:nsid w:val="2658374F"/>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25" w15:restartNumberingAfterBreak="0">
    <w:nsid w:val="28230592"/>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294214C9"/>
    <w:multiLevelType w:val="multilevel"/>
    <w:tmpl w:val="F98C0108"/>
    <w:styleLink w:val="Bullets"/>
    <w:lvl w:ilvl="0">
      <w:start w:val="1"/>
      <w:numFmt w:val="bullet"/>
      <w:pStyle w:val="Bullets1stindent"/>
      <w:lvlText w:val="•"/>
      <w:lvlJc w:val="left"/>
      <w:pPr>
        <w:tabs>
          <w:tab w:val="num" w:pos="426"/>
        </w:tabs>
        <w:ind w:left="426" w:hanging="284"/>
      </w:pPr>
      <w:rPr>
        <w:rFonts w:ascii="Cambria" w:hAnsi="Cambria" w:hint="default"/>
        <w:color w:val="983C97"/>
      </w:rPr>
    </w:lvl>
    <w:lvl w:ilvl="1">
      <w:start w:val="1"/>
      <w:numFmt w:val="bullet"/>
      <w:pStyle w:val="Bullets2ndindent"/>
      <w:lvlText w:val="•"/>
      <w:lvlJc w:val="left"/>
      <w:pPr>
        <w:tabs>
          <w:tab w:val="num" w:pos="567"/>
        </w:tabs>
        <w:ind w:left="567" w:hanging="283"/>
      </w:pPr>
      <w:rPr>
        <w:rFonts w:ascii="Cambria" w:hAnsi="Cambria" w:hint="default"/>
        <w:color w:val="983C97"/>
      </w:rPr>
    </w:lvl>
    <w:lvl w:ilvl="2">
      <w:start w:val="1"/>
      <w:numFmt w:val="bullet"/>
      <w:pStyle w:val="Bulletslast1stindent"/>
      <w:lvlText w:val="•"/>
      <w:lvlJc w:val="left"/>
      <w:pPr>
        <w:tabs>
          <w:tab w:val="num" w:pos="284"/>
        </w:tabs>
        <w:ind w:left="284" w:hanging="284"/>
      </w:pPr>
      <w:rPr>
        <w:rFonts w:ascii="Cambria" w:hAnsi="Cambria" w:hint="default"/>
        <w:color w:val="983C97"/>
      </w:rPr>
    </w:lvl>
    <w:lvl w:ilvl="3">
      <w:start w:val="1"/>
      <w:numFmt w:val="bullet"/>
      <w:pStyle w:val="Bulletslast2ndindent"/>
      <w:lvlText w:val="•"/>
      <w:lvlJc w:val="left"/>
      <w:pPr>
        <w:tabs>
          <w:tab w:val="num" w:pos="567"/>
        </w:tabs>
        <w:ind w:left="567" w:hanging="283"/>
      </w:pPr>
      <w:rPr>
        <w:rFonts w:ascii="Cambria" w:hAnsi="Cambria" w:hint="default"/>
        <w:color w:val="983C97"/>
      </w:rPr>
    </w:lvl>
    <w:lvl w:ilvl="4">
      <w:start w:val="1"/>
      <w:numFmt w:val="none"/>
      <w:lvlText w:val=""/>
      <w:lvlJc w:val="left"/>
      <w:pPr>
        <w:ind w:left="0" w:firstLine="0"/>
      </w:pPr>
      <w:rPr>
        <w:rFonts w:hint="default"/>
      </w:rPr>
    </w:lvl>
    <w:lvl w:ilvl="5">
      <w:start w:val="1"/>
      <w:numFmt w:val="bullet"/>
      <w:pStyle w:val="Tablebullets1stindent"/>
      <w:lvlText w:val="•"/>
      <w:lvlJc w:val="left"/>
      <w:pPr>
        <w:tabs>
          <w:tab w:val="num" w:pos="266"/>
        </w:tabs>
        <w:ind w:left="266" w:hanging="170"/>
      </w:pPr>
      <w:rPr>
        <w:rFonts w:ascii="Cambria" w:hAnsi="Cambria" w:hint="default"/>
        <w:color w:val="983C97"/>
      </w:rPr>
    </w:lvl>
    <w:lvl w:ilvl="6">
      <w:start w:val="1"/>
      <w:numFmt w:val="bullet"/>
      <w:pStyle w:val="Tablebullets2ndindent"/>
      <w:lvlText w:val="•"/>
      <w:lvlJc w:val="left"/>
      <w:pPr>
        <w:tabs>
          <w:tab w:val="num" w:pos="437"/>
        </w:tabs>
        <w:ind w:left="437" w:hanging="171"/>
      </w:pPr>
      <w:rPr>
        <w:rFonts w:ascii="Cambria" w:hAnsi="Cambria" w:hint="default"/>
        <w:color w:val="983C97"/>
      </w:rPr>
    </w:lvl>
    <w:lvl w:ilvl="7">
      <w:start w:val="1"/>
      <w:numFmt w:val="none"/>
      <w:lvlText w:val=""/>
      <w:lvlJc w:val="left"/>
      <w:pPr>
        <w:tabs>
          <w:tab w:val="num" w:pos="0"/>
        </w:tabs>
        <w:ind w:left="0" w:firstLine="0"/>
      </w:pPr>
      <w:rPr>
        <w:rFonts w:hint="default"/>
      </w:rPr>
    </w:lvl>
    <w:lvl w:ilvl="8">
      <w:start w:val="1"/>
      <w:numFmt w:val="none"/>
      <w:lvlText w:val=""/>
      <w:lvlJc w:val="left"/>
      <w:pPr>
        <w:tabs>
          <w:tab w:val="num" w:pos="0"/>
        </w:tabs>
        <w:ind w:left="0" w:firstLine="0"/>
      </w:pPr>
      <w:rPr>
        <w:rFonts w:hint="default"/>
      </w:rPr>
    </w:lvl>
  </w:abstractNum>
  <w:abstractNum w:abstractNumId="27" w15:restartNumberingAfterBreak="0">
    <w:nsid w:val="29636B44"/>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8" w15:restartNumberingAfterBreak="0">
    <w:nsid w:val="29BA0758"/>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29CF2081"/>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0" w15:restartNumberingAfterBreak="0">
    <w:nsid w:val="2AFC5235"/>
    <w:multiLevelType w:val="hybridMultilevel"/>
    <w:tmpl w:val="99247B4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1" w15:restartNumberingAfterBreak="0">
    <w:nsid w:val="2FD11786"/>
    <w:multiLevelType w:val="hybridMultilevel"/>
    <w:tmpl w:val="A3C2E036"/>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2" w15:restartNumberingAfterBreak="0">
    <w:nsid w:val="3002089A"/>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3" w15:restartNumberingAfterBreak="0">
    <w:nsid w:val="31901555"/>
    <w:multiLevelType w:val="hybridMultilevel"/>
    <w:tmpl w:val="B9EE9388"/>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34" w15:restartNumberingAfterBreak="0">
    <w:nsid w:val="31A67D09"/>
    <w:multiLevelType w:val="hybridMultilevel"/>
    <w:tmpl w:val="12B2AFD8"/>
    <w:lvl w:ilvl="0" w:tplc="333E56E2">
      <w:start w:val="1"/>
      <w:numFmt w:val="lowerLetter"/>
      <w:lvlText w:val="(%1)"/>
      <w:lvlJc w:val="left"/>
      <w:pPr>
        <w:ind w:left="1855" w:hanging="720"/>
      </w:pPr>
      <w:rPr>
        <w:rFonts w:hint="default"/>
      </w:rPr>
    </w:lvl>
    <w:lvl w:ilvl="1" w:tplc="08090019" w:tentative="1">
      <w:start w:val="1"/>
      <w:numFmt w:val="lowerLetter"/>
      <w:lvlText w:val="%2."/>
      <w:lvlJc w:val="left"/>
      <w:pPr>
        <w:ind w:left="2215" w:hanging="360"/>
      </w:pPr>
    </w:lvl>
    <w:lvl w:ilvl="2" w:tplc="0809001B" w:tentative="1">
      <w:start w:val="1"/>
      <w:numFmt w:val="lowerRoman"/>
      <w:lvlText w:val="%3."/>
      <w:lvlJc w:val="right"/>
      <w:pPr>
        <w:ind w:left="2935" w:hanging="180"/>
      </w:pPr>
    </w:lvl>
    <w:lvl w:ilvl="3" w:tplc="0809000F" w:tentative="1">
      <w:start w:val="1"/>
      <w:numFmt w:val="decimal"/>
      <w:lvlText w:val="%4."/>
      <w:lvlJc w:val="left"/>
      <w:pPr>
        <w:ind w:left="3655" w:hanging="360"/>
      </w:pPr>
    </w:lvl>
    <w:lvl w:ilvl="4" w:tplc="08090019" w:tentative="1">
      <w:start w:val="1"/>
      <w:numFmt w:val="lowerLetter"/>
      <w:lvlText w:val="%5."/>
      <w:lvlJc w:val="left"/>
      <w:pPr>
        <w:ind w:left="4375" w:hanging="360"/>
      </w:pPr>
    </w:lvl>
    <w:lvl w:ilvl="5" w:tplc="0809001B" w:tentative="1">
      <w:start w:val="1"/>
      <w:numFmt w:val="lowerRoman"/>
      <w:lvlText w:val="%6."/>
      <w:lvlJc w:val="right"/>
      <w:pPr>
        <w:ind w:left="5095" w:hanging="180"/>
      </w:pPr>
    </w:lvl>
    <w:lvl w:ilvl="6" w:tplc="0809000F" w:tentative="1">
      <w:start w:val="1"/>
      <w:numFmt w:val="decimal"/>
      <w:lvlText w:val="%7."/>
      <w:lvlJc w:val="left"/>
      <w:pPr>
        <w:ind w:left="5815" w:hanging="360"/>
      </w:pPr>
    </w:lvl>
    <w:lvl w:ilvl="7" w:tplc="08090019" w:tentative="1">
      <w:start w:val="1"/>
      <w:numFmt w:val="lowerLetter"/>
      <w:lvlText w:val="%8."/>
      <w:lvlJc w:val="left"/>
      <w:pPr>
        <w:ind w:left="6535" w:hanging="360"/>
      </w:pPr>
    </w:lvl>
    <w:lvl w:ilvl="8" w:tplc="0809001B" w:tentative="1">
      <w:start w:val="1"/>
      <w:numFmt w:val="lowerRoman"/>
      <w:lvlText w:val="%9."/>
      <w:lvlJc w:val="right"/>
      <w:pPr>
        <w:ind w:left="7255" w:hanging="180"/>
      </w:pPr>
    </w:lvl>
  </w:abstractNum>
  <w:abstractNum w:abstractNumId="35" w15:restartNumberingAfterBreak="0">
    <w:nsid w:val="31FC591C"/>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36" w15:restartNumberingAfterBreak="0">
    <w:nsid w:val="32325EA8"/>
    <w:multiLevelType w:val="hybridMultilevel"/>
    <w:tmpl w:val="42CAC6F6"/>
    <w:lvl w:ilvl="0" w:tplc="C3FE5EC4">
      <w:start w:val="1"/>
      <w:numFmt w:val="bullet"/>
      <w:lvlText w:val="–"/>
      <w:lvlJc w:val="left"/>
      <w:pPr>
        <w:ind w:left="663" w:hanging="360"/>
      </w:pPr>
      <w:rPr>
        <w:rFonts w:ascii="Calibri" w:hAnsi="Calibri" w:hint="default"/>
      </w:rPr>
    </w:lvl>
    <w:lvl w:ilvl="1" w:tplc="08090003" w:tentative="1">
      <w:start w:val="1"/>
      <w:numFmt w:val="bullet"/>
      <w:lvlText w:val="o"/>
      <w:lvlJc w:val="left"/>
      <w:pPr>
        <w:ind w:left="1383" w:hanging="360"/>
      </w:pPr>
      <w:rPr>
        <w:rFonts w:ascii="Courier New" w:hAnsi="Courier New" w:cs="Courier New" w:hint="default"/>
      </w:rPr>
    </w:lvl>
    <w:lvl w:ilvl="2" w:tplc="08090005" w:tentative="1">
      <w:start w:val="1"/>
      <w:numFmt w:val="bullet"/>
      <w:lvlText w:val=""/>
      <w:lvlJc w:val="left"/>
      <w:pPr>
        <w:ind w:left="2103" w:hanging="360"/>
      </w:pPr>
      <w:rPr>
        <w:rFonts w:ascii="Wingdings" w:hAnsi="Wingdings" w:hint="default"/>
      </w:rPr>
    </w:lvl>
    <w:lvl w:ilvl="3" w:tplc="08090001" w:tentative="1">
      <w:start w:val="1"/>
      <w:numFmt w:val="bullet"/>
      <w:lvlText w:val=""/>
      <w:lvlJc w:val="left"/>
      <w:pPr>
        <w:ind w:left="2823" w:hanging="360"/>
      </w:pPr>
      <w:rPr>
        <w:rFonts w:ascii="Symbol" w:hAnsi="Symbol" w:hint="default"/>
      </w:rPr>
    </w:lvl>
    <w:lvl w:ilvl="4" w:tplc="08090003" w:tentative="1">
      <w:start w:val="1"/>
      <w:numFmt w:val="bullet"/>
      <w:lvlText w:val="o"/>
      <w:lvlJc w:val="left"/>
      <w:pPr>
        <w:ind w:left="3543" w:hanging="360"/>
      </w:pPr>
      <w:rPr>
        <w:rFonts w:ascii="Courier New" w:hAnsi="Courier New" w:cs="Courier New" w:hint="default"/>
      </w:rPr>
    </w:lvl>
    <w:lvl w:ilvl="5" w:tplc="08090005" w:tentative="1">
      <w:start w:val="1"/>
      <w:numFmt w:val="bullet"/>
      <w:lvlText w:val=""/>
      <w:lvlJc w:val="left"/>
      <w:pPr>
        <w:ind w:left="4263" w:hanging="360"/>
      </w:pPr>
      <w:rPr>
        <w:rFonts w:ascii="Wingdings" w:hAnsi="Wingdings" w:hint="default"/>
      </w:rPr>
    </w:lvl>
    <w:lvl w:ilvl="6" w:tplc="08090001" w:tentative="1">
      <w:start w:val="1"/>
      <w:numFmt w:val="bullet"/>
      <w:lvlText w:val=""/>
      <w:lvlJc w:val="left"/>
      <w:pPr>
        <w:ind w:left="4983" w:hanging="360"/>
      </w:pPr>
      <w:rPr>
        <w:rFonts w:ascii="Symbol" w:hAnsi="Symbol" w:hint="default"/>
      </w:rPr>
    </w:lvl>
    <w:lvl w:ilvl="7" w:tplc="08090003" w:tentative="1">
      <w:start w:val="1"/>
      <w:numFmt w:val="bullet"/>
      <w:lvlText w:val="o"/>
      <w:lvlJc w:val="left"/>
      <w:pPr>
        <w:ind w:left="5703" w:hanging="360"/>
      </w:pPr>
      <w:rPr>
        <w:rFonts w:ascii="Courier New" w:hAnsi="Courier New" w:cs="Courier New" w:hint="default"/>
      </w:rPr>
    </w:lvl>
    <w:lvl w:ilvl="8" w:tplc="08090005" w:tentative="1">
      <w:start w:val="1"/>
      <w:numFmt w:val="bullet"/>
      <w:lvlText w:val=""/>
      <w:lvlJc w:val="left"/>
      <w:pPr>
        <w:ind w:left="6423" w:hanging="360"/>
      </w:pPr>
      <w:rPr>
        <w:rFonts w:ascii="Wingdings" w:hAnsi="Wingdings" w:hint="default"/>
      </w:rPr>
    </w:lvl>
  </w:abstractNum>
  <w:abstractNum w:abstractNumId="37" w15:restartNumberingAfterBreak="0">
    <w:nsid w:val="34251BB5"/>
    <w:multiLevelType w:val="hybridMultilevel"/>
    <w:tmpl w:val="39E4528E"/>
    <w:lvl w:ilvl="0" w:tplc="0C090019">
      <w:start w:val="1"/>
      <w:numFmt w:val="lowerLetter"/>
      <w:lvlText w:val="%1."/>
      <w:lvlJc w:val="left"/>
      <w:pPr>
        <w:ind w:left="1440" w:hanging="360"/>
      </w:pPr>
    </w:lvl>
    <w:lvl w:ilvl="1" w:tplc="08090019" w:tentative="1">
      <w:start w:val="1"/>
      <w:numFmt w:val="lowerLetter"/>
      <w:lvlText w:val="%2."/>
      <w:lvlJc w:val="left"/>
      <w:pPr>
        <w:ind w:left="2160" w:hanging="360"/>
      </w:pPr>
    </w:lvl>
    <w:lvl w:ilvl="2" w:tplc="0809001B" w:tentative="1">
      <w:start w:val="1"/>
      <w:numFmt w:val="lowerRoman"/>
      <w:lvlText w:val="%3."/>
      <w:lvlJc w:val="right"/>
      <w:pPr>
        <w:ind w:left="2880" w:hanging="180"/>
      </w:pPr>
    </w:lvl>
    <w:lvl w:ilvl="3" w:tplc="0809000F" w:tentative="1">
      <w:start w:val="1"/>
      <w:numFmt w:val="decimal"/>
      <w:lvlText w:val="%4."/>
      <w:lvlJc w:val="left"/>
      <w:pPr>
        <w:ind w:left="3600" w:hanging="360"/>
      </w:pPr>
    </w:lvl>
    <w:lvl w:ilvl="4" w:tplc="08090019" w:tentative="1">
      <w:start w:val="1"/>
      <w:numFmt w:val="lowerLetter"/>
      <w:lvlText w:val="%5."/>
      <w:lvlJc w:val="left"/>
      <w:pPr>
        <w:ind w:left="4320" w:hanging="360"/>
      </w:pPr>
    </w:lvl>
    <w:lvl w:ilvl="5" w:tplc="0809001B" w:tentative="1">
      <w:start w:val="1"/>
      <w:numFmt w:val="lowerRoman"/>
      <w:lvlText w:val="%6."/>
      <w:lvlJc w:val="right"/>
      <w:pPr>
        <w:ind w:left="5040" w:hanging="180"/>
      </w:pPr>
    </w:lvl>
    <w:lvl w:ilvl="6" w:tplc="0809000F" w:tentative="1">
      <w:start w:val="1"/>
      <w:numFmt w:val="decimal"/>
      <w:lvlText w:val="%7."/>
      <w:lvlJc w:val="left"/>
      <w:pPr>
        <w:ind w:left="5760" w:hanging="360"/>
      </w:pPr>
    </w:lvl>
    <w:lvl w:ilvl="7" w:tplc="08090019" w:tentative="1">
      <w:start w:val="1"/>
      <w:numFmt w:val="lowerLetter"/>
      <w:lvlText w:val="%8."/>
      <w:lvlJc w:val="left"/>
      <w:pPr>
        <w:ind w:left="6480" w:hanging="360"/>
      </w:pPr>
    </w:lvl>
    <w:lvl w:ilvl="8" w:tplc="0809001B" w:tentative="1">
      <w:start w:val="1"/>
      <w:numFmt w:val="lowerRoman"/>
      <w:lvlText w:val="%9."/>
      <w:lvlJc w:val="right"/>
      <w:pPr>
        <w:ind w:left="7200" w:hanging="180"/>
      </w:pPr>
    </w:lvl>
  </w:abstractNum>
  <w:abstractNum w:abstractNumId="38" w15:restartNumberingAfterBreak="0">
    <w:nsid w:val="36D00410"/>
    <w:multiLevelType w:val="hybridMultilevel"/>
    <w:tmpl w:val="020242D6"/>
    <w:lvl w:ilvl="0" w:tplc="08090001">
      <w:start w:val="1"/>
      <w:numFmt w:val="bullet"/>
      <w:lvlText w:val=""/>
      <w:lvlJc w:val="left"/>
      <w:pPr>
        <w:ind w:left="360" w:hanging="360"/>
      </w:pPr>
      <w:rPr>
        <w:rFonts w:ascii="Symbol" w:hAnsi="Symbol"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39" w15:restartNumberingAfterBreak="0">
    <w:nsid w:val="376858E6"/>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0" w15:restartNumberingAfterBreak="0">
    <w:nsid w:val="397A4A85"/>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1" w15:restartNumberingAfterBreak="0">
    <w:nsid w:val="3ACD139D"/>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2" w15:restartNumberingAfterBreak="0">
    <w:nsid w:val="3BB260AA"/>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3" w15:restartNumberingAfterBreak="0">
    <w:nsid w:val="3BF5601D"/>
    <w:multiLevelType w:val="hybridMultilevel"/>
    <w:tmpl w:val="FAAADF82"/>
    <w:lvl w:ilvl="0" w:tplc="08090001">
      <w:start w:val="1"/>
      <w:numFmt w:val="bullet"/>
      <w:lvlText w:val=""/>
      <w:lvlJc w:val="left"/>
      <w:pPr>
        <w:ind w:left="1494" w:hanging="360"/>
      </w:pPr>
      <w:rPr>
        <w:rFonts w:ascii="Symbol" w:hAnsi="Symbol" w:hint="default"/>
      </w:rPr>
    </w:lvl>
    <w:lvl w:ilvl="1" w:tplc="0C090019" w:tentative="1">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44" w15:restartNumberingAfterBreak="0">
    <w:nsid w:val="41B5725E"/>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5" w15:restartNumberingAfterBreak="0">
    <w:nsid w:val="44634FB9"/>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46" w15:restartNumberingAfterBreak="0">
    <w:nsid w:val="45E47A96"/>
    <w:multiLevelType w:val="hybridMultilevel"/>
    <w:tmpl w:val="56D0E2DE"/>
    <w:lvl w:ilvl="0" w:tplc="03E6D220">
      <w:start w:val="1"/>
      <w:numFmt w:val="lowerRoman"/>
      <w:pStyle w:val="ListBullet3"/>
      <w:lvlText w:val="%1."/>
      <w:lvlJc w:val="right"/>
      <w:pPr>
        <w:ind w:left="1494" w:hanging="360"/>
      </w:pPr>
    </w:lvl>
    <w:lvl w:ilvl="1" w:tplc="0C090019">
      <w:start w:val="1"/>
      <w:numFmt w:val="lowerLetter"/>
      <w:lvlText w:val="%2."/>
      <w:lvlJc w:val="left"/>
      <w:pPr>
        <w:ind w:left="2214" w:hanging="360"/>
      </w:pPr>
    </w:lvl>
    <w:lvl w:ilvl="2" w:tplc="0C09001B" w:tentative="1">
      <w:start w:val="1"/>
      <w:numFmt w:val="lowerRoman"/>
      <w:lvlText w:val="%3."/>
      <w:lvlJc w:val="right"/>
      <w:pPr>
        <w:ind w:left="2934" w:hanging="180"/>
      </w:pPr>
    </w:lvl>
    <w:lvl w:ilvl="3" w:tplc="0C09000F" w:tentative="1">
      <w:start w:val="1"/>
      <w:numFmt w:val="decimal"/>
      <w:lvlText w:val="%4."/>
      <w:lvlJc w:val="left"/>
      <w:pPr>
        <w:ind w:left="3654" w:hanging="360"/>
      </w:pPr>
    </w:lvl>
    <w:lvl w:ilvl="4" w:tplc="0C090019" w:tentative="1">
      <w:start w:val="1"/>
      <w:numFmt w:val="lowerLetter"/>
      <w:lvlText w:val="%5."/>
      <w:lvlJc w:val="left"/>
      <w:pPr>
        <w:ind w:left="4374" w:hanging="360"/>
      </w:pPr>
    </w:lvl>
    <w:lvl w:ilvl="5" w:tplc="0C09001B" w:tentative="1">
      <w:start w:val="1"/>
      <w:numFmt w:val="lowerRoman"/>
      <w:lvlText w:val="%6."/>
      <w:lvlJc w:val="right"/>
      <w:pPr>
        <w:ind w:left="5094" w:hanging="180"/>
      </w:pPr>
    </w:lvl>
    <w:lvl w:ilvl="6" w:tplc="0C09000F" w:tentative="1">
      <w:start w:val="1"/>
      <w:numFmt w:val="decimal"/>
      <w:lvlText w:val="%7."/>
      <w:lvlJc w:val="left"/>
      <w:pPr>
        <w:ind w:left="5814" w:hanging="360"/>
      </w:pPr>
    </w:lvl>
    <w:lvl w:ilvl="7" w:tplc="0C090019" w:tentative="1">
      <w:start w:val="1"/>
      <w:numFmt w:val="lowerLetter"/>
      <w:lvlText w:val="%8."/>
      <w:lvlJc w:val="left"/>
      <w:pPr>
        <w:ind w:left="6534" w:hanging="360"/>
      </w:pPr>
    </w:lvl>
    <w:lvl w:ilvl="8" w:tplc="0C09001B" w:tentative="1">
      <w:start w:val="1"/>
      <w:numFmt w:val="lowerRoman"/>
      <w:lvlText w:val="%9."/>
      <w:lvlJc w:val="right"/>
      <w:pPr>
        <w:ind w:left="7254" w:hanging="180"/>
      </w:pPr>
    </w:lvl>
  </w:abstractNum>
  <w:abstractNum w:abstractNumId="47" w15:restartNumberingAfterBreak="0">
    <w:nsid w:val="477475C9"/>
    <w:multiLevelType w:val="hybridMultilevel"/>
    <w:tmpl w:val="B760751C"/>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8" w15:restartNumberingAfterBreak="0">
    <w:nsid w:val="4CB21C83"/>
    <w:multiLevelType w:val="hybridMultilevel"/>
    <w:tmpl w:val="BC221F20"/>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49" w15:restartNumberingAfterBreak="0">
    <w:nsid w:val="4EF14AFF"/>
    <w:multiLevelType w:val="hybridMultilevel"/>
    <w:tmpl w:val="0C94E9DE"/>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0" w15:restartNumberingAfterBreak="0">
    <w:nsid w:val="4F1523F7"/>
    <w:multiLevelType w:val="multilevel"/>
    <w:tmpl w:val="4F2832B4"/>
    <w:styleLink w:val="Numbers"/>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1021"/>
        </w:tabs>
        <w:ind w:left="1021" w:hanging="737"/>
      </w:pPr>
      <w:rPr>
        <w:rFonts w:hint="default"/>
      </w:rPr>
    </w:lvl>
    <w:lvl w:ilvl="2">
      <w:start w:val="1"/>
      <w:numFmt w:val="decimal"/>
      <w:lvlText w:val="%1.%2.%3"/>
      <w:lvlJc w:val="left"/>
      <w:pPr>
        <w:tabs>
          <w:tab w:val="num" w:pos="737"/>
        </w:tabs>
        <w:ind w:left="737" w:hanging="737"/>
      </w:pPr>
      <w:rPr>
        <w:rFonts w:hint="default"/>
      </w:rPr>
    </w:lvl>
    <w:lvl w:ilvl="3">
      <w:start w:val="1"/>
      <w:numFmt w:val="decimal"/>
      <w:lvlRestart w:val="1"/>
      <w:pStyle w:val="Numberedpara1stindent"/>
      <w:lvlText w:val="%1.%4"/>
      <w:lvlJc w:val="left"/>
      <w:pPr>
        <w:tabs>
          <w:tab w:val="num" w:pos="567"/>
        </w:tabs>
        <w:ind w:left="567" w:hanging="567"/>
      </w:pPr>
      <w:rPr>
        <w:rFonts w:hint="default"/>
        <w:b/>
        <w:i w:val="0"/>
      </w:rPr>
    </w:lvl>
    <w:lvl w:ilvl="4">
      <w:start w:val="1"/>
      <w:numFmt w:val="lowerLetter"/>
      <w:pStyle w:val="Numberedpara2ndindent"/>
      <w:lvlText w:val="%5."/>
      <w:lvlJc w:val="left"/>
      <w:pPr>
        <w:tabs>
          <w:tab w:val="num" w:pos="851"/>
        </w:tabs>
        <w:ind w:left="851" w:hanging="284"/>
      </w:pPr>
      <w:rPr>
        <w:rFonts w:hint="default"/>
      </w:rPr>
    </w:lvl>
    <w:lvl w:ilvl="5">
      <w:start w:val="1"/>
      <w:numFmt w:val="lowerRoman"/>
      <w:pStyle w:val="Numberedpara3rdindent"/>
      <w:lvlText w:val="%6."/>
      <w:lvlJc w:val="left"/>
      <w:pPr>
        <w:tabs>
          <w:tab w:val="num" w:pos="1134"/>
        </w:tabs>
        <w:ind w:left="1134" w:hanging="283"/>
      </w:pPr>
      <w:rPr>
        <w:rFonts w:hint="default"/>
      </w:rPr>
    </w:lvl>
    <w:lvl w:ilvl="6">
      <w:start w:val="1"/>
      <w:numFmt w:val="decimal"/>
      <w:lvlRestart w:val="0"/>
      <w:pStyle w:val="Figuretitle"/>
      <w:suff w:val="space"/>
      <w:lvlText w:val="Figure %7:"/>
      <w:lvlJc w:val="left"/>
      <w:pPr>
        <w:ind w:left="0" w:firstLine="0"/>
      </w:pPr>
      <w:rPr>
        <w:rFonts w:hint="default"/>
      </w:rPr>
    </w:lvl>
    <w:lvl w:ilvl="7">
      <w:start w:val="1"/>
      <w:numFmt w:val="decimal"/>
      <w:lvlRestart w:val="0"/>
      <w:pStyle w:val="Notetitle"/>
      <w:suff w:val="space"/>
      <w:lvlText w:val="Note %8:"/>
      <w:lvlJc w:val="left"/>
      <w:pPr>
        <w:ind w:left="0" w:firstLine="0"/>
      </w:pPr>
      <w:rPr>
        <w:rFonts w:hint="default"/>
      </w:rPr>
    </w:lvl>
    <w:lvl w:ilvl="8">
      <w:start w:val="1"/>
      <w:numFmt w:val="decimal"/>
      <w:lvlRestart w:val="1"/>
      <w:pStyle w:val="Tabletitle"/>
      <w:suff w:val="space"/>
      <w:lvlText w:val="Table %1.%9:"/>
      <w:lvlJc w:val="left"/>
      <w:pPr>
        <w:ind w:left="0" w:firstLine="0"/>
      </w:pPr>
      <w:rPr>
        <w:rFonts w:hint="default"/>
      </w:rPr>
    </w:lvl>
  </w:abstractNum>
  <w:abstractNum w:abstractNumId="51" w15:restartNumberingAfterBreak="0">
    <w:nsid w:val="4F7A4797"/>
    <w:multiLevelType w:val="hybridMultilevel"/>
    <w:tmpl w:val="066A7DD4"/>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2" w15:restartNumberingAfterBreak="0">
    <w:nsid w:val="504E7A51"/>
    <w:multiLevelType w:val="hybridMultilevel"/>
    <w:tmpl w:val="066A7DD4"/>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3" w15:restartNumberingAfterBreak="0">
    <w:nsid w:val="52704957"/>
    <w:multiLevelType w:val="hybridMultilevel"/>
    <w:tmpl w:val="94A6506E"/>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4" w15:restartNumberingAfterBreak="0">
    <w:nsid w:val="560F5664"/>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5" w15:restartNumberingAfterBreak="0">
    <w:nsid w:val="59D16E0B"/>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56" w15:restartNumberingAfterBreak="0">
    <w:nsid w:val="5BC26E9E"/>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7" w15:restartNumberingAfterBreak="0">
    <w:nsid w:val="5DB81902"/>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58" w15:restartNumberingAfterBreak="0">
    <w:nsid w:val="5F5929FF"/>
    <w:multiLevelType w:val="hybridMultilevel"/>
    <w:tmpl w:val="BB44BB70"/>
    <w:lvl w:ilvl="0" w:tplc="A530B300">
      <w:start w:val="1"/>
      <w:numFmt w:val="upperLetter"/>
      <w:pStyle w:val="ListBullet4"/>
      <w:lvlText w:val="%1."/>
      <w:lvlJc w:val="left"/>
      <w:pPr>
        <w:ind w:left="1854" w:hanging="360"/>
      </w:pPr>
    </w:lvl>
    <w:lvl w:ilvl="1" w:tplc="0C090019" w:tentative="1">
      <w:start w:val="1"/>
      <w:numFmt w:val="lowerLetter"/>
      <w:lvlText w:val="%2."/>
      <w:lvlJc w:val="left"/>
      <w:pPr>
        <w:ind w:left="2574" w:hanging="360"/>
      </w:pPr>
    </w:lvl>
    <w:lvl w:ilvl="2" w:tplc="0C09001B" w:tentative="1">
      <w:start w:val="1"/>
      <w:numFmt w:val="lowerRoman"/>
      <w:lvlText w:val="%3."/>
      <w:lvlJc w:val="right"/>
      <w:pPr>
        <w:ind w:left="3294" w:hanging="180"/>
      </w:pPr>
    </w:lvl>
    <w:lvl w:ilvl="3" w:tplc="0C09000F" w:tentative="1">
      <w:start w:val="1"/>
      <w:numFmt w:val="decimal"/>
      <w:lvlText w:val="%4."/>
      <w:lvlJc w:val="left"/>
      <w:pPr>
        <w:ind w:left="4014" w:hanging="360"/>
      </w:pPr>
    </w:lvl>
    <w:lvl w:ilvl="4" w:tplc="0C090019" w:tentative="1">
      <w:start w:val="1"/>
      <w:numFmt w:val="lowerLetter"/>
      <w:lvlText w:val="%5."/>
      <w:lvlJc w:val="left"/>
      <w:pPr>
        <w:ind w:left="4734" w:hanging="360"/>
      </w:pPr>
    </w:lvl>
    <w:lvl w:ilvl="5" w:tplc="0C09001B" w:tentative="1">
      <w:start w:val="1"/>
      <w:numFmt w:val="lowerRoman"/>
      <w:lvlText w:val="%6."/>
      <w:lvlJc w:val="right"/>
      <w:pPr>
        <w:ind w:left="5454" w:hanging="180"/>
      </w:pPr>
    </w:lvl>
    <w:lvl w:ilvl="6" w:tplc="0C09000F" w:tentative="1">
      <w:start w:val="1"/>
      <w:numFmt w:val="decimal"/>
      <w:lvlText w:val="%7."/>
      <w:lvlJc w:val="left"/>
      <w:pPr>
        <w:ind w:left="6174" w:hanging="360"/>
      </w:pPr>
    </w:lvl>
    <w:lvl w:ilvl="7" w:tplc="0C090019" w:tentative="1">
      <w:start w:val="1"/>
      <w:numFmt w:val="lowerLetter"/>
      <w:lvlText w:val="%8."/>
      <w:lvlJc w:val="left"/>
      <w:pPr>
        <w:ind w:left="6894" w:hanging="360"/>
      </w:pPr>
    </w:lvl>
    <w:lvl w:ilvl="8" w:tplc="0C09001B" w:tentative="1">
      <w:start w:val="1"/>
      <w:numFmt w:val="lowerRoman"/>
      <w:lvlText w:val="%9."/>
      <w:lvlJc w:val="right"/>
      <w:pPr>
        <w:ind w:left="7614" w:hanging="180"/>
      </w:pPr>
    </w:lvl>
  </w:abstractNum>
  <w:abstractNum w:abstractNumId="59" w15:restartNumberingAfterBreak="0">
    <w:nsid w:val="63130BA4"/>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0" w15:restartNumberingAfterBreak="0">
    <w:nsid w:val="6336656F"/>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1" w15:restartNumberingAfterBreak="0">
    <w:nsid w:val="63A15FB9"/>
    <w:multiLevelType w:val="multilevel"/>
    <w:tmpl w:val="69DCA608"/>
    <w:lvl w:ilvl="0">
      <w:start w:val="1"/>
      <w:numFmt w:val="decimal"/>
      <w:pStyle w:val="Listbullet1"/>
      <w:lvlText w:val="%1."/>
      <w:lvlJc w:val="left"/>
      <w:pPr>
        <w:ind w:left="360" w:hanging="360"/>
      </w:pPr>
      <w:rPr>
        <w:rFonts w:hint="default"/>
        <w:b w:val="0"/>
        <w:color w:val="5C5C5C"/>
        <w:spacing w:val="-14"/>
        <w:w w:val="90"/>
      </w:rPr>
    </w:lvl>
    <w:lvl w:ilvl="1">
      <w:start w:val="1"/>
      <w:numFmt w:val="lowerLetter"/>
      <w:lvlText w:val="%2"/>
      <w:lvlJc w:val="left"/>
      <w:pPr>
        <w:ind w:left="-4535" w:hanging="360"/>
      </w:pPr>
      <w:rPr>
        <w:rFonts w:hint="default"/>
        <w:color w:val="463A70"/>
      </w:rPr>
    </w:lvl>
    <w:lvl w:ilvl="2">
      <w:start w:val="1"/>
      <w:numFmt w:val="lowerRoman"/>
      <w:lvlText w:val="%3"/>
      <w:lvlJc w:val="left"/>
      <w:pPr>
        <w:ind w:left="-3161" w:hanging="360"/>
      </w:pPr>
      <w:rPr>
        <w:rFonts w:hint="default"/>
      </w:rPr>
    </w:lvl>
    <w:lvl w:ilvl="3">
      <w:start w:val="1"/>
      <w:numFmt w:val="upperLetter"/>
      <w:lvlText w:val="%4"/>
      <w:lvlJc w:val="left"/>
      <w:pPr>
        <w:ind w:left="-2441" w:hanging="360"/>
      </w:pPr>
      <w:rPr>
        <w:rFonts w:hint="default"/>
      </w:rPr>
    </w:lvl>
    <w:lvl w:ilvl="4">
      <w:start w:val="1"/>
      <w:numFmt w:val="bullet"/>
      <w:lvlText w:val="o"/>
      <w:lvlJc w:val="left"/>
      <w:pPr>
        <w:ind w:left="-1721" w:hanging="360"/>
      </w:pPr>
      <w:rPr>
        <w:rFonts w:ascii="Courier New" w:hAnsi="Courier New" w:cs="Courier New" w:hint="default"/>
      </w:rPr>
    </w:lvl>
    <w:lvl w:ilvl="5">
      <w:start w:val="1"/>
      <w:numFmt w:val="bullet"/>
      <w:lvlText w:val=""/>
      <w:lvlJc w:val="left"/>
      <w:pPr>
        <w:ind w:left="-1001" w:hanging="360"/>
      </w:pPr>
      <w:rPr>
        <w:rFonts w:ascii="Wingdings" w:hAnsi="Wingdings" w:hint="default"/>
      </w:rPr>
    </w:lvl>
    <w:lvl w:ilvl="6">
      <w:start w:val="1"/>
      <w:numFmt w:val="bullet"/>
      <w:lvlText w:val=""/>
      <w:lvlJc w:val="left"/>
      <w:pPr>
        <w:ind w:left="-281" w:hanging="360"/>
      </w:pPr>
      <w:rPr>
        <w:rFonts w:ascii="Symbol" w:hAnsi="Symbol" w:hint="default"/>
      </w:rPr>
    </w:lvl>
    <w:lvl w:ilvl="7">
      <w:start w:val="1"/>
      <w:numFmt w:val="bullet"/>
      <w:lvlText w:val="o"/>
      <w:lvlJc w:val="left"/>
      <w:pPr>
        <w:ind w:left="439" w:hanging="360"/>
      </w:pPr>
      <w:rPr>
        <w:rFonts w:ascii="Courier New" w:hAnsi="Courier New" w:cs="Courier New" w:hint="default"/>
      </w:rPr>
    </w:lvl>
    <w:lvl w:ilvl="8">
      <w:start w:val="1"/>
      <w:numFmt w:val="bullet"/>
      <w:lvlText w:val=""/>
      <w:lvlJc w:val="left"/>
      <w:pPr>
        <w:ind w:left="1159" w:hanging="360"/>
      </w:pPr>
      <w:rPr>
        <w:rFonts w:ascii="Wingdings" w:hAnsi="Wingdings" w:hint="default"/>
      </w:rPr>
    </w:lvl>
  </w:abstractNum>
  <w:abstractNum w:abstractNumId="62" w15:restartNumberingAfterBreak="0">
    <w:nsid w:val="642934AE"/>
    <w:multiLevelType w:val="hybridMultilevel"/>
    <w:tmpl w:val="3DBCE410"/>
    <w:lvl w:ilvl="0" w:tplc="333E56E2">
      <w:start w:val="1"/>
      <w:numFmt w:val="lowerLetter"/>
      <w:lvlText w:val="(%1)"/>
      <w:lvlJc w:val="left"/>
      <w:pPr>
        <w:ind w:left="2160" w:hanging="720"/>
      </w:pPr>
      <w:rPr>
        <w:rFonts w:hint="default"/>
      </w:rPr>
    </w:lvl>
    <w:lvl w:ilvl="1" w:tplc="968AD836">
      <w:start w:val="1"/>
      <w:numFmt w:val="lowerRoman"/>
      <w:lvlText w:val="(%2)"/>
      <w:lvlJc w:val="left"/>
      <w:pPr>
        <w:ind w:left="2880" w:hanging="720"/>
      </w:pPr>
      <w:rPr>
        <w:rFonts w:hint="default"/>
      </w:rPr>
    </w:lvl>
    <w:lvl w:ilvl="2" w:tplc="0809001B" w:tentative="1">
      <w:start w:val="1"/>
      <w:numFmt w:val="lowerRoman"/>
      <w:lvlText w:val="%3."/>
      <w:lvlJc w:val="right"/>
      <w:pPr>
        <w:ind w:left="3240" w:hanging="180"/>
      </w:pPr>
    </w:lvl>
    <w:lvl w:ilvl="3" w:tplc="0809000F" w:tentative="1">
      <w:start w:val="1"/>
      <w:numFmt w:val="decimal"/>
      <w:lvlText w:val="%4."/>
      <w:lvlJc w:val="left"/>
      <w:pPr>
        <w:ind w:left="3960" w:hanging="360"/>
      </w:pPr>
    </w:lvl>
    <w:lvl w:ilvl="4" w:tplc="08090019" w:tentative="1">
      <w:start w:val="1"/>
      <w:numFmt w:val="lowerLetter"/>
      <w:lvlText w:val="%5."/>
      <w:lvlJc w:val="left"/>
      <w:pPr>
        <w:ind w:left="4680" w:hanging="360"/>
      </w:pPr>
    </w:lvl>
    <w:lvl w:ilvl="5" w:tplc="0809001B" w:tentative="1">
      <w:start w:val="1"/>
      <w:numFmt w:val="lowerRoman"/>
      <w:lvlText w:val="%6."/>
      <w:lvlJc w:val="right"/>
      <w:pPr>
        <w:ind w:left="5400" w:hanging="180"/>
      </w:pPr>
    </w:lvl>
    <w:lvl w:ilvl="6" w:tplc="0809000F" w:tentative="1">
      <w:start w:val="1"/>
      <w:numFmt w:val="decimal"/>
      <w:lvlText w:val="%7."/>
      <w:lvlJc w:val="left"/>
      <w:pPr>
        <w:ind w:left="6120" w:hanging="360"/>
      </w:pPr>
    </w:lvl>
    <w:lvl w:ilvl="7" w:tplc="08090019" w:tentative="1">
      <w:start w:val="1"/>
      <w:numFmt w:val="lowerLetter"/>
      <w:lvlText w:val="%8."/>
      <w:lvlJc w:val="left"/>
      <w:pPr>
        <w:ind w:left="6840" w:hanging="360"/>
      </w:pPr>
    </w:lvl>
    <w:lvl w:ilvl="8" w:tplc="0809001B" w:tentative="1">
      <w:start w:val="1"/>
      <w:numFmt w:val="lowerRoman"/>
      <w:lvlText w:val="%9."/>
      <w:lvlJc w:val="right"/>
      <w:pPr>
        <w:ind w:left="7560" w:hanging="180"/>
      </w:pPr>
    </w:lvl>
  </w:abstractNum>
  <w:abstractNum w:abstractNumId="63" w15:restartNumberingAfterBreak="0">
    <w:nsid w:val="65A77CC3"/>
    <w:multiLevelType w:val="multilevel"/>
    <w:tmpl w:val="5BEA7F64"/>
    <w:lvl w:ilvl="0">
      <w:start w:val="1"/>
      <w:numFmt w:val="upperLetter"/>
      <w:pStyle w:val="Heading2"/>
      <w:lvlText w:val="%1."/>
      <w:lvlJc w:val="left"/>
      <w:pPr>
        <w:ind w:left="432" w:hanging="432"/>
      </w:pPr>
    </w:lvl>
    <w:lvl w:ilvl="1">
      <w:start w:val="1"/>
      <w:numFmt w:val="decimal"/>
      <w:pStyle w:val="Heading3"/>
      <w:lvlText w:val="%1.%2"/>
      <w:lvlJc w:val="left"/>
      <w:pPr>
        <w:ind w:left="576" w:hanging="576"/>
      </w:pPr>
    </w:lvl>
    <w:lvl w:ilvl="2">
      <w:start w:val="1"/>
      <w:numFmt w:val="decimal"/>
      <w:pStyle w:val="Heading4"/>
      <w:lvlText w:val="%1.%2.%3"/>
      <w:lvlJc w:val="left"/>
      <w:pPr>
        <w:ind w:left="720" w:hanging="720"/>
      </w:pPr>
    </w:lvl>
    <w:lvl w:ilvl="3">
      <w:start w:val="1"/>
      <w:numFmt w:val="decimal"/>
      <w:pStyle w:val="Heading5"/>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abstractNum w:abstractNumId="64" w15:restartNumberingAfterBreak="0">
    <w:nsid w:val="66BA2E82"/>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65" w15:restartNumberingAfterBreak="0">
    <w:nsid w:val="67F573E8"/>
    <w:multiLevelType w:val="hybridMultilevel"/>
    <w:tmpl w:val="DDFE0210"/>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6" w15:restartNumberingAfterBreak="0">
    <w:nsid w:val="6AA7666B"/>
    <w:multiLevelType w:val="hybridMultilevel"/>
    <w:tmpl w:val="06A2D7B4"/>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7" w15:restartNumberingAfterBreak="0">
    <w:nsid w:val="71174A65"/>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68" w15:restartNumberingAfterBreak="0">
    <w:nsid w:val="73696435"/>
    <w:multiLevelType w:val="hybridMultilevel"/>
    <w:tmpl w:val="06204F2E"/>
    <w:lvl w:ilvl="0" w:tplc="08090001">
      <w:start w:val="1"/>
      <w:numFmt w:val="bullet"/>
      <w:lvlText w:val=""/>
      <w:lvlJc w:val="left"/>
      <w:pPr>
        <w:ind w:left="360" w:hanging="360"/>
      </w:pPr>
      <w:rPr>
        <w:rFonts w:ascii="Symbol" w:hAnsi="Symbol"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69" w15:restartNumberingAfterBreak="0">
    <w:nsid w:val="73BA0780"/>
    <w:multiLevelType w:val="hybridMultilevel"/>
    <w:tmpl w:val="5E0C6054"/>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0" w15:restartNumberingAfterBreak="0">
    <w:nsid w:val="75686220"/>
    <w:multiLevelType w:val="hybridMultilevel"/>
    <w:tmpl w:val="F17247B2"/>
    <w:lvl w:ilvl="0" w:tplc="06F0A588">
      <w:start w:val="1"/>
      <w:numFmt w:val="lowerLetter"/>
      <w:pStyle w:val="Tablebodybullet1"/>
      <w:lvlText w:val="%1."/>
      <w:lvlJc w:val="left"/>
      <w:pPr>
        <w:ind w:left="340" w:hanging="340"/>
      </w:pPr>
      <w:rPr>
        <w:rFonts w:hint="default"/>
        <w:b w:val="0"/>
        <w:i w:val="0"/>
      </w:rPr>
    </w:lvl>
    <w:lvl w:ilvl="1" w:tplc="0C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1" w15:restartNumberingAfterBreak="0">
    <w:nsid w:val="7B400E92"/>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2" w15:restartNumberingAfterBreak="0">
    <w:nsid w:val="7C8F5E2E"/>
    <w:multiLevelType w:val="hybridMultilevel"/>
    <w:tmpl w:val="FB6866E2"/>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3" w15:restartNumberingAfterBreak="0">
    <w:nsid w:val="7DE05C77"/>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4" w15:restartNumberingAfterBreak="0">
    <w:nsid w:val="7E374FC9"/>
    <w:multiLevelType w:val="multilevel"/>
    <w:tmpl w:val="5E02DF5A"/>
    <w:lvl w:ilvl="0">
      <w:start w:val="1"/>
      <w:numFmt w:val="lowerLetter"/>
      <w:lvlText w:val="%1."/>
      <w:lvlJc w:val="left"/>
      <w:pPr>
        <w:ind w:left="284" w:hanging="284"/>
      </w:pPr>
      <w:rPr>
        <w:rFonts w:hint="default"/>
      </w:rPr>
    </w:lvl>
    <w:lvl w:ilvl="1">
      <w:start w:val="1"/>
      <w:numFmt w:val="lowerRoman"/>
      <w:lvlText w:val="%2."/>
      <w:lvlJc w:val="left"/>
      <w:pPr>
        <w:ind w:left="567" w:hanging="227"/>
      </w:pPr>
      <w:rPr>
        <w:rFonts w:hint="default"/>
      </w:rPr>
    </w:lvl>
    <w:lvl w:ilvl="2">
      <w:start w:val="1"/>
      <w:numFmt w:val="lowerRoman"/>
      <w:lvlText w:val="%3)"/>
      <w:lvlJc w:val="left"/>
      <w:pPr>
        <w:ind w:left="1080" w:hanging="360"/>
      </w:pPr>
      <w:rPr>
        <w:rFonts w:hint="default"/>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75" w15:restartNumberingAfterBreak="0">
    <w:nsid w:val="7E4D2F1A"/>
    <w:multiLevelType w:val="hybridMultilevel"/>
    <w:tmpl w:val="67DA8934"/>
    <w:lvl w:ilvl="0" w:tplc="62CC866E">
      <w:start w:val="1"/>
      <w:numFmt w:val="lowerLetter"/>
      <w:lvlText w:val="%1."/>
      <w:lvlJc w:val="left"/>
      <w:pPr>
        <w:ind w:left="720" w:hanging="360"/>
      </w:pPr>
    </w:lvl>
    <w:lvl w:ilvl="1" w:tplc="0809001B">
      <w:start w:val="1"/>
      <w:numFmt w:val="lowerRoman"/>
      <w:lvlText w:val="%2."/>
      <w:lvlJc w:val="righ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num w:numId="1">
    <w:abstractNumId w:val="52"/>
  </w:num>
  <w:num w:numId="2">
    <w:abstractNumId w:val="52"/>
  </w:num>
  <w:num w:numId="3">
    <w:abstractNumId w:val="52"/>
    <w:lvlOverride w:ilvl="0">
      <w:startOverride w:val="1"/>
    </w:lvlOverride>
  </w:num>
  <w:num w:numId="4">
    <w:abstractNumId w:val="52"/>
    <w:lvlOverride w:ilvl="0">
      <w:startOverride w:val="1"/>
    </w:lvlOverride>
  </w:num>
  <w:num w:numId="5">
    <w:abstractNumId w:val="46"/>
    <w:lvlOverride w:ilvl="0">
      <w:startOverride w:val="1"/>
    </w:lvlOverride>
  </w:num>
  <w:num w:numId="6">
    <w:abstractNumId w:val="26"/>
  </w:num>
  <w:num w:numId="7">
    <w:abstractNumId w:val="63"/>
  </w:num>
  <w:num w:numId="8">
    <w:abstractNumId w:val="58"/>
  </w:num>
  <w:num w:numId="9">
    <w:abstractNumId w:val="2"/>
  </w:num>
  <w:num w:numId="10">
    <w:abstractNumId w:val="11"/>
  </w:num>
  <w:num w:numId="11">
    <w:abstractNumId w:val="50"/>
  </w:num>
  <w:num w:numId="12">
    <w:abstractNumId w:val="61"/>
  </w:num>
  <w:num w:numId="13">
    <w:abstractNumId w:val="15"/>
  </w:num>
  <w:num w:numId="14">
    <w:abstractNumId w:val="5"/>
  </w:num>
  <w:num w:numId="15">
    <w:abstractNumId w:val="3"/>
  </w:num>
  <w:num w:numId="16">
    <w:abstractNumId w:val="9"/>
    <w:lvlOverride w:ilvl="0">
      <w:lvl w:ilvl="0">
        <w:start w:val="1"/>
        <w:numFmt w:val="bullet"/>
        <w:pStyle w:val="Bullets1stindent"/>
        <w:lvlText w:val="•"/>
        <w:lvlJc w:val="left"/>
        <w:pPr>
          <w:tabs>
            <w:tab w:val="num" w:pos="426"/>
          </w:tabs>
          <w:ind w:left="426" w:hanging="284"/>
        </w:pPr>
        <w:rPr>
          <w:rFonts w:ascii="Cambria" w:hAnsi="Cambria" w:hint="default"/>
          <w:color w:val="auto"/>
        </w:rPr>
      </w:lvl>
    </w:lvlOverride>
    <w:lvlOverride w:ilvl="1">
      <w:lvl w:ilvl="1">
        <w:start w:val="1"/>
        <w:numFmt w:val="bullet"/>
        <w:pStyle w:val="Bullets2ndindent"/>
        <w:lvlText w:val="•"/>
        <w:lvlJc w:val="left"/>
        <w:pPr>
          <w:tabs>
            <w:tab w:val="num" w:pos="567"/>
          </w:tabs>
          <w:ind w:left="567" w:hanging="283"/>
        </w:pPr>
        <w:rPr>
          <w:rFonts w:ascii="Cambria" w:hAnsi="Cambria" w:hint="default"/>
          <w:color w:val="auto"/>
        </w:rPr>
      </w:lvl>
    </w:lvlOverride>
    <w:lvlOverride w:ilvl="2">
      <w:lvl w:ilvl="2">
        <w:start w:val="1"/>
        <w:numFmt w:val="bullet"/>
        <w:pStyle w:val="Bulletslast1stindent"/>
        <w:lvlText w:val="•"/>
        <w:lvlJc w:val="left"/>
        <w:pPr>
          <w:tabs>
            <w:tab w:val="num" w:pos="284"/>
          </w:tabs>
          <w:ind w:left="284" w:hanging="284"/>
        </w:pPr>
        <w:rPr>
          <w:rFonts w:ascii="Cambria" w:hAnsi="Cambria" w:hint="default"/>
          <w:color w:val="983C97"/>
        </w:rPr>
      </w:lvl>
    </w:lvlOverride>
    <w:lvlOverride w:ilvl="3">
      <w:lvl w:ilvl="3">
        <w:start w:val="1"/>
        <w:numFmt w:val="bullet"/>
        <w:pStyle w:val="Bulletslast2ndindent"/>
        <w:lvlText w:val="•"/>
        <w:lvlJc w:val="left"/>
        <w:pPr>
          <w:tabs>
            <w:tab w:val="num" w:pos="567"/>
          </w:tabs>
          <w:ind w:left="567" w:hanging="283"/>
        </w:pPr>
        <w:rPr>
          <w:rFonts w:ascii="Cambria" w:hAnsi="Cambria" w:hint="default"/>
          <w:color w:val="983C97"/>
        </w:rPr>
      </w:lvl>
    </w:lvlOverride>
    <w:lvlOverride w:ilvl="4">
      <w:lvl w:ilvl="4">
        <w:start w:val="1"/>
        <w:numFmt w:val="none"/>
        <w:lvlText w:val=""/>
        <w:lvlJc w:val="left"/>
        <w:pPr>
          <w:ind w:left="0" w:firstLine="0"/>
        </w:pPr>
        <w:rPr>
          <w:rFonts w:hint="default"/>
        </w:rPr>
      </w:lvl>
    </w:lvlOverride>
    <w:lvlOverride w:ilvl="5">
      <w:lvl w:ilvl="5">
        <w:start w:val="1"/>
        <w:numFmt w:val="bullet"/>
        <w:pStyle w:val="Tablebullets1stindent"/>
        <w:lvlText w:val="•"/>
        <w:lvlJc w:val="left"/>
        <w:pPr>
          <w:tabs>
            <w:tab w:val="num" w:pos="266"/>
          </w:tabs>
          <w:ind w:left="266" w:hanging="170"/>
        </w:pPr>
        <w:rPr>
          <w:rFonts w:ascii="Cambria" w:hAnsi="Cambria" w:hint="default"/>
          <w:color w:val="983C97"/>
        </w:rPr>
      </w:lvl>
    </w:lvlOverride>
    <w:lvlOverride w:ilvl="6">
      <w:lvl w:ilvl="6">
        <w:start w:val="1"/>
        <w:numFmt w:val="bullet"/>
        <w:pStyle w:val="Tablebullets2ndindent"/>
        <w:lvlText w:val="•"/>
        <w:lvlJc w:val="left"/>
        <w:pPr>
          <w:tabs>
            <w:tab w:val="num" w:pos="437"/>
          </w:tabs>
          <w:ind w:left="437" w:hanging="171"/>
        </w:pPr>
        <w:rPr>
          <w:rFonts w:ascii="Cambria" w:hAnsi="Cambria" w:hint="default"/>
          <w:color w:val="983C97"/>
        </w:rPr>
      </w:lvl>
    </w:lvlOverride>
    <w:lvlOverride w:ilvl="7">
      <w:lvl w:ilvl="7">
        <w:start w:val="1"/>
        <w:numFmt w:val="none"/>
        <w:lvlText w:val=""/>
        <w:lvlJc w:val="left"/>
        <w:pPr>
          <w:tabs>
            <w:tab w:val="num" w:pos="0"/>
          </w:tabs>
          <w:ind w:left="0" w:firstLine="0"/>
        </w:pPr>
        <w:rPr>
          <w:rFonts w:hint="default"/>
        </w:rPr>
      </w:lvl>
    </w:lvlOverride>
    <w:lvlOverride w:ilvl="8">
      <w:lvl w:ilvl="8">
        <w:start w:val="1"/>
        <w:numFmt w:val="none"/>
        <w:lvlText w:val=""/>
        <w:lvlJc w:val="left"/>
        <w:pPr>
          <w:tabs>
            <w:tab w:val="num" w:pos="0"/>
          </w:tabs>
          <w:ind w:left="0" w:firstLine="0"/>
        </w:pPr>
        <w:rPr>
          <w:rFonts w:hint="default"/>
        </w:rPr>
      </w:lvl>
    </w:lvlOverride>
  </w:num>
  <w:num w:numId="17">
    <w:abstractNumId w:val="70"/>
    <w:lvlOverride w:ilvl="0">
      <w:startOverride w:val="1"/>
    </w:lvlOverride>
  </w:num>
  <w:num w:numId="18">
    <w:abstractNumId w:val="5"/>
    <w:lvlOverride w:ilvl="0">
      <w:startOverride w:val="1"/>
    </w:lvlOverride>
  </w:num>
  <w:num w:numId="19">
    <w:abstractNumId w:val="70"/>
    <w:lvlOverride w:ilvl="0">
      <w:startOverride w:val="1"/>
    </w:lvlOverride>
  </w:num>
  <w:num w:numId="20">
    <w:abstractNumId w:val="70"/>
    <w:lvlOverride w:ilvl="0">
      <w:startOverride w:val="1"/>
    </w:lvlOverride>
  </w:num>
  <w:num w:numId="21">
    <w:abstractNumId w:val="70"/>
    <w:lvlOverride w:ilvl="0">
      <w:startOverride w:val="1"/>
    </w:lvlOverride>
  </w:num>
  <w:num w:numId="22">
    <w:abstractNumId w:val="70"/>
    <w:lvlOverride w:ilvl="0">
      <w:startOverride w:val="1"/>
    </w:lvlOverride>
  </w:num>
  <w:num w:numId="23">
    <w:abstractNumId w:val="70"/>
    <w:lvlOverride w:ilvl="0">
      <w:startOverride w:val="1"/>
    </w:lvlOverride>
  </w:num>
  <w:num w:numId="24">
    <w:abstractNumId w:val="70"/>
    <w:lvlOverride w:ilvl="0">
      <w:startOverride w:val="1"/>
    </w:lvlOverride>
  </w:num>
  <w:num w:numId="25">
    <w:abstractNumId w:val="70"/>
    <w:lvlOverride w:ilvl="0">
      <w:startOverride w:val="1"/>
    </w:lvlOverride>
  </w:num>
  <w:num w:numId="26">
    <w:abstractNumId w:val="70"/>
    <w:lvlOverride w:ilvl="0">
      <w:startOverride w:val="1"/>
    </w:lvlOverride>
  </w:num>
  <w:num w:numId="27">
    <w:abstractNumId w:val="70"/>
    <w:lvlOverride w:ilvl="0">
      <w:startOverride w:val="1"/>
    </w:lvlOverride>
  </w:num>
  <w:num w:numId="28">
    <w:abstractNumId w:val="70"/>
    <w:lvlOverride w:ilvl="0">
      <w:startOverride w:val="1"/>
    </w:lvlOverride>
  </w:num>
  <w:num w:numId="29">
    <w:abstractNumId w:val="70"/>
    <w:lvlOverride w:ilvl="0">
      <w:startOverride w:val="1"/>
    </w:lvlOverride>
  </w:num>
  <w:num w:numId="30">
    <w:abstractNumId w:val="70"/>
    <w:lvlOverride w:ilvl="0">
      <w:startOverride w:val="1"/>
    </w:lvlOverride>
  </w:num>
  <w:num w:numId="31">
    <w:abstractNumId w:val="70"/>
    <w:lvlOverride w:ilvl="0">
      <w:startOverride w:val="1"/>
    </w:lvlOverride>
  </w:num>
  <w:num w:numId="32">
    <w:abstractNumId w:val="70"/>
    <w:lvlOverride w:ilvl="0">
      <w:startOverride w:val="1"/>
    </w:lvlOverride>
  </w:num>
  <w:num w:numId="33">
    <w:abstractNumId w:val="70"/>
    <w:lvlOverride w:ilvl="0">
      <w:startOverride w:val="1"/>
    </w:lvlOverride>
  </w:num>
  <w:num w:numId="34">
    <w:abstractNumId w:val="52"/>
    <w:lvlOverride w:ilvl="0">
      <w:startOverride w:val="1"/>
    </w:lvlOverride>
  </w:num>
  <w:num w:numId="35">
    <w:abstractNumId w:val="37"/>
  </w:num>
  <w:num w:numId="36">
    <w:abstractNumId w:val="46"/>
  </w:num>
  <w:num w:numId="37">
    <w:abstractNumId w:val="52"/>
    <w:lvlOverride w:ilvl="0">
      <w:startOverride w:val="1"/>
    </w:lvlOverride>
  </w:num>
  <w:num w:numId="38">
    <w:abstractNumId w:val="70"/>
  </w:num>
  <w:num w:numId="39">
    <w:abstractNumId w:val="52"/>
    <w:lvlOverride w:ilvl="0">
      <w:startOverride w:val="1"/>
    </w:lvlOverride>
  </w:num>
  <w:num w:numId="40">
    <w:abstractNumId w:val="46"/>
    <w:lvlOverride w:ilvl="0">
      <w:startOverride w:val="1"/>
    </w:lvlOverride>
  </w:num>
  <w:num w:numId="41">
    <w:abstractNumId w:val="70"/>
    <w:lvlOverride w:ilvl="0">
      <w:startOverride w:val="1"/>
    </w:lvlOverride>
  </w:num>
  <w:num w:numId="42">
    <w:abstractNumId w:val="52"/>
    <w:lvlOverride w:ilvl="0">
      <w:startOverride w:val="1"/>
    </w:lvlOverride>
  </w:num>
  <w:num w:numId="43">
    <w:abstractNumId w:val="52"/>
    <w:lvlOverride w:ilvl="0">
      <w:startOverride w:val="1"/>
    </w:lvlOverride>
  </w:num>
  <w:num w:numId="44">
    <w:abstractNumId w:val="70"/>
    <w:lvlOverride w:ilvl="0">
      <w:startOverride w:val="1"/>
    </w:lvlOverride>
  </w:num>
  <w:num w:numId="45">
    <w:abstractNumId w:val="70"/>
    <w:lvlOverride w:ilvl="0">
      <w:startOverride w:val="1"/>
    </w:lvlOverride>
  </w:num>
  <w:num w:numId="46">
    <w:abstractNumId w:val="70"/>
    <w:lvlOverride w:ilvl="0">
      <w:startOverride w:val="1"/>
    </w:lvlOverride>
  </w:num>
  <w:num w:numId="47">
    <w:abstractNumId w:val="52"/>
    <w:lvlOverride w:ilvl="0">
      <w:startOverride w:val="1"/>
    </w:lvlOverride>
  </w:num>
  <w:num w:numId="48">
    <w:abstractNumId w:val="43"/>
  </w:num>
  <w:num w:numId="49">
    <w:abstractNumId w:val="36"/>
  </w:num>
  <w:num w:numId="50">
    <w:abstractNumId w:val="70"/>
    <w:lvlOverride w:ilvl="0">
      <w:startOverride w:val="1"/>
    </w:lvlOverride>
  </w:num>
  <w:num w:numId="51">
    <w:abstractNumId w:val="70"/>
    <w:lvlOverride w:ilvl="0">
      <w:startOverride w:val="1"/>
    </w:lvlOverride>
  </w:num>
  <w:num w:numId="52">
    <w:abstractNumId w:val="13"/>
  </w:num>
  <w:num w:numId="53">
    <w:abstractNumId w:val="62"/>
  </w:num>
  <w:num w:numId="54">
    <w:abstractNumId w:val="19"/>
  </w:num>
  <w:num w:numId="55">
    <w:abstractNumId w:val="52"/>
    <w:lvlOverride w:ilvl="0">
      <w:startOverride w:val="1"/>
    </w:lvlOverride>
  </w:num>
  <w:num w:numId="56">
    <w:abstractNumId w:val="52"/>
    <w:lvlOverride w:ilvl="0">
      <w:startOverride w:val="1"/>
    </w:lvlOverride>
  </w:num>
  <w:num w:numId="57">
    <w:abstractNumId w:val="68"/>
  </w:num>
  <w:num w:numId="58">
    <w:abstractNumId w:val="52"/>
    <w:lvlOverride w:ilvl="0">
      <w:startOverride w:val="1"/>
    </w:lvlOverride>
  </w:num>
  <w:num w:numId="59">
    <w:abstractNumId w:val="52"/>
    <w:lvlOverride w:ilvl="0">
      <w:startOverride w:val="1"/>
    </w:lvlOverride>
  </w:num>
  <w:num w:numId="60">
    <w:abstractNumId w:val="52"/>
    <w:lvlOverride w:ilvl="0">
      <w:startOverride w:val="1"/>
    </w:lvlOverride>
  </w:num>
  <w:num w:numId="61">
    <w:abstractNumId w:val="46"/>
    <w:lvlOverride w:ilvl="0">
      <w:startOverride w:val="1"/>
    </w:lvlOverride>
  </w:num>
  <w:num w:numId="62">
    <w:abstractNumId w:val="38"/>
  </w:num>
  <w:num w:numId="63">
    <w:abstractNumId w:val="46"/>
    <w:lvlOverride w:ilvl="0">
      <w:startOverride w:val="1"/>
    </w:lvlOverride>
  </w:num>
  <w:num w:numId="64">
    <w:abstractNumId w:val="1"/>
  </w:num>
  <w:num w:numId="65">
    <w:abstractNumId w:val="70"/>
    <w:lvlOverride w:ilvl="0">
      <w:startOverride w:val="1"/>
    </w:lvlOverride>
  </w:num>
  <w:num w:numId="66">
    <w:abstractNumId w:val="24"/>
  </w:num>
  <w:num w:numId="67">
    <w:abstractNumId w:val="70"/>
    <w:lvlOverride w:ilvl="0">
      <w:startOverride w:val="1"/>
    </w:lvlOverride>
  </w:num>
  <w:num w:numId="68">
    <w:abstractNumId w:val="55"/>
  </w:num>
  <w:num w:numId="69">
    <w:abstractNumId w:val="70"/>
    <w:lvlOverride w:ilvl="0">
      <w:startOverride w:val="1"/>
    </w:lvlOverride>
  </w:num>
  <w:num w:numId="70">
    <w:abstractNumId w:val="34"/>
  </w:num>
  <w:num w:numId="71">
    <w:abstractNumId w:val="67"/>
  </w:num>
  <w:num w:numId="72">
    <w:abstractNumId w:val="54"/>
  </w:num>
  <w:num w:numId="73">
    <w:abstractNumId w:val="6"/>
  </w:num>
  <w:num w:numId="74">
    <w:abstractNumId w:val="65"/>
  </w:num>
  <w:num w:numId="75">
    <w:abstractNumId w:val="70"/>
    <w:lvlOverride w:ilvl="0">
      <w:startOverride w:val="1"/>
    </w:lvlOverride>
  </w:num>
  <w:num w:numId="76">
    <w:abstractNumId w:val="70"/>
    <w:lvlOverride w:ilvl="0">
      <w:startOverride w:val="1"/>
    </w:lvlOverride>
  </w:num>
  <w:num w:numId="77">
    <w:abstractNumId w:val="70"/>
    <w:lvlOverride w:ilvl="0">
      <w:startOverride w:val="1"/>
    </w:lvlOverride>
  </w:num>
  <w:num w:numId="78">
    <w:abstractNumId w:val="70"/>
    <w:lvlOverride w:ilvl="0">
      <w:startOverride w:val="1"/>
    </w:lvlOverride>
  </w:num>
  <w:num w:numId="79">
    <w:abstractNumId w:val="70"/>
    <w:lvlOverride w:ilvl="0">
      <w:startOverride w:val="1"/>
    </w:lvlOverride>
  </w:num>
  <w:num w:numId="80">
    <w:abstractNumId w:val="70"/>
    <w:lvlOverride w:ilvl="0">
      <w:startOverride w:val="1"/>
    </w:lvlOverride>
  </w:num>
  <w:num w:numId="81">
    <w:abstractNumId w:val="70"/>
    <w:lvlOverride w:ilvl="0">
      <w:startOverride w:val="1"/>
    </w:lvlOverride>
  </w:num>
  <w:num w:numId="82">
    <w:abstractNumId w:val="5"/>
  </w:num>
  <w:num w:numId="83">
    <w:abstractNumId w:val="70"/>
    <w:lvlOverride w:ilvl="0">
      <w:startOverride w:val="1"/>
    </w:lvlOverride>
  </w:num>
  <w:num w:numId="84">
    <w:abstractNumId w:val="5"/>
    <w:lvlOverride w:ilvl="0">
      <w:startOverride w:val="1"/>
    </w:lvlOverride>
  </w:num>
  <w:num w:numId="85">
    <w:abstractNumId w:val="5"/>
    <w:lvlOverride w:ilvl="0">
      <w:startOverride w:val="1"/>
    </w:lvlOverride>
  </w:num>
  <w:num w:numId="86">
    <w:abstractNumId w:val="5"/>
    <w:lvlOverride w:ilvl="0">
      <w:startOverride w:val="1"/>
    </w:lvlOverride>
  </w:num>
  <w:num w:numId="87">
    <w:abstractNumId w:val="70"/>
    <w:lvlOverride w:ilvl="0">
      <w:startOverride w:val="1"/>
    </w:lvlOverride>
  </w:num>
  <w:num w:numId="88">
    <w:abstractNumId w:val="72"/>
  </w:num>
  <w:num w:numId="89">
    <w:abstractNumId w:val="32"/>
  </w:num>
  <w:num w:numId="90">
    <w:abstractNumId w:val="47"/>
  </w:num>
  <w:num w:numId="91">
    <w:abstractNumId w:val="8"/>
  </w:num>
  <w:num w:numId="92">
    <w:abstractNumId w:val="5"/>
    <w:lvlOverride w:ilvl="0">
      <w:startOverride w:val="1"/>
    </w:lvlOverride>
  </w:num>
  <w:num w:numId="93">
    <w:abstractNumId w:val="75"/>
  </w:num>
  <w:num w:numId="94">
    <w:abstractNumId w:val="69"/>
  </w:num>
  <w:num w:numId="95">
    <w:abstractNumId w:val="48"/>
  </w:num>
  <w:num w:numId="96">
    <w:abstractNumId w:val="31"/>
  </w:num>
  <w:num w:numId="97">
    <w:abstractNumId w:val="30"/>
  </w:num>
  <w:num w:numId="98">
    <w:abstractNumId w:val="49"/>
  </w:num>
  <w:num w:numId="99">
    <w:abstractNumId w:val="33"/>
  </w:num>
  <w:num w:numId="100">
    <w:abstractNumId w:val="66"/>
  </w:num>
  <w:num w:numId="101">
    <w:abstractNumId w:val="53"/>
  </w:num>
  <w:num w:numId="102">
    <w:abstractNumId w:val="70"/>
    <w:lvlOverride w:ilvl="0">
      <w:startOverride w:val="1"/>
    </w:lvlOverride>
  </w:num>
  <w:num w:numId="103">
    <w:abstractNumId w:val="70"/>
    <w:lvlOverride w:ilvl="0">
      <w:startOverride w:val="1"/>
    </w:lvlOverride>
  </w:num>
  <w:num w:numId="104">
    <w:abstractNumId w:val="5"/>
    <w:lvlOverride w:ilvl="0">
      <w:startOverride w:val="1"/>
    </w:lvlOverride>
  </w:num>
  <w:num w:numId="105">
    <w:abstractNumId w:val="5"/>
    <w:lvlOverride w:ilvl="0">
      <w:startOverride w:val="1"/>
    </w:lvlOverride>
  </w:num>
  <w:num w:numId="106">
    <w:abstractNumId w:val="5"/>
    <w:lvlOverride w:ilvl="0">
      <w:startOverride w:val="1"/>
    </w:lvlOverride>
  </w:num>
  <w:num w:numId="107">
    <w:abstractNumId w:val="5"/>
    <w:lvlOverride w:ilvl="0">
      <w:startOverride w:val="1"/>
    </w:lvlOverride>
  </w:num>
  <w:num w:numId="108">
    <w:abstractNumId w:val="70"/>
    <w:lvlOverride w:ilvl="0">
      <w:startOverride w:val="1"/>
    </w:lvlOverride>
  </w:num>
  <w:num w:numId="109">
    <w:abstractNumId w:val="70"/>
    <w:lvlOverride w:ilvl="0">
      <w:startOverride w:val="1"/>
    </w:lvlOverride>
  </w:num>
  <w:num w:numId="110">
    <w:abstractNumId w:val="5"/>
    <w:lvlOverride w:ilvl="0">
      <w:startOverride w:val="1"/>
    </w:lvlOverride>
  </w:num>
  <w:num w:numId="111">
    <w:abstractNumId w:val="70"/>
    <w:lvlOverride w:ilvl="0">
      <w:startOverride w:val="1"/>
    </w:lvlOverride>
  </w:num>
  <w:num w:numId="112">
    <w:abstractNumId w:val="5"/>
    <w:lvlOverride w:ilvl="0">
      <w:startOverride w:val="1"/>
    </w:lvlOverride>
  </w:num>
  <w:num w:numId="113">
    <w:abstractNumId w:val="5"/>
    <w:lvlOverride w:ilvl="0">
      <w:startOverride w:val="1"/>
    </w:lvlOverride>
  </w:num>
  <w:num w:numId="114">
    <w:abstractNumId w:val="5"/>
    <w:lvlOverride w:ilvl="0">
      <w:startOverride w:val="1"/>
    </w:lvlOverride>
  </w:num>
  <w:num w:numId="115">
    <w:abstractNumId w:val="5"/>
    <w:lvlOverride w:ilvl="0">
      <w:startOverride w:val="1"/>
    </w:lvlOverride>
  </w:num>
  <w:num w:numId="116">
    <w:abstractNumId w:val="70"/>
    <w:lvlOverride w:ilvl="0">
      <w:startOverride w:val="1"/>
    </w:lvlOverride>
  </w:num>
  <w:num w:numId="117">
    <w:abstractNumId w:val="70"/>
    <w:lvlOverride w:ilvl="0">
      <w:startOverride w:val="1"/>
    </w:lvlOverride>
  </w:num>
  <w:num w:numId="118">
    <w:abstractNumId w:val="70"/>
    <w:lvlOverride w:ilvl="0">
      <w:startOverride w:val="1"/>
    </w:lvlOverride>
  </w:num>
  <w:num w:numId="119">
    <w:abstractNumId w:val="20"/>
  </w:num>
  <w:num w:numId="120">
    <w:abstractNumId w:val="44"/>
  </w:num>
  <w:num w:numId="121">
    <w:abstractNumId w:val="14"/>
  </w:num>
  <w:num w:numId="122">
    <w:abstractNumId w:val="7"/>
  </w:num>
  <w:num w:numId="123">
    <w:abstractNumId w:val="23"/>
  </w:num>
  <w:num w:numId="124">
    <w:abstractNumId w:val="60"/>
  </w:num>
  <w:num w:numId="125">
    <w:abstractNumId w:val="29"/>
  </w:num>
  <w:num w:numId="126">
    <w:abstractNumId w:val="4"/>
  </w:num>
  <w:num w:numId="127">
    <w:abstractNumId w:val="41"/>
  </w:num>
  <w:num w:numId="128">
    <w:abstractNumId w:val="73"/>
  </w:num>
  <w:num w:numId="129">
    <w:abstractNumId w:val="35"/>
  </w:num>
  <w:num w:numId="130">
    <w:abstractNumId w:val="27"/>
  </w:num>
  <w:num w:numId="131">
    <w:abstractNumId w:val="21"/>
  </w:num>
  <w:num w:numId="132">
    <w:abstractNumId w:val="39"/>
  </w:num>
  <w:num w:numId="133">
    <w:abstractNumId w:val="40"/>
  </w:num>
  <w:num w:numId="134">
    <w:abstractNumId w:val="17"/>
  </w:num>
  <w:num w:numId="135">
    <w:abstractNumId w:val="42"/>
  </w:num>
  <w:num w:numId="136">
    <w:abstractNumId w:val="71"/>
  </w:num>
  <w:num w:numId="137">
    <w:abstractNumId w:val="10"/>
  </w:num>
  <w:num w:numId="138">
    <w:abstractNumId w:val="45"/>
  </w:num>
  <w:num w:numId="139">
    <w:abstractNumId w:val="59"/>
  </w:num>
  <w:num w:numId="140">
    <w:abstractNumId w:val="74"/>
  </w:num>
  <w:num w:numId="141">
    <w:abstractNumId w:val="25"/>
  </w:num>
  <w:num w:numId="142">
    <w:abstractNumId w:val="57"/>
  </w:num>
  <w:num w:numId="143">
    <w:abstractNumId w:val="16"/>
  </w:num>
  <w:num w:numId="144">
    <w:abstractNumId w:val="56"/>
  </w:num>
  <w:num w:numId="145">
    <w:abstractNumId w:val="64"/>
  </w:num>
  <w:num w:numId="146">
    <w:abstractNumId w:val="22"/>
  </w:num>
  <w:num w:numId="147">
    <w:abstractNumId w:val="18"/>
  </w:num>
  <w:num w:numId="148">
    <w:abstractNumId w:val="28"/>
  </w:num>
  <w:num w:numId="149">
    <w:abstractNumId w:val="12"/>
  </w:num>
  <w:num w:numId="150">
    <w:abstractNumId w:val="0"/>
  </w:num>
  <w:num w:numId="151">
    <w:abstractNumId w:val="51"/>
  </w:num>
  <w:numIdMacAtCleanup w:val="14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defaultTabStop w:val="720"/>
  <w:characterSpacingControl w:val="doNotCompress"/>
  <w:hdrShapeDefaults>
    <o:shapedefaults v:ext="edit" spidmax="2049"/>
  </w:hdrShapeDefaults>
  <w:footnotePr>
    <w:footnote w:id="-1"/>
    <w:footnote w:id="0"/>
  </w:footnotePr>
  <w:endnotePr>
    <w:numRestart w:val="eachSect"/>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83A74"/>
    <w:rsid w:val="0000044C"/>
    <w:rsid w:val="000020D5"/>
    <w:rsid w:val="00007C6A"/>
    <w:rsid w:val="0001168E"/>
    <w:rsid w:val="00015112"/>
    <w:rsid w:val="00020ECE"/>
    <w:rsid w:val="00024819"/>
    <w:rsid w:val="00055E12"/>
    <w:rsid w:val="00055E39"/>
    <w:rsid w:val="00072227"/>
    <w:rsid w:val="00080641"/>
    <w:rsid w:val="00084EB9"/>
    <w:rsid w:val="0008580C"/>
    <w:rsid w:val="000962D8"/>
    <w:rsid w:val="000971EE"/>
    <w:rsid w:val="00097A39"/>
    <w:rsid w:val="000A36CD"/>
    <w:rsid w:val="000C34BC"/>
    <w:rsid w:val="000C5A1E"/>
    <w:rsid w:val="000D0D4D"/>
    <w:rsid w:val="000E3BF2"/>
    <w:rsid w:val="000E4B81"/>
    <w:rsid w:val="000E7688"/>
    <w:rsid w:val="000F68DD"/>
    <w:rsid w:val="00100C6E"/>
    <w:rsid w:val="00106A02"/>
    <w:rsid w:val="00107142"/>
    <w:rsid w:val="00117CF4"/>
    <w:rsid w:val="001256F3"/>
    <w:rsid w:val="00136927"/>
    <w:rsid w:val="001404C7"/>
    <w:rsid w:val="00152E46"/>
    <w:rsid w:val="0015352E"/>
    <w:rsid w:val="00164A07"/>
    <w:rsid w:val="00164EB1"/>
    <w:rsid w:val="00166D6B"/>
    <w:rsid w:val="0017559F"/>
    <w:rsid w:val="00191152"/>
    <w:rsid w:val="00197D8D"/>
    <w:rsid w:val="001A6C08"/>
    <w:rsid w:val="001B188A"/>
    <w:rsid w:val="001B4BDA"/>
    <w:rsid w:val="001B7A24"/>
    <w:rsid w:val="001D30A0"/>
    <w:rsid w:val="001F1A1D"/>
    <w:rsid w:val="001F47D4"/>
    <w:rsid w:val="001F521C"/>
    <w:rsid w:val="00205660"/>
    <w:rsid w:val="0020659B"/>
    <w:rsid w:val="002148A5"/>
    <w:rsid w:val="00222E86"/>
    <w:rsid w:val="00231BF1"/>
    <w:rsid w:val="00237AA0"/>
    <w:rsid w:val="00240BE4"/>
    <w:rsid w:val="00245643"/>
    <w:rsid w:val="0024586E"/>
    <w:rsid w:val="0025085E"/>
    <w:rsid w:val="0025119A"/>
    <w:rsid w:val="002652E1"/>
    <w:rsid w:val="0026773E"/>
    <w:rsid w:val="0027304A"/>
    <w:rsid w:val="00276E9B"/>
    <w:rsid w:val="002826B6"/>
    <w:rsid w:val="00282CA9"/>
    <w:rsid w:val="00285170"/>
    <w:rsid w:val="00285E82"/>
    <w:rsid w:val="002875BF"/>
    <w:rsid w:val="00296024"/>
    <w:rsid w:val="002B4905"/>
    <w:rsid w:val="002D1093"/>
    <w:rsid w:val="002D19F3"/>
    <w:rsid w:val="002F6AF3"/>
    <w:rsid w:val="00303D85"/>
    <w:rsid w:val="00311DE6"/>
    <w:rsid w:val="003158E4"/>
    <w:rsid w:val="00331646"/>
    <w:rsid w:val="00335185"/>
    <w:rsid w:val="00337DA1"/>
    <w:rsid w:val="003405BA"/>
    <w:rsid w:val="00341173"/>
    <w:rsid w:val="00346C4B"/>
    <w:rsid w:val="00351B5E"/>
    <w:rsid w:val="00354883"/>
    <w:rsid w:val="00366411"/>
    <w:rsid w:val="00367341"/>
    <w:rsid w:val="0037665F"/>
    <w:rsid w:val="0037731D"/>
    <w:rsid w:val="0038028D"/>
    <w:rsid w:val="00380442"/>
    <w:rsid w:val="00381DEC"/>
    <w:rsid w:val="0038413A"/>
    <w:rsid w:val="00387262"/>
    <w:rsid w:val="00393430"/>
    <w:rsid w:val="0039631D"/>
    <w:rsid w:val="00397C75"/>
    <w:rsid w:val="003A08E5"/>
    <w:rsid w:val="003A32C2"/>
    <w:rsid w:val="003A790E"/>
    <w:rsid w:val="003B0163"/>
    <w:rsid w:val="003C1277"/>
    <w:rsid w:val="003C34E1"/>
    <w:rsid w:val="003D4D8D"/>
    <w:rsid w:val="003D596D"/>
    <w:rsid w:val="003E1429"/>
    <w:rsid w:val="003E4D03"/>
    <w:rsid w:val="003F668E"/>
    <w:rsid w:val="00400C0B"/>
    <w:rsid w:val="00401262"/>
    <w:rsid w:val="0041090D"/>
    <w:rsid w:val="00412017"/>
    <w:rsid w:val="00424841"/>
    <w:rsid w:val="00424AB4"/>
    <w:rsid w:val="00433FD0"/>
    <w:rsid w:val="00434147"/>
    <w:rsid w:val="00435E9C"/>
    <w:rsid w:val="00444A0B"/>
    <w:rsid w:val="00444EB9"/>
    <w:rsid w:val="00461FA7"/>
    <w:rsid w:val="00464945"/>
    <w:rsid w:val="00466A90"/>
    <w:rsid w:val="00477936"/>
    <w:rsid w:val="00481478"/>
    <w:rsid w:val="004951DF"/>
    <w:rsid w:val="00496CBB"/>
    <w:rsid w:val="00497822"/>
    <w:rsid w:val="004A0416"/>
    <w:rsid w:val="004C0501"/>
    <w:rsid w:val="004C46DA"/>
    <w:rsid w:val="004D2A15"/>
    <w:rsid w:val="004D3BC7"/>
    <w:rsid w:val="004D4551"/>
    <w:rsid w:val="004D47C1"/>
    <w:rsid w:val="004D4B9A"/>
    <w:rsid w:val="004E2105"/>
    <w:rsid w:val="004E27E0"/>
    <w:rsid w:val="004E380C"/>
    <w:rsid w:val="004F1F5E"/>
    <w:rsid w:val="004F3B37"/>
    <w:rsid w:val="004F7002"/>
    <w:rsid w:val="00500CF9"/>
    <w:rsid w:val="00507484"/>
    <w:rsid w:val="0051078B"/>
    <w:rsid w:val="005118FC"/>
    <w:rsid w:val="00526363"/>
    <w:rsid w:val="00550347"/>
    <w:rsid w:val="00553065"/>
    <w:rsid w:val="00554CFD"/>
    <w:rsid w:val="00561605"/>
    <w:rsid w:val="00566585"/>
    <w:rsid w:val="005717B4"/>
    <w:rsid w:val="005777C7"/>
    <w:rsid w:val="00580478"/>
    <w:rsid w:val="005815F9"/>
    <w:rsid w:val="0058681F"/>
    <w:rsid w:val="005968BD"/>
    <w:rsid w:val="005A0792"/>
    <w:rsid w:val="005A34C7"/>
    <w:rsid w:val="005A5D9D"/>
    <w:rsid w:val="005A70B1"/>
    <w:rsid w:val="005B1869"/>
    <w:rsid w:val="005B467D"/>
    <w:rsid w:val="005C22A0"/>
    <w:rsid w:val="005C63A7"/>
    <w:rsid w:val="005D6714"/>
    <w:rsid w:val="005F2478"/>
    <w:rsid w:val="005F45AC"/>
    <w:rsid w:val="005F5A93"/>
    <w:rsid w:val="00620D0E"/>
    <w:rsid w:val="006225FE"/>
    <w:rsid w:val="00633D64"/>
    <w:rsid w:val="00635C21"/>
    <w:rsid w:val="00637505"/>
    <w:rsid w:val="00656325"/>
    <w:rsid w:val="00657450"/>
    <w:rsid w:val="006600EC"/>
    <w:rsid w:val="0067437E"/>
    <w:rsid w:val="0067743E"/>
    <w:rsid w:val="00687AA8"/>
    <w:rsid w:val="006A0428"/>
    <w:rsid w:val="006B3C66"/>
    <w:rsid w:val="006B452A"/>
    <w:rsid w:val="006C7FB5"/>
    <w:rsid w:val="006E1071"/>
    <w:rsid w:val="006E3204"/>
    <w:rsid w:val="006E389F"/>
    <w:rsid w:val="006E3B74"/>
    <w:rsid w:val="006F0D66"/>
    <w:rsid w:val="006F1AF1"/>
    <w:rsid w:val="00703E8B"/>
    <w:rsid w:val="007056DC"/>
    <w:rsid w:val="007154C8"/>
    <w:rsid w:val="007244F7"/>
    <w:rsid w:val="00735307"/>
    <w:rsid w:val="00742445"/>
    <w:rsid w:val="00745986"/>
    <w:rsid w:val="00754402"/>
    <w:rsid w:val="007601DF"/>
    <w:rsid w:val="00772F7C"/>
    <w:rsid w:val="007742E5"/>
    <w:rsid w:val="00782F28"/>
    <w:rsid w:val="00783A74"/>
    <w:rsid w:val="00783E5C"/>
    <w:rsid w:val="00786FAF"/>
    <w:rsid w:val="00791990"/>
    <w:rsid w:val="007D4F66"/>
    <w:rsid w:val="007E20C8"/>
    <w:rsid w:val="007E2243"/>
    <w:rsid w:val="007F1DC4"/>
    <w:rsid w:val="007F4009"/>
    <w:rsid w:val="007F7A3F"/>
    <w:rsid w:val="00803672"/>
    <w:rsid w:val="008064EC"/>
    <w:rsid w:val="00807621"/>
    <w:rsid w:val="00807F86"/>
    <w:rsid w:val="00811ABE"/>
    <w:rsid w:val="00817D89"/>
    <w:rsid w:val="00825CAF"/>
    <w:rsid w:val="0084031B"/>
    <w:rsid w:val="00841AA8"/>
    <w:rsid w:val="0084783B"/>
    <w:rsid w:val="0085679D"/>
    <w:rsid w:val="008734D3"/>
    <w:rsid w:val="00873A7B"/>
    <w:rsid w:val="0089065D"/>
    <w:rsid w:val="008976C1"/>
    <w:rsid w:val="008A2F7A"/>
    <w:rsid w:val="008B1B0D"/>
    <w:rsid w:val="008B2076"/>
    <w:rsid w:val="008B6151"/>
    <w:rsid w:val="008B6B3B"/>
    <w:rsid w:val="008B6FF7"/>
    <w:rsid w:val="008C5723"/>
    <w:rsid w:val="008D3691"/>
    <w:rsid w:val="008D3951"/>
    <w:rsid w:val="008D3F4A"/>
    <w:rsid w:val="008D413C"/>
    <w:rsid w:val="008D4BC7"/>
    <w:rsid w:val="008E0982"/>
    <w:rsid w:val="008E512D"/>
    <w:rsid w:val="008F727D"/>
    <w:rsid w:val="009028CD"/>
    <w:rsid w:val="0090551E"/>
    <w:rsid w:val="00907671"/>
    <w:rsid w:val="00907827"/>
    <w:rsid w:val="0090792A"/>
    <w:rsid w:val="009178CA"/>
    <w:rsid w:val="00921D96"/>
    <w:rsid w:val="0092742E"/>
    <w:rsid w:val="00936BFD"/>
    <w:rsid w:val="00946A89"/>
    <w:rsid w:val="009549F2"/>
    <w:rsid w:val="0096053A"/>
    <w:rsid w:val="00961408"/>
    <w:rsid w:val="00966FD8"/>
    <w:rsid w:val="00972048"/>
    <w:rsid w:val="00984DF5"/>
    <w:rsid w:val="00991008"/>
    <w:rsid w:val="0099188A"/>
    <w:rsid w:val="009965E5"/>
    <w:rsid w:val="009B4779"/>
    <w:rsid w:val="009C41FA"/>
    <w:rsid w:val="009E28D6"/>
    <w:rsid w:val="009E4AFA"/>
    <w:rsid w:val="00A04C80"/>
    <w:rsid w:val="00A137D7"/>
    <w:rsid w:val="00A26853"/>
    <w:rsid w:val="00A36BA8"/>
    <w:rsid w:val="00A47396"/>
    <w:rsid w:val="00A5749E"/>
    <w:rsid w:val="00A67780"/>
    <w:rsid w:val="00A7315A"/>
    <w:rsid w:val="00A73419"/>
    <w:rsid w:val="00A7760E"/>
    <w:rsid w:val="00A83DF0"/>
    <w:rsid w:val="00A92823"/>
    <w:rsid w:val="00A92B2E"/>
    <w:rsid w:val="00A9365E"/>
    <w:rsid w:val="00AA6AF9"/>
    <w:rsid w:val="00AB1533"/>
    <w:rsid w:val="00AB402B"/>
    <w:rsid w:val="00AB511F"/>
    <w:rsid w:val="00AD3C63"/>
    <w:rsid w:val="00AE0C7E"/>
    <w:rsid w:val="00AE1506"/>
    <w:rsid w:val="00AE3B92"/>
    <w:rsid w:val="00AE5A06"/>
    <w:rsid w:val="00AF77C3"/>
    <w:rsid w:val="00B02557"/>
    <w:rsid w:val="00B142D6"/>
    <w:rsid w:val="00B14597"/>
    <w:rsid w:val="00B14C71"/>
    <w:rsid w:val="00B177ED"/>
    <w:rsid w:val="00B2056E"/>
    <w:rsid w:val="00B220AA"/>
    <w:rsid w:val="00B259CD"/>
    <w:rsid w:val="00B278CD"/>
    <w:rsid w:val="00B30833"/>
    <w:rsid w:val="00B3436D"/>
    <w:rsid w:val="00B354F4"/>
    <w:rsid w:val="00B37ECA"/>
    <w:rsid w:val="00B407E8"/>
    <w:rsid w:val="00B6069D"/>
    <w:rsid w:val="00B61E0E"/>
    <w:rsid w:val="00B63184"/>
    <w:rsid w:val="00B66EB1"/>
    <w:rsid w:val="00B73AFA"/>
    <w:rsid w:val="00B8337D"/>
    <w:rsid w:val="00B85782"/>
    <w:rsid w:val="00B87D9F"/>
    <w:rsid w:val="00BA0D0E"/>
    <w:rsid w:val="00BA1323"/>
    <w:rsid w:val="00BA3D17"/>
    <w:rsid w:val="00BA3FA7"/>
    <w:rsid w:val="00BA5AC5"/>
    <w:rsid w:val="00BA5F9F"/>
    <w:rsid w:val="00BB4F8C"/>
    <w:rsid w:val="00BC2937"/>
    <w:rsid w:val="00BC7044"/>
    <w:rsid w:val="00BD19FB"/>
    <w:rsid w:val="00BD269C"/>
    <w:rsid w:val="00BD2B22"/>
    <w:rsid w:val="00BD329D"/>
    <w:rsid w:val="00BD52A8"/>
    <w:rsid w:val="00BD5F15"/>
    <w:rsid w:val="00BD6114"/>
    <w:rsid w:val="00BE0199"/>
    <w:rsid w:val="00BF5C1F"/>
    <w:rsid w:val="00BF60E5"/>
    <w:rsid w:val="00C0277D"/>
    <w:rsid w:val="00C0300B"/>
    <w:rsid w:val="00C03A74"/>
    <w:rsid w:val="00C04B42"/>
    <w:rsid w:val="00C20A12"/>
    <w:rsid w:val="00C22B0A"/>
    <w:rsid w:val="00C24342"/>
    <w:rsid w:val="00C25B47"/>
    <w:rsid w:val="00C349BB"/>
    <w:rsid w:val="00C35674"/>
    <w:rsid w:val="00C37DA6"/>
    <w:rsid w:val="00C446CB"/>
    <w:rsid w:val="00C60B99"/>
    <w:rsid w:val="00C61A28"/>
    <w:rsid w:val="00C63168"/>
    <w:rsid w:val="00C631CC"/>
    <w:rsid w:val="00C71422"/>
    <w:rsid w:val="00C74726"/>
    <w:rsid w:val="00C802B2"/>
    <w:rsid w:val="00C8565E"/>
    <w:rsid w:val="00C86A7E"/>
    <w:rsid w:val="00C90532"/>
    <w:rsid w:val="00CA2B9E"/>
    <w:rsid w:val="00CA768C"/>
    <w:rsid w:val="00CB4549"/>
    <w:rsid w:val="00CD0F33"/>
    <w:rsid w:val="00CE679E"/>
    <w:rsid w:val="00CE6CD0"/>
    <w:rsid w:val="00CE7681"/>
    <w:rsid w:val="00CF1822"/>
    <w:rsid w:val="00CF6B9C"/>
    <w:rsid w:val="00CF78C3"/>
    <w:rsid w:val="00D02395"/>
    <w:rsid w:val="00D05FA5"/>
    <w:rsid w:val="00D11F2F"/>
    <w:rsid w:val="00D12F48"/>
    <w:rsid w:val="00D30406"/>
    <w:rsid w:val="00D3049D"/>
    <w:rsid w:val="00D32E00"/>
    <w:rsid w:val="00D37155"/>
    <w:rsid w:val="00D44C6E"/>
    <w:rsid w:val="00D50833"/>
    <w:rsid w:val="00D57FE8"/>
    <w:rsid w:val="00D631CD"/>
    <w:rsid w:val="00D66565"/>
    <w:rsid w:val="00D71B8C"/>
    <w:rsid w:val="00D75FC8"/>
    <w:rsid w:val="00D83177"/>
    <w:rsid w:val="00D83D8A"/>
    <w:rsid w:val="00D83D9E"/>
    <w:rsid w:val="00DA339C"/>
    <w:rsid w:val="00DA3D50"/>
    <w:rsid w:val="00DA4A86"/>
    <w:rsid w:val="00DA7AE3"/>
    <w:rsid w:val="00DC2E0F"/>
    <w:rsid w:val="00DC77A2"/>
    <w:rsid w:val="00DD74C8"/>
    <w:rsid w:val="00DE1D02"/>
    <w:rsid w:val="00DF1AF1"/>
    <w:rsid w:val="00DF4716"/>
    <w:rsid w:val="00DF6A5F"/>
    <w:rsid w:val="00DF6B72"/>
    <w:rsid w:val="00E00828"/>
    <w:rsid w:val="00E1084C"/>
    <w:rsid w:val="00E178A5"/>
    <w:rsid w:val="00E23018"/>
    <w:rsid w:val="00E34934"/>
    <w:rsid w:val="00E37FFE"/>
    <w:rsid w:val="00E46006"/>
    <w:rsid w:val="00E46F02"/>
    <w:rsid w:val="00E47558"/>
    <w:rsid w:val="00E47A25"/>
    <w:rsid w:val="00E54556"/>
    <w:rsid w:val="00E54D45"/>
    <w:rsid w:val="00E6119E"/>
    <w:rsid w:val="00E72643"/>
    <w:rsid w:val="00E75661"/>
    <w:rsid w:val="00E85489"/>
    <w:rsid w:val="00E9356C"/>
    <w:rsid w:val="00E956D8"/>
    <w:rsid w:val="00EB3821"/>
    <w:rsid w:val="00EC0438"/>
    <w:rsid w:val="00EC259E"/>
    <w:rsid w:val="00EC52D6"/>
    <w:rsid w:val="00EE6DB4"/>
    <w:rsid w:val="00EF05B5"/>
    <w:rsid w:val="00EF34B3"/>
    <w:rsid w:val="00F0247F"/>
    <w:rsid w:val="00F10D92"/>
    <w:rsid w:val="00F16B9D"/>
    <w:rsid w:val="00F33D7E"/>
    <w:rsid w:val="00F40995"/>
    <w:rsid w:val="00F569D4"/>
    <w:rsid w:val="00F60C32"/>
    <w:rsid w:val="00F64FC5"/>
    <w:rsid w:val="00F677D3"/>
    <w:rsid w:val="00F76D55"/>
    <w:rsid w:val="00F802D6"/>
    <w:rsid w:val="00F820DC"/>
    <w:rsid w:val="00F84992"/>
    <w:rsid w:val="00F85989"/>
    <w:rsid w:val="00F85F10"/>
    <w:rsid w:val="00F90FE3"/>
    <w:rsid w:val="00F95908"/>
    <w:rsid w:val="00F9707B"/>
    <w:rsid w:val="00F97127"/>
    <w:rsid w:val="00FA3F15"/>
    <w:rsid w:val="00FA785A"/>
    <w:rsid w:val="00FB2E23"/>
    <w:rsid w:val="00FC036A"/>
    <w:rsid w:val="00FD473F"/>
    <w:rsid w:val="00FD4A26"/>
    <w:rsid w:val="00FE255D"/>
    <w:rsid w:val="00FE4380"/>
    <w:rsid w:val="00FF11CE"/>
    <w:rsid w:val="00FF34FA"/>
    <w:rsid w:val="00FF395D"/>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26EB67FA"/>
  <w15:chartTrackingRefBas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qFormat="1"/>
    <w:lsdException w:name="annotation text" w:semiHidden="1" w:unhideWhenUsed="1"/>
    <w:lsdException w:name="header" w:semiHidden="1" w:unhideWhenUsed="1"/>
    <w:lsdException w:name="footer" w:semiHidden="1" w:unhideWhenUsed="1" w:qFormat="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qFormat="1"/>
    <w:lsdException w:name="List Bullet 3" w:semiHidden="1" w:uiPriority="0" w:unhideWhenUsed="1" w:qFormat="1"/>
    <w:lsdException w:name="List Bullet 4" w:semiHidden="1" w:uiPriority="0" w:unhideWhenUsed="1" w:qFormat="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rsid w:val="00C35674"/>
    <w:pPr>
      <w:spacing w:after="120" w:line="240" w:lineRule="auto"/>
    </w:pPr>
    <w:rPr>
      <w:rFonts w:ascii="Calibri" w:eastAsia="Calibri" w:hAnsi="Calibri" w:cs="Calibri"/>
      <w:kern w:val="40"/>
      <w:lang w:val="en-AU"/>
    </w:rPr>
  </w:style>
  <w:style w:type="paragraph" w:styleId="Heading1">
    <w:name w:val="heading 1"/>
    <w:aliases w:val="Policy Name"/>
    <w:basedOn w:val="Normal"/>
    <w:next w:val="Normal"/>
    <w:link w:val="Heading1Char"/>
    <w:uiPriority w:val="9"/>
    <w:qFormat/>
    <w:rsid w:val="00783A74"/>
    <w:pPr>
      <w:keepNext/>
      <w:spacing w:after="0"/>
      <w:outlineLvl w:val="0"/>
    </w:pPr>
    <w:rPr>
      <w:rFonts w:eastAsia="SimSun" w:cs="Angsana New"/>
      <w:b/>
      <w:bCs/>
      <w:color w:val="404040"/>
      <w:kern w:val="32"/>
      <w:sz w:val="52"/>
      <w:szCs w:val="52"/>
    </w:rPr>
  </w:style>
  <w:style w:type="paragraph" w:styleId="Heading2">
    <w:name w:val="heading 2"/>
    <w:aliases w:val="Content Heading 1 Section name"/>
    <w:basedOn w:val="Normal"/>
    <w:next w:val="Normal"/>
    <w:link w:val="Heading2Char"/>
    <w:uiPriority w:val="9"/>
    <w:unhideWhenUsed/>
    <w:qFormat/>
    <w:rsid w:val="00783A74"/>
    <w:pPr>
      <w:keepNext/>
      <w:numPr>
        <w:numId w:val="7"/>
      </w:numPr>
      <w:spacing w:before="240" w:after="60"/>
      <w:outlineLvl w:val="1"/>
    </w:pPr>
    <w:rPr>
      <w:rFonts w:eastAsia="SimSun" w:cs="Angsana New"/>
      <w:b/>
      <w:bCs/>
      <w:iCs/>
      <w:color w:val="463A70"/>
      <w:sz w:val="40"/>
      <w:szCs w:val="48"/>
    </w:rPr>
  </w:style>
  <w:style w:type="paragraph" w:styleId="Heading3">
    <w:name w:val="heading 3"/>
    <w:aliases w:val="Content Heading 2"/>
    <w:basedOn w:val="Normal"/>
    <w:next w:val="Normal"/>
    <w:link w:val="Heading3Char"/>
    <w:uiPriority w:val="9"/>
    <w:unhideWhenUsed/>
    <w:qFormat/>
    <w:rsid w:val="00783A74"/>
    <w:pPr>
      <w:keepNext/>
      <w:numPr>
        <w:ilvl w:val="1"/>
        <w:numId w:val="7"/>
      </w:numPr>
      <w:spacing w:before="240" w:after="60"/>
      <w:outlineLvl w:val="2"/>
    </w:pPr>
    <w:rPr>
      <w:rFonts w:eastAsia="SimSun" w:cs="Angsana New"/>
      <w:b/>
      <w:bCs/>
      <w:color w:val="404040"/>
      <w:sz w:val="32"/>
      <w:szCs w:val="32"/>
    </w:rPr>
  </w:style>
  <w:style w:type="paragraph" w:styleId="Heading4">
    <w:name w:val="heading 4"/>
    <w:aliases w:val="Content Heading 3 Sub-heading"/>
    <w:basedOn w:val="Heading3"/>
    <w:next w:val="Normal"/>
    <w:link w:val="Heading4Char"/>
    <w:uiPriority w:val="9"/>
    <w:unhideWhenUsed/>
    <w:qFormat/>
    <w:rsid w:val="00783A74"/>
    <w:pPr>
      <w:numPr>
        <w:ilvl w:val="2"/>
      </w:numPr>
      <w:spacing w:after="120"/>
      <w:outlineLvl w:val="3"/>
    </w:pPr>
    <w:rPr>
      <w:color w:val="595959" w:themeColor="text1" w:themeTint="A6"/>
      <w:sz w:val="26"/>
      <w:szCs w:val="26"/>
    </w:rPr>
  </w:style>
  <w:style w:type="paragraph" w:styleId="Heading5">
    <w:name w:val="heading 5"/>
    <w:aliases w:val="Content heading 4 Minor heading"/>
    <w:basedOn w:val="Normal"/>
    <w:next w:val="Normal"/>
    <w:link w:val="Heading5Char"/>
    <w:uiPriority w:val="9"/>
    <w:unhideWhenUsed/>
    <w:qFormat/>
    <w:rsid w:val="00783A74"/>
    <w:pPr>
      <w:keepNext/>
      <w:keepLines/>
      <w:numPr>
        <w:ilvl w:val="3"/>
        <w:numId w:val="7"/>
      </w:numPr>
      <w:spacing w:before="240"/>
      <w:outlineLvl w:val="4"/>
    </w:pPr>
    <w:rPr>
      <w:rFonts w:asciiTheme="minorHAnsi" w:eastAsiaTheme="majorEastAsia" w:hAnsiTheme="minorHAnsi" w:cstheme="majorBidi"/>
      <w:b/>
      <w:color w:val="243F60" w:themeColor="accent1" w:themeShade="7F"/>
      <w:sz w:val="24"/>
    </w:rPr>
  </w:style>
  <w:style w:type="paragraph" w:styleId="Heading6">
    <w:name w:val="heading 6"/>
    <w:basedOn w:val="Normal"/>
    <w:next w:val="Normal"/>
    <w:link w:val="Heading6Char"/>
    <w:uiPriority w:val="9"/>
    <w:unhideWhenUsed/>
    <w:qFormat/>
    <w:rsid w:val="00783A74"/>
    <w:pPr>
      <w:keepNext/>
      <w:keepLines/>
      <w:spacing w:before="240"/>
      <w:outlineLvl w:val="5"/>
    </w:pPr>
    <w:rPr>
      <w:rFonts w:eastAsiaTheme="majorEastAsia" w:cstheme="majorBidi"/>
      <w:b/>
      <w:i/>
      <w:iCs/>
      <w:color w:val="243F60" w:themeColor="accent1" w:themeShade="7F"/>
    </w:rPr>
  </w:style>
  <w:style w:type="paragraph" w:styleId="Heading7">
    <w:name w:val="heading 7"/>
    <w:basedOn w:val="Normal"/>
    <w:next w:val="Normal"/>
    <w:link w:val="Heading7Char"/>
    <w:uiPriority w:val="9"/>
    <w:semiHidden/>
    <w:unhideWhenUsed/>
    <w:rsid w:val="00783A74"/>
    <w:pPr>
      <w:keepNext/>
      <w:keepLines/>
      <w:numPr>
        <w:ilvl w:val="6"/>
        <w:numId w:val="7"/>
      </w:numPr>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783A74"/>
    <w:pPr>
      <w:keepNext/>
      <w:keepLines/>
      <w:numPr>
        <w:ilvl w:val="7"/>
        <w:numId w:val="7"/>
      </w:numPr>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783A74"/>
    <w:pPr>
      <w:keepNext/>
      <w:keepLines/>
      <w:numPr>
        <w:ilvl w:val="8"/>
        <w:numId w:val="7"/>
      </w:numPr>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Policy Name Char"/>
    <w:basedOn w:val="DefaultParagraphFont"/>
    <w:link w:val="Heading1"/>
    <w:uiPriority w:val="9"/>
    <w:rsid w:val="00783A74"/>
    <w:rPr>
      <w:rFonts w:ascii="Calibri" w:eastAsia="SimSun" w:hAnsi="Calibri" w:cs="Angsana New"/>
      <w:b/>
      <w:bCs/>
      <w:color w:val="404040"/>
      <w:kern w:val="32"/>
      <w:sz w:val="52"/>
      <w:szCs w:val="52"/>
      <w:lang w:val="en-AU"/>
    </w:rPr>
  </w:style>
  <w:style w:type="character" w:customStyle="1" w:styleId="Heading2Char">
    <w:name w:val="Heading 2 Char"/>
    <w:aliases w:val="Content Heading 1 Section name Char"/>
    <w:basedOn w:val="DefaultParagraphFont"/>
    <w:link w:val="Heading2"/>
    <w:uiPriority w:val="9"/>
    <w:rsid w:val="00783A74"/>
    <w:rPr>
      <w:rFonts w:ascii="Calibri" w:eastAsia="SimSun" w:hAnsi="Calibri" w:cs="Angsana New"/>
      <w:b/>
      <w:bCs/>
      <w:iCs/>
      <w:color w:val="463A70"/>
      <w:kern w:val="40"/>
      <w:sz w:val="40"/>
      <w:szCs w:val="48"/>
      <w:lang w:val="en-AU"/>
    </w:rPr>
  </w:style>
  <w:style w:type="character" w:customStyle="1" w:styleId="Heading3Char">
    <w:name w:val="Heading 3 Char"/>
    <w:aliases w:val="Content Heading 2 Char"/>
    <w:basedOn w:val="DefaultParagraphFont"/>
    <w:link w:val="Heading3"/>
    <w:uiPriority w:val="9"/>
    <w:rsid w:val="00783A74"/>
    <w:rPr>
      <w:rFonts w:ascii="Calibri" w:eastAsia="SimSun" w:hAnsi="Calibri" w:cs="Angsana New"/>
      <w:b/>
      <w:bCs/>
      <w:color w:val="404040"/>
      <w:kern w:val="40"/>
      <w:sz w:val="32"/>
      <w:szCs w:val="32"/>
      <w:lang w:val="en-AU"/>
    </w:rPr>
  </w:style>
  <w:style w:type="character" w:customStyle="1" w:styleId="Heading4Char">
    <w:name w:val="Heading 4 Char"/>
    <w:aliases w:val="Content Heading 3 Sub-heading Char"/>
    <w:basedOn w:val="DefaultParagraphFont"/>
    <w:link w:val="Heading4"/>
    <w:uiPriority w:val="9"/>
    <w:rsid w:val="00783A74"/>
    <w:rPr>
      <w:rFonts w:ascii="Calibri" w:eastAsia="SimSun" w:hAnsi="Calibri" w:cs="Angsana New"/>
      <w:b/>
      <w:bCs/>
      <w:color w:val="595959" w:themeColor="text1" w:themeTint="A6"/>
      <w:kern w:val="40"/>
      <w:sz w:val="26"/>
      <w:szCs w:val="26"/>
      <w:lang w:val="en-AU"/>
    </w:rPr>
  </w:style>
  <w:style w:type="character" w:customStyle="1" w:styleId="Heading5Char">
    <w:name w:val="Heading 5 Char"/>
    <w:aliases w:val="Content heading 4 Minor heading Char"/>
    <w:basedOn w:val="DefaultParagraphFont"/>
    <w:link w:val="Heading5"/>
    <w:uiPriority w:val="9"/>
    <w:rsid w:val="00783A74"/>
    <w:rPr>
      <w:rFonts w:eastAsiaTheme="majorEastAsia" w:cstheme="majorBidi"/>
      <w:b/>
      <w:color w:val="243F60" w:themeColor="accent1" w:themeShade="7F"/>
      <w:kern w:val="40"/>
      <w:sz w:val="24"/>
      <w:lang w:val="en-AU"/>
    </w:rPr>
  </w:style>
  <w:style w:type="character" w:customStyle="1" w:styleId="Heading6Char">
    <w:name w:val="Heading 6 Char"/>
    <w:basedOn w:val="DefaultParagraphFont"/>
    <w:link w:val="Heading6"/>
    <w:uiPriority w:val="9"/>
    <w:rsid w:val="00783A74"/>
    <w:rPr>
      <w:rFonts w:ascii="Calibri" w:eastAsiaTheme="majorEastAsia" w:hAnsi="Calibri" w:cstheme="majorBidi"/>
      <w:b/>
      <w:i/>
      <w:iCs/>
      <w:color w:val="243F60" w:themeColor="accent1" w:themeShade="7F"/>
      <w:kern w:val="40"/>
      <w:lang w:val="en-AU"/>
    </w:rPr>
  </w:style>
  <w:style w:type="character" w:customStyle="1" w:styleId="Heading7Char">
    <w:name w:val="Heading 7 Char"/>
    <w:basedOn w:val="DefaultParagraphFont"/>
    <w:link w:val="Heading7"/>
    <w:uiPriority w:val="9"/>
    <w:semiHidden/>
    <w:rsid w:val="00783A74"/>
    <w:rPr>
      <w:rFonts w:asciiTheme="majorHAnsi" w:eastAsiaTheme="majorEastAsia" w:hAnsiTheme="majorHAnsi" w:cstheme="majorBidi"/>
      <w:i/>
      <w:iCs/>
      <w:color w:val="404040" w:themeColor="text1" w:themeTint="BF"/>
      <w:kern w:val="40"/>
      <w:lang w:val="en-AU"/>
    </w:rPr>
  </w:style>
  <w:style w:type="character" w:customStyle="1" w:styleId="Heading8Char">
    <w:name w:val="Heading 8 Char"/>
    <w:basedOn w:val="DefaultParagraphFont"/>
    <w:link w:val="Heading8"/>
    <w:uiPriority w:val="9"/>
    <w:semiHidden/>
    <w:rsid w:val="00783A74"/>
    <w:rPr>
      <w:rFonts w:asciiTheme="majorHAnsi" w:eastAsiaTheme="majorEastAsia" w:hAnsiTheme="majorHAnsi" w:cstheme="majorBidi"/>
      <w:color w:val="404040" w:themeColor="text1" w:themeTint="BF"/>
      <w:kern w:val="40"/>
      <w:sz w:val="20"/>
      <w:szCs w:val="20"/>
      <w:lang w:val="en-AU"/>
    </w:rPr>
  </w:style>
  <w:style w:type="character" w:customStyle="1" w:styleId="Heading9Char">
    <w:name w:val="Heading 9 Char"/>
    <w:basedOn w:val="DefaultParagraphFont"/>
    <w:link w:val="Heading9"/>
    <w:uiPriority w:val="9"/>
    <w:semiHidden/>
    <w:rsid w:val="00783A74"/>
    <w:rPr>
      <w:rFonts w:asciiTheme="majorHAnsi" w:eastAsiaTheme="majorEastAsia" w:hAnsiTheme="majorHAnsi" w:cstheme="majorBidi"/>
      <w:i/>
      <w:iCs/>
      <w:color w:val="404040" w:themeColor="text1" w:themeTint="BF"/>
      <w:kern w:val="40"/>
      <w:sz w:val="20"/>
      <w:szCs w:val="20"/>
      <w:lang w:val="en-AU"/>
    </w:rPr>
  </w:style>
  <w:style w:type="paragraph" w:customStyle="1" w:styleId="BasicParagraph">
    <w:name w:val="[Basic Paragraph]"/>
    <w:basedOn w:val="Normal"/>
    <w:uiPriority w:val="99"/>
    <w:rsid w:val="00783A74"/>
    <w:pPr>
      <w:autoSpaceDE w:val="0"/>
      <w:autoSpaceDN w:val="0"/>
      <w:adjustRightInd w:val="0"/>
      <w:spacing w:after="0" w:line="288" w:lineRule="auto"/>
      <w:textAlignment w:val="center"/>
    </w:pPr>
    <w:rPr>
      <w:rFonts w:ascii="Times New Roman" w:eastAsiaTheme="minorHAnsi" w:hAnsi="Times New Roman" w:cs="Times New Roman"/>
      <w:color w:val="000000"/>
      <w:kern w:val="0"/>
      <w:sz w:val="24"/>
      <w:szCs w:val="24"/>
      <w:lang w:val="en-GB"/>
    </w:rPr>
  </w:style>
  <w:style w:type="paragraph" w:customStyle="1" w:styleId="ABNFrule">
    <w:name w:val="ABNF rule"/>
    <w:basedOn w:val="Normal"/>
    <w:uiPriority w:val="99"/>
    <w:rsid w:val="00783A74"/>
    <w:pPr>
      <w:shd w:val="clear" w:color="auto" w:fill="F3F3F3"/>
      <w:suppressAutoHyphens/>
      <w:spacing w:after="0" w:line="276" w:lineRule="auto"/>
    </w:pPr>
    <w:rPr>
      <w:rFonts w:ascii="Courier New" w:eastAsia="Times New Roman" w:hAnsi="Courier New" w:cs="Courier New"/>
      <w:kern w:val="0"/>
      <w:sz w:val="24"/>
      <w:szCs w:val="20"/>
      <w:lang w:eastAsia="ar-SA"/>
    </w:rPr>
  </w:style>
  <w:style w:type="paragraph" w:customStyle="1" w:styleId="Annexheading">
    <w:name w:val="Annex heading"/>
    <w:basedOn w:val="Heading2"/>
    <w:link w:val="AnnexheadingChar"/>
    <w:unhideWhenUsed/>
    <w:qFormat/>
    <w:rsid w:val="00783A74"/>
    <w:pPr>
      <w:numPr>
        <w:numId w:val="0"/>
      </w:numPr>
      <w:ind w:left="432" w:hanging="432"/>
    </w:pPr>
  </w:style>
  <w:style w:type="paragraph" w:customStyle="1" w:styleId="Listbullet1">
    <w:name w:val="List bullet 1"/>
    <w:basedOn w:val="Normal"/>
    <w:qFormat/>
    <w:rsid w:val="00055E39"/>
    <w:pPr>
      <w:keepLines/>
      <w:numPr>
        <w:numId w:val="12"/>
      </w:numPr>
      <w:spacing w:before="120"/>
    </w:pPr>
  </w:style>
  <w:style w:type="paragraph" w:customStyle="1" w:styleId="Annextext">
    <w:name w:val="Annex text"/>
    <w:basedOn w:val="Listbullet1"/>
    <w:unhideWhenUsed/>
    <w:rsid w:val="00783A74"/>
    <w:pPr>
      <w:numPr>
        <w:numId w:val="0"/>
      </w:numPr>
    </w:pPr>
  </w:style>
  <w:style w:type="paragraph" w:customStyle="1" w:styleId="Tablebody">
    <w:name w:val="Table body"/>
    <w:basedOn w:val="Normal"/>
    <w:uiPriority w:val="99"/>
    <w:qFormat/>
    <w:rsid w:val="00783A74"/>
    <w:pPr>
      <w:spacing w:after="0"/>
      <w:ind w:left="-57" w:right="-57"/>
    </w:pPr>
    <w:rPr>
      <w:bCs/>
      <w:color w:val="000000" w:themeColor="text1"/>
      <w:sz w:val="20"/>
    </w:rPr>
  </w:style>
  <w:style w:type="paragraph" w:customStyle="1" w:styleId="Basictext">
    <w:name w:val="Basic text"/>
    <w:basedOn w:val="Tablebody"/>
    <w:rsid w:val="00783A74"/>
    <w:rPr>
      <w:vertAlign w:val="superscript"/>
    </w:rPr>
  </w:style>
  <w:style w:type="paragraph" w:customStyle="1" w:styleId="Bodytextbeforebullets">
    <w:name w:val="Body text (before bullets)"/>
    <w:basedOn w:val="Normal"/>
    <w:rsid w:val="00783A74"/>
    <w:pPr>
      <w:spacing w:after="57" w:line="260" w:lineRule="atLeast"/>
    </w:pPr>
    <w:rPr>
      <w:rFonts w:ascii="Cambria" w:eastAsia="Times New Roman" w:hAnsi="Cambria" w:cs="Times New Roman"/>
      <w:kern w:val="0"/>
      <w:szCs w:val="24"/>
    </w:rPr>
  </w:style>
  <w:style w:type="paragraph" w:customStyle="1" w:styleId="BodyText1">
    <w:name w:val="Body Text1"/>
    <w:link w:val="BodyText1Char"/>
    <w:rsid w:val="00783A74"/>
    <w:pPr>
      <w:spacing w:after="113" w:line="260" w:lineRule="atLeast"/>
    </w:pPr>
    <w:rPr>
      <w:rFonts w:ascii="Cambria" w:eastAsia="Times New Roman" w:hAnsi="Cambria" w:cs="Times New Roman"/>
      <w:szCs w:val="24"/>
      <w:lang w:val="en-AU"/>
    </w:rPr>
  </w:style>
  <w:style w:type="character" w:customStyle="1" w:styleId="BodyText1Char">
    <w:name w:val="Body Text1 Char"/>
    <w:link w:val="BodyText1"/>
    <w:rsid w:val="00783A74"/>
    <w:rPr>
      <w:rFonts w:ascii="Cambria" w:eastAsia="Times New Roman" w:hAnsi="Cambria" w:cs="Times New Roman"/>
      <w:szCs w:val="24"/>
      <w:lang w:val="en-AU"/>
    </w:rPr>
  </w:style>
  <w:style w:type="numbering" w:customStyle="1" w:styleId="Bullets">
    <w:name w:val="Bullets"/>
    <w:basedOn w:val="NoList"/>
    <w:uiPriority w:val="99"/>
    <w:rsid w:val="00783A74"/>
    <w:pPr>
      <w:numPr>
        <w:numId w:val="6"/>
      </w:numPr>
    </w:pPr>
  </w:style>
  <w:style w:type="paragraph" w:styleId="BalloonText">
    <w:name w:val="Balloon Text"/>
    <w:basedOn w:val="Normal"/>
    <w:link w:val="BalloonTextChar"/>
    <w:uiPriority w:val="99"/>
    <w:unhideWhenUsed/>
    <w:rsid w:val="00783A74"/>
    <w:pPr>
      <w:spacing w:after="0"/>
    </w:pPr>
    <w:rPr>
      <w:rFonts w:ascii="Tahoma" w:hAnsi="Tahoma" w:cs="Tahoma"/>
      <w:sz w:val="16"/>
      <w:szCs w:val="16"/>
    </w:rPr>
  </w:style>
  <w:style w:type="character" w:customStyle="1" w:styleId="BalloonTextChar">
    <w:name w:val="Balloon Text Char"/>
    <w:basedOn w:val="DefaultParagraphFont"/>
    <w:link w:val="BalloonText"/>
    <w:uiPriority w:val="99"/>
    <w:rsid w:val="00783A74"/>
    <w:rPr>
      <w:rFonts w:ascii="Tahoma" w:eastAsia="Calibri" w:hAnsi="Tahoma" w:cs="Tahoma"/>
      <w:kern w:val="40"/>
      <w:sz w:val="16"/>
      <w:szCs w:val="16"/>
      <w:lang w:val="en-AU"/>
    </w:rPr>
  </w:style>
  <w:style w:type="paragraph" w:customStyle="1" w:styleId="Bullets1stindent">
    <w:name w:val="Bullets (1st indent)"/>
    <w:basedOn w:val="BodyText1"/>
    <w:rsid w:val="00783A74"/>
    <w:pPr>
      <w:numPr>
        <w:numId w:val="16"/>
      </w:numPr>
      <w:tabs>
        <w:tab w:val="clear" w:pos="426"/>
        <w:tab w:val="num" w:pos="360"/>
      </w:tabs>
      <w:spacing w:after="57"/>
      <w:ind w:left="0" w:firstLine="0"/>
    </w:pPr>
  </w:style>
  <w:style w:type="paragraph" w:customStyle="1" w:styleId="Bullets2ndindent">
    <w:name w:val="Bullets (2nd indent)"/>
    <w:basedOn w:val="BodyText1"/>
    <w:link w:val="Bullets2ndindentChar"/>
    <w:rsid w:val="00783A74"/>
    <w:pPr>
      <w:numPr>
        <w:ilvl w:val="1"/>
        <w:numId w:val="16"/>
      </w:numPr>
      <w:spacing w:after="57"/>
    </w:pPr>
  </w:style>
  <w:style w:type="character" w:customStyle="1" w:styleId="Bullets2ndindentChar">
    <w:name w:val="Bullets (2nd indent) Char"/>
    <w:basedOn w:val="BodyText1Char"/>
    <w:link w:val="Bullets2ndindent"/>
    <w:rsid w:val="00783A74"/>
    <w:rPr>
      <w:rFonts w:ascii="Cambria" w:eastAsia="Times New Roman" w:hAnsi="Cambria" w:cs="Times New Roman"/>
      <w:szCs w:val="24"/>
      <w:lang w:val="en-AU"/>
    </w:rPr>
  </w:style>
  <w:style w:type="paragraph" w:customStyle="1" w:styleId="Bullets3rdindent">
    <w:name w:val="Bullets (3rd indent)"/>
    <w:basedOn w:val="Bullets2ndindent"/>
    <w:link w:val="Bullets3rdindentChar1"/>
    <w:rsid w:val="00783A74"/>
  </w:style>
  <w:style w:type="character" w:customStyle="1" w:styleId="Bullets3rdindentChar1">
    <w:name w:val="Bullets (3rd indent) Char1"/>
    <w:basedOn w:val="Bullets2ndindentChar"/>
    <w:link w:val="Bullets3rdindent"/>
    <w:rsid w:val="00783A74"/>
    <w:rPr>
      <w:rFonts w:ascii="Cambria" w:eastAsia="Times New Roman" w:hAnsi="Cambria" w:cs="Times New Roman"/>
      <w:szCs w:val="24"/>
      <w:lang w:val="en-AU"/>
    </w:rPr>
  </w:style>
  <w:style w:type="paragraph" w:customStyle="1" w:styleId="Bulletslast1stindent">
    <w:name w:val="Bullets last (1st indent)"/>
    <w:basedOn w:val="BodyText1"/>
    <w:rsid w:val="00783A74"/>
    <w:pPr>
      <w:numPr>
        <w:ilvl w:val="2"/>
        <w:numId w:val="16"/>
      </w:numPr>
      <w:tabs>
        <w:tab w:val="clear" w:pos="284"/>
        <w:tab w:val="num" w:pos="360"/>
      </w:tabs>
      <w:ind w:left="0" w:firstLine="0"/>
    </w:pPr>
  </w:style>
  <w:style w:type="paragraph" w:customStyle="1" w:styleId="Bulletslast2ndindent">
    <w:name w:val="Bullets last (2nd indent)"/>
    <w:basedOn w:val="BodyText1"/>
    <w:rsid w:val="00783A74"/>
    <w:pPr>
      <w:numPr>
        <w:ilvl w:val="3"/>
        <w:numId w:val="16"/>
      </w:numPr>
      <w:tabs>
        <w:tab w:val="clear" w:pos="567"/>
        <w:tab w:val="num" w:pos="360"/>
      </w:tabs>
      <w:ind w:left="0" w:firstLine="0"/>
    </w:pPr>
  </w:style>
  <w:style w:type="paragraph" w:styleId="Caption">
    <w:name w:val="caption"/>
    <w:basedOn w:val="Normal"/>
    <w:next w:val="Normal"/>
    <w:uiPriority w:val="35"/>
    <w:unhideWhenUsed/>
    <w:qFormat/>
    <w:rsid w:val="00783A74"/>
    <w:pPr>
      <w:keepNext/>
      <w:spacing w:before="240" w:after="0"/>
    </w:pPr>
    <w:rPr>
      <w:b/>
      <w:bCs/>
      <w:color w:val="463A70"/>
      <w:sz w:val="18"/>
      <w:szCs w:val="18"/>
    </w:rPr>
  </w:style>
  <w:style w:type="paragraph" w:customStyle="1" w:styleId="Figuretext">
    <w:name w:val="Figure text"/>
    <w:basedOn w:val="Normal"/>
    <w:uiPriority w:val="2"/>
    <w:qFormat/>
    <w:rsid w:val="00783A74"/>
    <w:pPr>
      <w:spacing w:after="0"/>
      <w:jc w:val="center"/>
    </w:pPr>
    <w:rPr>
      <w:bCs/>
      <w:color w:val="000000" w:themeColor="text1"/>
      <w:sz w:val="20"/>
      <w:szCs w:val="20"/>
    </w:rPr>
  </w:style>
  <w:style w:type="paragraph" w:customStyle="1" w:styleId="Casestudytext">
    <w:name w:val="Case study text"/>
    <w:basedOn w:val="Figuretext"/>
    <w:rsid w:val="006B3C66"/>
    <w:pPr>
      <w:pBdr>
        <w:top w:val="single" w:sz="12" w:space="1" w:color="463A70"/>
        <w:left w:val="single" w:sz="12" w:space="4" w:color="463A70"/>
        <w:bottom w:val="single" w:sz="12" w:space="1" w:color="463A70"/>
        <w:right w:val="single" w:sz="12" w:space="4" w:color="463A70"/>
      </w:pBdr>
      <w:shd w:val="clear" w:color="auto" w:fill="DFD8E8"/>
      <w:spacing w:after="120"/>
      <w:jc w:val="left"/>
    </w:pPr>
  </w:style>
  <w:style w:type="paragraph" w:customStyle="1" w:styleId="Casestudytitle">
    <w:name w:val="Case study title"/>
    <w:basedOn w:val="Caption"/>
    <w:rsid w:val="006B3C66"/>
  </w:style>
  <w:style w:type="character" w:styleId="CommentReference">
    <w:name w:val="annotation reference"/>
    <w:basedOn w:val="DefaultParagraphFont"/>
    <w:uiPriority w:val="99"/>
    <w:semiHidden/>
    <w:unhideWhenUsed/>
    <w:rsid w:val="00783A74"/>
    <w:rPr>
      <w:sz w:val="16"/>
      <w:szCs w:val="16"/>
    </w:rPr>
  </w:style>
  <w:style w:type="paragraph" w:styleId="CommentText">
    <w:name w:val="annotation text"/>
    <w:basedOn w:val="Normal"/>
    <w:link w:val="CommentTextChar"/>
    <w:uiPriority w:val="99"/>
    <w:unhideWhenUsed/>
    <w:rsid w:val="00783A74"/>
    <w:rPr>
      <w:sz w:val="20"/>
      <w:szCs w:val="20"/>
    </w:rPr>
  </w:style>
  <w:style w:type="character" w:customStyle="1" w:styleId="CommentTextChar">
    <w:name w:val="Comment Text Char"/>
    <w:basedOn w:val="DefaultParagraphFont"/>
    <w:link w:val="CommentText"/>
    <w:uiPriority w:val="99"/>
    <w:rsid w:val="00783A74"/>
    <w:rPr>
      <w:rFonts w:ascii="Calibri" w:eastAsia="Calibri" w:hAnsi="Calibri" w:cs="Calibri"/>
      <w:kern w:val="40"/>
      <w:sz w:val="20"/>
      <w:szCs w:val="20"/>
      <w:lang w:val="en-AU"/>
    </w:rPr>
  </w:style>
  <w:style w:type="paragraph" w:styleId="CommentSubject">
    <w:name w:val="annotation subject"/>
    <w:basedOn w:val="CommentText"/>
    <w:next w:val="CommentText"/>
    <w:link w:val="CommentSubjectChar"/>
    <w:uiPriority w:val="99"/>
    <w:semiHidden/>
    <w:unhideWhenUsed/>
    <w:rsid w:val="00783A74"/>
    <w:rPr>
      <w:b/>
      <w:bCs/>
    </w:rPr>
  </w:style>
  <w:style w:type="character" w:customStyle="1" w:styleId="CommentSubjectChar">
    <w:name w:val="Comment Subject Char"/>
    <w:basedOn w:val="CommentTextChar"/>
    <w:link w:val="CommentSubject"/>
    <w:uiPriority w:val="99"/>
    <w:semiHidden/>
    <w:rsid w:val="00783A74"/>
    <w:rPr>
      <w:rFonts w:ascii="Calibri" w:eastAsia="Calibri" w:hAnsi="Calibri" w:cs="Calibri"/>
      <w:b/>
      <w:bCs/>
      <w:kern w:val="40"/>
      <w:sz w:val="20"/>
      <w:szCs w:val="20"/>
      <w:lang w:val="en-AU"/>
    </w:rPr>
  </w:style>
  <w:style w:type="paragraph" w:customStyle="1" w:styleId="Default">
    <w:name w:val="Default"/>
    <w:rsid w:val="00783A74"/>
    <w:pPr>
      <w:autoSpaceDE w:val="0"/>
      <w:autoSpaceDN w:val="0"/>
      <w:adjustRightInd w:val="0"/>
      <w:spacing w:after="0" w:line="240" w:lineRule="auto"/>
    </w:pPr>
    <w:rPr>
      <w:rFonts w:ascii="Cambria" w:hAnsi="Cambria" w:cs="Cambria"/>
      <w:color w:val="000000"/>
      <w:sz w:val="24"/>
      <w:szCs w:val="24"/>
      <w:lang w:val="en-AU"/>
    </w:rPr>
  </w:style>
  <w:style w:type="character" w:styleId="EndnoteReference">
    <w:name w:val="endnote reference"/>
    <w:basedOn w:val="DefaultParagraphFont"/>
    <w:uiPriority w:val="99"/>
    <w:semiHidden/>
    <w:unhideWhenUsed/>
    <w:rsid w:val="00783A74"/>
    <w:rPr>
      <w:vertAlign w:val="superscript"/>
    </w:rPr>
  </w:style>
  <w:style w:type="paragraph" w:styleId="EndnoteText">
    <w:name w:val="endnote text"/>
    <w:basedOn w:val="Normal"/>
    <w:link w:val="EndnoteTextChar"/>
    <w:uiPriority w:val="99"/>
    <w:semiHidden/>
    <w:unhideWhenUsed/>
    <w:rsid w:val="00783A74"/>
    <w:pPr>
      <w:spacing w:after="0"/>
    </w:pPr>
    <w:rPr>
      <w:sz w:val="20"/>
      <w:szCs w:val="20"/>
    </w:rPr>
  </w:style>
  <w:style w:type="character" w:customStyle="1" w:styleId="EndnoteTextChar">
    <w:name w:val="Endnote Text Char"/>
    <w:basedOn w:val="DefaultParagraphFont"/>
    <w:link w:val="EndnoteText"/>
    <w:uiPriority w:val="99"/>
    <w:semiHidden/>
    <w:rsid w:val="00783A74"/>
    <w:rPr>
      <w:rFonts w:ascii="Calibri" w:eastAsia="Calibri" w:hAnsi="Calibri" w:cs="Calibri"/>
      <w:kern w:val="40"/>
      <w:sz w:val="20"/>
      <w:szCs w:val="20"/>
      <w:lang w:val="en-AU"/>
    </w:rPr>
  </w:style>
  <w:style w:type="paragraph" w:customStyle="1" w:styleId="Figuretitle">
    <w:name w:val="Figure title"/>
    <w:next w:val="Normal"/>
    <w:uiPriority w:val="2"/>
    <w:rsid w:val="00783A74"/>
    <w:pPr>
      <w:keepNext/>
      <w:keepLines/>
      <w:numPr>
        <w:ilvl w:val="6"/>
        <w:numId w:val="11"/>
      </w:numPr>
      <w:spacing w:before="340" w:after="170" w:line="260" w:lineRule="atLeast"/>
    </w:pPr>
    <w:rPr>
      <w:rFonts w:ascii="Arial" w:eastAsia="Times New Roman" w:hAnsi="Arial" w:cs="Times New Roman"/>
      <w:b/>
      <w:color w:val="983C97"/>
      <w:spacing w:val="-6"/>
      <w:sz w:val="24"/>
      <w:szCs w:val="24"/>
      <w:lang w:val="en-US"/>
    </w:rPr>
  </w:style>
  <w:style w:type="character" w:styleId="FollowedHyperlink">
    <w:name w:val="FollowedHyperlink"/>
    <w:basedOn w:val="DefaultParagraphFont"/>
    <w:uiPriority w:val="99"/>
    <w:semiHidden/>
    <w:unhideWhenUsed/>
    <w:rsid w:val="00783A74"/>
    <w:rPr>
      <w:color w:val="800080" w:themeColor="followedHyperlink"/>
      <w:u w:val="single"/>
    </w:rPr>
  </w:style>
  <w:style w:type="paragraph" w:styleId="Footer">
    <w:name w:val="footer"/>
    <w:basedOn w:val="Normal"/>
    <w:link w:val="FooterChar"/>
    <w:uiPriority w:val="99"/>
    <w:unhideWhenUsed/>
    <w:qFormat/>
    <w:rsid w:val="00783A74"/>
    <w:pPr>
      <w:tabs>
        <w:tab w:val="center" w:pos="5245"/>
        <w:tab w:val="right" w:pos="10472"/>
      </w:tabs>
      <w:spacing w:after="0"/>
    </w:pPr>
    <w:rPr>
      <w:sz w:val="20"/>
    </w:rPr>
  </w:style>
  <w:style w:type="character" w:customStyle="1" w:styleId="FooterChar">
    <w:name w:val="Footer Char"/>
    <w:basedOn w:val="DefaultParagraphFont"/>
    <w:link w:val="Footer"/>
    <w:uiPriority w:val="99"/>
    <w:rsid w:val="00783A74"/>
    <w:rPr>
      <w:rFonts w:ascii="Calibri" w:eastAsia="Calibri" w:hAnsi="Calibri" w:cs="Calibri"/>
      <w:kern w:val="40"/>
      <w:sz w:val="20"/>
      <w:lang w:val="en-AU"/>
    </w:rPr>
  </w:style>
  <w:style w:type="paragraph" w:customStyle="1" w:styleId="FooterA3Portrait">
    <w:name w:val="Footer A3 Portrait"/>
    <w:basedOn w:val="Footer"/>
    <w:uiPriority w:val="1"/>
    <w:rsid w:val="00783A74"/>
    <w:pPr>
      <w:tabs>
        <w:tab w:val="clear" w:pos="5245"/>
        <w:tab w:val="clear" w:pos="10472"/>
        <w:tab w:val="center" w:pos="7700"/>
        <w:tab w:val="right" w:pos="15400"/>
      </w:tabs>
    </w:pPr>
  </w:style>
  <w:style w:type="paragraph" w:customStyle="1" w:styleId="FooterA3Landscape">
    <w:name w:val="Footer A3 Landscape"/>
    <w:basedOn w:val="FooterA3Portrait"/>
    <w:uiPriority w:val="1"/>
    <w:rsid w:val="00783A74"/>
    <w:pPr>
      <w:tabs>
        <w:tab w:val="clear" w:pos="7700"/>
        <w:tab w:val="clear" w:pos="15400"/>
        <w:tab w:val="center" w:pos="11187"/>
        <w:tab w:val="right" w:pos="22374"/>
      </w:tabs>
    </w:pPr>
  </w:style>
  <w:style w:type="paragraph" w:styleId="FootnoteText">
    <w:name w:val="footnote text"/>
    <w:basedOn w:val="Normal"/>
    <w:link w:val="FootnoteTextChar"/>
    <w:uiPriority w:val="99"/>
    <w:unhideWhenUsed/>
    <w:qFormat/>
    <w:rsid w:val="00783A74"/>
    <w:pPr>
      <w:spacing w:after="0"/>
    </w:pPr>
    <w:rPr>
      <w:sz w:val="20"/>
      <w:szCs w:val="20"/>
    </w:rPr>
  </w:style>
  <w:style w:type="character" w:customStyle="1" w:styleId="FootnoteTextChar">
    <w:name w:val="Footnote Text Char"/>
    <w:basedOn w:val="DefaultParagraphFont"/>
    <w:link w:val="FootnoteText"/>
    <w:uiPriority w:val="99"/>
    <w:rsid w:val="00783A74"/>
    <w:rPr>
      <w:rFonts w:ascii="Calibri" w:eastAsia="Calibri" w:hAnsi="Calibri" w:cs="Calibri"/>
      <w:kern w:val="40"/>
      <w:sz w:val="20"/>
      <w:szCs w:val="20"/>
      <w:lang w:val="en-AU"/>
    </w:rPr>
  </w:style>
  <w:style w:type="paragraph" w:customStyle="1" w:styleId="Footnote">
    <w:name w:val="Footnote"/>
    <w:basedOn w:val="FootnoteText"/>
    <w:uiPriority w:val="1"/>
    <w:qFormat/>
    <w:rsid w:val="00783A74"/>
    <w:rPr>
      <w:kern w:val="0"/>
    </w:rPr>
  </w:style>
  <w:style w:type="character" w:customStyle="1" w:styleId="FootnoteCharacters">
    <w:name w:val="Footnote Characters"/>
    <w:uiPriority w:val="99"/>
    <w:rsid w:val="00783A74"/>
    <w:rPr>
      <w:vertAlign w:val="superscript"/>
    </w:rPr>
  </w:style>
  <w:style w:type="character" w:styleId="FootnoteReference">
    <w:name w:val="footnote reference"/>
    <w:basedOn w:val="DefaultParagraphFont"/>
    <w:uiPriority w:val="1"/>
    <w:rsid w:val="00783A74"/>
    <w:rPr>
      <w:vertAlign w:val="superscript"/>
    </w:rPr>
  </w:style>
  <w:style w:type="paragraph" w:styleId="Header">
    <w:name w:val="header"/>
    <w:basedOn w:val="Normal"/>
    <w:link w:val="HeaderChar"/>
    <w:uiPriority w:val="99"/>
    <w:unhideWhenUsed/>
    <w:rsid w:val="00783A74"/>
    <w:pPr>
      <w:tabs>
        <w:tab w:val="center" w:pos="4513"/>
        <w:tab w:val="right" w:pos="9026"/>
      </w:tabs>
      <w:spacing w:after="0"/>
    </w:pPr>
  </w:style>
  <w:style w:type="character" w:customStyle="1" w:styleId="HeaderChar">
    <w:name w:val="Header Char"/>
    <w:basedOn w:val="DefaultParagraphFont"/>
    <w:link w:val="Header"/>
    <w:uiPriority w:val="99"/>
    <w:rsid w:val="00783A74"/>
    <w:rPr>
      <w:rFonts w:ascii="Calibri" w:eastAsia="Calibri" w:hAnsi="Calibri" w:cs="Calibri"/>
      <w:kern w:val="40"/>
      <w:lang w:val="en-AU"/>
    </w:rPr>
  </w:style>
  <w:style w:type="character" w:styleId="Hyperlink">
    <w:name w:val="Hyperlink"/>
    <w:basedOn w:val="DefaultParagraphFont"/>
    <w:uiPriority w:val="99"/>
    <w:unhideWhenUsed/>
    <w:qFormat/>
    <w:rsid w:val="00783A74"/>
    <w:rPr>
      <w:color w:val="0000FF" w:themeColor="hyperlink"/>
      <w:u w:val="single"/>
    </w:rPr>
  </w:style>
  <w:style w:type="paragraph" w:styleId="IntenseQuote">
    <w:name w:val="Intense Quote"/>
    <w:basedOn w:val="Normal"/>
    <w:next w:val="Normal"/>
    <w:link w:val="IntenseQuoteChar"/>
    <w:uiPriority w:val="30"/>
    <w:rsid w:val="00783A74"/>
    <w:pPr>
      <w:spacing w:after="0"/>
      <w:ind w:left="936" w:right="936"/>
      <w:contextualSpacing/>
    </w:pPr>
    <w:rPr>
      <w:b/>
      <w:bCs/>
      <w:i/>
      <w:iCs/>
      <w:color w:val="463A70"/>
    </w:rPr>
  </w:style>
  <w:style w:type="character" w:customStyle="1" w:styleId="IntenseQuoteChar">
    <w:name w:val="Intense Quote Char"/>
    <w:basedOn w:val="DefaultParagraphFont"/>
    <w:link w:val="IntenseQuote"/>
    <w:uiPriority w:val="30"/>
    <w:rsid w:val="00783A74"/>
    <w:rPr>
      <w:rFonts w:ascii="Calibri" w:eastAsia="Calibri" w:hAnsi="Calibri" w:cs="Calibri"/>
      <w:b/>
      <w:bCs/>
      <w:i/>
      <w:iCs/>
      <w:color w:val="463A70"/>
      <w:kern w:val="40"/>
      <w:lang w:val="en-AU"/>
    </w:rPr>
  </w:style>
  <w:style w:type="paragraph" w:customStyle="1" w:styleId="intensequotenumbered">
    <w:name w:val="intense quote numbered"/>
    <w:basedOn w:val="IntenseQuote"/>
    <w:rsid w:val="00783A74"/>
    <w:pPr>
      <w:ind w:left="0"/>
    </w:pPr>
  </w:style>
  <w:style w:type="table" w:styleId="LightShading">
    <w:name w:val="Light Shading"/>
    <w:basedOn w:val="TableNormal"/>
    <w:uiPriority w:val="60"/>
    <w:rsid w:val="00783A74"/>
    <w:pPr>
      <w:spacing w:after="0" w:line="240" w:lineRule="auto"/>
    </w:pPr>
    <w:rPr>
      <w:color w:val="000000" w:themeColor="text1" w:themeShade="BF"/>
      <w:lang w:val="en-AU"/>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LightShading-Accent1">
    <w:name w:val="Light Shading Accent 1"/>
    <w:basedOn w:val="TableNormal"/>
    <w:uiPriority w:val="60"/>
    <w:rsid w:val="00783A74"/>
    <w:pPr>
      <w:spacing w:after="0" w:line="240" w:lineRule="auto"/>
    </w:pPr>
    <w:rPr>
      <w:color w:val="365F91" w:themeColor="accent1" w:themeShade="BF"/>
      <w:lang w:val="en-AU"/>
    </w:rPr>
    <w:tblPr>
      <w:tblStyleRowBandSize w:val="1"/>
      <w:tblStyleColBandSize w:val="1"/>
      <w:tblBorders>
        <w:top w:val="single" w:sz="8" w:space="0" w:color="4F81BD" w:themeColor="accent1"/>
        <w:bottom w:val="single" w:sz="8" w:space="0" w:color="4F81BD" w:themeColor="accent1"/>
      </w:tblBorders>
    </w:tblPr>
    <w:tblStylePr w:type="fir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lastRow">
      <w:pPr>
        <w:spacing w:before="0" w:after="0" w:line="240" w:lineRule="auto"/>
      </w:pPr>
      <w:rPr>
        <w:b/>
        <w:bCs/>
      </w:rPr>
      <w:tblPr/>
      <w:tcPr>
        <w:tcBorders>
          <w:top w:val="single" w:sz="8" w:space="0" w:color="4F81BD" w:themeColor="accent1"/>
          <w:left w:val="nil"/>
          <w:bottom w:val="single" w:sz="8" w:space="0" w:color="4F81BD" w:themeColor="accen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LightShading-Accent4">
    <w:name w:val="Light Shading Accent 4"/>
    <w:basedOn w:val="TableNormal"/>
    <w:uiPriority w:val="60"/>
    <w:rsid w:val="00783A74"/>
    <w:pPr>
      <w:spacing w:after="0" w:line="240" w:lineRule="auto"/>
    </w:pPr>
    <w:rPr>
      <w:lang w:val="en-AU"/>
    </w:rPr>
    <w:tblPr>
      <w:tblStyleRowBandSize w:val="1"/>
      <w:tblStyleColBandSize w:val="1"/>
      <w:tblBorders>
        <w:top w:val="single" w:sz="8" w:space="0" w:color="8064A2" w:themeColor="accent4"/>
        <w:bottom w:val="single" w:sz="8" w:space="0" w:color="8064A2" w:themeColor="accent4"/>
      </w:tblBorders>
    </w:tblPr>
    <w:tblStylePr w:type="fir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lastRow">
      <w:pPr>
        <w:spacing w:before="0" w:after="0" w:line="240" w:lineRule="auto"/>
      </w:pPr>
      <w:rPr>
        <w:b/>
        <w:bCs/>
      </w:rPr>
      <w:tblPr/>
      <w:tcPr>
        <w:tcBorders>
          <w:top w:val="single" w:sz="8" w:space="0" w:color="8064A2" w:themeColor="accent4"/>
          <w:left w:val="nil"/>
          <w:bottom w:val="single" w:sz="8" w:space="0" w:color="8064A2" w:themeColor="accent4"/>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paragraph" w:styleId="ListBullet">
    <w:name w:val="List Bullet"/>
    <w:aliases w:val="List Bullet 1"/>
    <w:basedOn w:val="Normal"/>
    <w:uiPriority w:val="99"/>
    <w:unhideWhenUsed/>
    <w:rsid w:val="00783A74"/>
    <w:pPr>
      <w:contextualSpacing/>
    </w:pPr>
  </w:style>
  <w:style w:type="paragraph" w:styleId="ListBullet2">
    <w:name w:val="List Bullet 2"/>
    <w:basedOn w:val="ListBullet"/>
    <w:uiPriority w:val="99"/>
    <w:qFormat/>
    <w:rsid w:val="00783A74"/>
    <w:pPr>
      <w:numPr>
        <w:numId w:val="64"/>
      </w:numPr>
      <w:contextualSpacing w:val="0"/>
    </w:pPr>
    <w:rPr>
      <w:rFonts w:asciiTheme="minorHAnsi" w:eastAsia="Times New Roman" w:hAnsiTheme="minorHAnsi" w:cstheme="minorHAnsi"/>
      <w:lang w:eastAsia="en-AU"/>
    </w:rPr>
  </w:style>
  <w:style w:type="paragraph" w:styleId="ListBullet3">
    <w:name w:val="List Bullet 3"/>
    <w:basedOn w:val="Normal"/>
    <w:qFormat/>
    <w:rsid w:val="00783A74"/>
    <w:pPr>
      <w:numPr>
        <w:numId w:val="5"/>
      </w:numPr>
    </w:pPr>
  </w:style>
  <w:style w:type="paragraph" w:styleId="ListBullet4">
    <w:name w:val="List Bullet 4"/>
    <w:basedOn w:val="Normal"/>
    <w:qFormat/>
    <w:rsid w:val="00783A74"/>
    <w:pPr>
      <w:numPr>
        <w:numId w:val="8"/>
      </w:numPr>
    </w:pPr>
  </w:style>
  <w:style w:type="paragraph" w:styleId="ListParagraph">
    <w:name w:val="List Paragraph"/>
    <w:aliases w:val="List Paragraph1,List Paragraph11,Bullet point,NFP GP Bulleted List,L,bullet point list,1 heading,Bulleted Para,Bullet points,Content descriptions,Bullet Point,NAST Quote,FooterText,numbered,Paragraphe de liste1,列出段落,列出段落1"/>
    <w:basedOn w:val="Normal"/>
    <w:link w:val="ListParagraphChar"/>
    <w:uiPriority w:val="34"/>
    <w:qFormat/>
    <w:rsid w:val="00783A74"/>
    <w:pPr>
      <w:tabs>
        <w:tab w:val="left" w:pos="567"/>
      </w:tabs>
      <w:autoSpaceDE w:val="0"/>
      <w:autoSpaceDN w:val="0"/>
      <w:adjustRightInd w:val="0"/>
      <w:spacing w:before="240" w:after="0"/>
      <w:ind w:left="720"/>
      <w:contextualSpacing/>
    </w:pPr>
    <w:rPr>
      <w:rFonts w:cs="Times New Roman"/>
      <w:kern w:val="0"/>
    </w:rPr>
  </w:style>
  <w:style w:type="character" w:customStyle="1" w:styleId="ListParagraphChar">
    <w:name w:val="List Paragraph Char"/>
    <w:aliases w:val="List Paragraph1 Char,List Paragraph11 Char,Bullet point Char,NFP GP Bulleted List Char,L Char,bullet point list Char,1 heading Char,Bulleted Para Char,Bullet points Char,Content descriptions Char,Bullet Point Char,NAST Quote Char"/>
    <w:basedOn w:val="DefaultParagraphFont"/>
    <w:link w:val="ListParagraph"/>
    <w:uiPriority w:val="34"/>
    <w:locked/>
    <w:rsid w:val="00783A74"/>
    <w:rPr>
      <w:rFonts w:ascii="Calibri" w:eastAsia="Calibri" w:hAnsi="Calibri" w:cs="Times New Roman"/>
      <w:lang w:val="en-AU"/>
    </w:rPr>
  </w:style>
  <w:style w:type="table" w:styleId="MediumList2-Accent4">
    <w:name w:val="Medium List 2 Accent 4"/>
    <w:basedOn w:val="TableNormal"/>
    <w:uiPriority w:val="66"/>
    <w:rsid w:val="00783A74"/>
    <w:pPr>
      <w:spacing w:after="0" w:line="240" w:lineRule="auto"/>
    </w:pPr>
    <w:rPr>
      <w:rFonts w:asciiTheme="majorHAnsi" w:eastAsiaTheme="majorEastAsia" w:hAnsiTheme="majorHAnsi" w:cstheme="majorBidi"/>
      <w:color w:val="000000" w:themeColor="text1"/>
      <w:lang w:val="en-AU"/>
    </w:rPr>
    <w:tblPr>
      <w:tblStyleRowBandSize w:val="1"/>
      <w:tblStyleColBandSize w:val="1"/>
      <w:tblBorders>
        <w:top w:val="single" w:sz="8" w:space="0" w:color="8064A2" w:themeColor="accent4"/>
        <w:left w:val="single" w:sz="8" w:space="0" w:color="8064A2" w:themeColor="accent4"/>
        <w:bottom w:val="single" w:sz="8" w:space="0" w:color="8064A2" w:themeColor="accent4"/>
        <w:right w:val="single" w:sz="8" w:space="0" w:color="8064A2" w:themeColor="accent4"/>
      </w:tblBorders>
    </w:tblPr>
    <w:tblStylePr w:type="firstRow">
      <w:rPr>
        <w:sz w:val="24"/>
        <w:szCs w:val="24"/>
      </w:rPr>
      <w:tblPr/>
      <w:tcPr>
        <w:tcBorders>
          <w:top w:val="nil"/>
          <w:left w:val="nil"/>
          <w:bottom w:val="single" w:sz="24" w:space="0" w:color="8064A2" w:themeColor="accent4"/>
          <w:right w:val="nil"/>
          <w:insideH w:val="nil"/>
          <w:insideV w:val="nil"/>
        </w:tcBorders>
        <w:shd w:val="clear" w:color="auto" w:fill="FFFFFF" w:themeFill="background1"/>
      </w:tcPr>
    </w:tblStylePr>
    <w:tblStylePr w:type="lastRow">
      <w:tblPr/>
      <w:tcPr>
        <w:tcBorders>
          <w:top w:val="single" w:sz="8" w:space="0" w:color="8064A2" w:themeColor="accent4"/>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sz="8" w:space="0" w:color="8064A2" w:themeColor="accent4"/>
          <w:insideH w:val="nil"/>
          <w:insideV w:val="nil"/>
        </w:tcBorders>
        <w:shd w:val="clear" w:color="auto" w:fill="FFFFFF" w:themeFill="background1"/>
      </w:tcPr>
    </w:tblStylePr>
    <w:tblStylePr w:type="lastCol">
      <w:tblPr/>
      <w:tcPr>
        <w:tcBorders>
          <w:top w:val="nil"/>
          <w:left w:val="single" w:sz="8" w:space="0" w:color="8064A2" w:themeColor="accent4"/>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paragraph" w:styleId="NormalWeb">
    <w:name w:val="Normal (Web)"/>
    <w:basedOn w:val="Normal"/>
    <w:uiPriority w:val="99"/>
    <w:unhideWhenUsed/>
    <w:rsid w:val="00783A74"/>
    <w:pPr>
      <w:spacing w:before="100" w:beforeAutospacing="1" w:after="100" w:afterAutospacing="1"/>
    </w:pPr>
    <w:rPr>
      <w:rFonts w:ascii="Times New Roman" w:eastAsiaTheme="minorEastAsia" w:hAnsi="Times New Roman" w:cs="Times New Roman"/>
      <w:kern w:val="0"/>
      <w:sz w:val="24"/>
      <w:szCs w:val="24"/>
      <w:lang w:eastAsia="en-AU"/>
    </w:rPr>
  </w:style>
  <w:style w:type="paragraph" w:customStyle="1" w:styleId="Note">
    <w:name w:val="Note"/>
    <w:basedOn w:val="Normal"/>
    <w:uiPriority w:val="99"/>
    <w:rsid w:val="00783A74"/>
    <w:pPr>
      <w:numPr>
        <w:numId w:val="9"/>
      </w:numPr>
      <w:suppressAutoHyphens/>
      <w:spacing w:after="200" w:line="276" w:lineRule="auto"/>
    </w:pPr>
    <w:rPr>
      <w:rFonts w:ascii="TheSansLight-Plain" w:eastAsia="Times New Roman" w:hAnsi="TheSansLight-Plain" w:cs="Times New Roman"/>
      <w:kern w:val="0"/>
      <w:szCs w:val="20"/>
      <w:lang w:eastAsia="ar-SA"/>
    </w:rPr>
  </w:style>
  <w:style w:type="paragraph" w:customStyle="1" w:styleId="Notetitle">
    <w:name w:val="Note title"/>
    <w:rsid w:val="00783A74"/>
    <w:pPr>
      <w:keepNext/>
      <w:numPr>
        <w:ilvl w:val="7"/>
        <w:numId w:val="11"/>
      </w:numPr>
      <w:spacing w:before="340" w:after="170" w:line="260" w:lineRule="atLeast"/>
    </w:pPr>
    <w:rPr>
      <w:rFonts w:ascii="Arial" w:eastAsia="Times New Roman" w:hAnsi="Arial" w:cs="Times New Roman"/>
      <w:b/>
      <w:bCs/>
      <w:iCs/>
      <w:color w:val="983C97"/>
      <w:spacing w:val="-6"/>
      <w:sz w:val="24"/>
      <w:szCs w:val="28"/>
      <w:lang w:val="en-US"/>
    </w:rPr>
  </w:style>
  <w:style w:type="paragraph" w:customStyle="1" w:styleId="Numberedpara1stindent">
    <w:name w:val="Numbered para (1st indent)"/>
    <w:basedOn w:val="Normal"/>
    <w:rsid w:val="00783A74"/>
    <w:pPr>
      <w:numPr>
        <w:ilvl w:val="3"/>
        <w:numId w:val="11"/>
      </w:numPr>
      <w:spacing w:after="113" w:line="260" w:lineRule="atLeast"/>
    </w:pPr>
    <w:rPr>
      <w:rFonts w:ascii="Cambria" w:eastAsia="Times New Roman" w:hAnsi="Cambria" w:cs="Times New Roman"/>
      <w:kern w:val="0"/>
      <w:szCs w:val="24"/>
    </w:rPr>
  </w:style>
  <w:style w:type="paragraph" w:customStyle="1" w:styleId="Numberedpara2ndindent">
    <w:name w:val="Numbered para (2nd indent)"/>
    <w:basedOn w:val="Normal"/>
    <w:rsid w:val="00783A74"/>
    <w:pPr>
      <w:numPr>
        <w:ilvl w:val="4"/>
        <w:numId w:val="11"/>
      </w:numPr>
      <w:spacing w:after="113" w:line="260" w:lineRule="atLeast"/>
    </w:pPr>
    <w:rPr>
      <w:rFonts w:ascii="Cambria" w:eastAsia="Times New Roman" w:hAnsi="Cambria" w:cs="Times New Roman"/>
      <w:kern w:val="0"/>
      <w:szCs w:val="24"/>
    </w:rPr>
  </w:style>
  <w:style w:type="paragraph" w:customStyle="1" w:styleId="Numberedpara3rdindent">
    <w:name w:val="Numbered para (3rd indent)"/>
    <w:basedOn w:val="Normal"/>
    <w:rsid w:val="00783A74"/>
    <w:pPr>
      <w:numPr>
        <w:ilvl w:val="5"/>
        <w:numId w:val="11"/>
      </w:numPr>
      <w:spacing w:after="113" w:line="260" w:lineRule="atLeast"/>
    </w:pPr>
    <w:rPr>
      <w:rFonts w:ascii="Cambria" w:eastAsia="Times New Roman" w:hAnsi="Cambria" w:cs="Times New Roman"/>
      <w:kern w:val="0"/>
      <w:szCs w:val="24"/>
    </w:rPr>
  </w:style>
  <w:style w:type="paragraph" w:customStyle="1" w:styleId="Numberedparagraph">
    <w:name w:val="Numbered paragraph"/>
    <w:basedOn w:val="Normal"/>
    <w:rsid w:val="00783A74"/>
    <w:pPr>
      <w:numPr>
        <w:numId w:val="10"/>
      </w:numPr>
      <w:spacing w:after="240"/>
    </w:pPr>
    <w:rPr>
      <w:rFonts w:eastAsia="Times New Roman" w:cs="Times New Roman"/>
      <w:kern w:val="0"/>
      <w:szCs w:val="24"/>
      <w:lang w:bidi="en-US"/>
    </w:rPr>
  </w:style>
  <w:style w:type="numbering" w:customStyle="1" w:styleId="Numbers">
    <w:name w:val="Numbers"/>
    <w:basedOn w:val="NoList"/>
    <w:rsid w:val="00783A74"/>
    <w:pPr>
      <w:numPr>
        <w:numId w:val="11"/>
      </w:numPr>
    </w:pPr>
  </w:style>
  <w:style w:type="paragraph" w:styleId="Quote">
    <w:name w:val="Quote"/>
    <w:basedOn w:val="IntenseQuote"/>
    <w:next w:val="Normal"/>
    <w:link w:val="QuoteChar"/>
    <w:uiPriority w:val="29"/>
    <w:qFormat/>
    <w:rsid w:val="00783A74"/>
    <w:pPr>
      <w:spacing w:before="120" w:after="120"/>
      <w:ind w:left="720"/>
      <w:contextualSpacing w:val="0"/>
    </w:pPr>
    <w:rPr>
      <w:b w:val="0"/>
      <w:color w:val="auto"/>
    </w:rPr>
  </w:style>
  <w:style w:type="character" w:customStyle="1" w:styleId="QuoteChar">
    <w:name w:val="Quote Char"/>
    <w:basedOn w:val="DefaultParagraphFont"/>
    <w:link w:val="Quote"/>
    <w:uiPriority w:val="29"/>
    <w:rsid w:val="00783A74"/>
    <w:rPr>
      <w:rFonts w:ascii="Calibri" w:eastAsia="Calibri" w:hAnsi="Calibri" w:cs="Calibri"/>
      <w:bCs/>
      <w:i/>
      <w:iCs/>
      <w:kern w:val="40"/>
      <w:lang w:val="en-AU"/>
    </w:rPr>
  </w:style>
  <w:style w:type="paragraph" w:customStyle="1" w:styleId="requirementcrossreference">
    <w:name w:val="requirement cross reference"/>
    <w:basedOn w:val="Listbullet1"/>
    <w:qFormat/>
    <w:rsid w:val="00783A74"/>
    <w:rPr>
      <w:b/>
    </w:rPr>
  </w:style>
  <w:style w:type="character" w:styleId="Strong">
    <w:name w:val="Strong"/>
    <w:aliases w:val="Table column-row heading"/>
    <w:uiPriority w:val="22"/>
    <w:qFormat/>
    <w:rsid w:val="00783A74"/>
    <w:rPr>
      <w:b/>
      <w:color w:val="000000" w:themeColor="text1"/>
    </w:rPr>
  </w:style>
  <w:style w:type="numbering" w:customStyle="1" w:styleId="Style1">
    <w:name w:val="Style1"/>
    <w:uiPriority w:val="99"/>
    <w:rsid w:val="00783A74"/>
    <w:pPr>
      <w:numPr>
        <w:numId w:val="13"/>
      </w:numPr>
    </w:pPr>
  </w:style>
  <w:style w:type="paragraph" w:styleId="Title">
    <w:name w:val="Title"/>
    <w:basedOn w:val="Normal"/>
    <w:next w:val="Normal"/>
    <w:link w:val="TitleChar"/>
    <w:uiPriority w:val="10"/>
    <w:rsid w:val="00783A74"/>
    <w:pPr>
      <w:pBdr>
        <w:bottom w:val="single" w:sz="8" w:space="4" w:color="4F81BD" w:themeColor="accent1"/>
      </w:pBdr>
      <w:spacing w:after="300"/>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leChar">
    <w:name w:val="Title Char"/>
    <w:basedOn w:val="DefaultParagraphFont"/>
    <w:link w:val="Title"/>
    <w:uiPriority w:val="10"/>
    <w:rsid w:val="00783A74"/>
    <w:rPr>
      <w:rFonts w:asciiTheme="majorHAnsi" w:eastAsiaTheme="majorEastAsia" w:hAnsiTheme="majorHAnsi" w:cstheme="majorBidi"/>
      <w:color w:val="17365D" w:themeColor="text2" w:themeShade="BF"/>
      <w:spacing w:val="5"/>
      <w:kern w:val="28"/>
      <w:sz w:val="52"/>
      <w:szCs w:val="52"/>
      <w:lang w:val="en-AU"/>
    </w:rPr>
  </w:style>
  <w:style w:type="paragraph" w:styleId="Subtitle">
    <w:name w:val="Subtitle"/>
    <w:basedOn w:val="Title"/>
    <w:next w:val="Normal"/>
    <w:link w:val="SubtitleChar"/>
    <w:uiPriority w:val="11"/>
    <w:rsid w:val="00783A74"/>
    <w:pPr>
      <w:pBdr>
        <w:bottom w:val="none" w:sz="0" w:space="0" w:color="auto"/>
      </w:pBdr>
      <w:spacing w:before="240" w:after="60"/>
      <w:contextualSpacing w:val="0"/>
      <w:jc w:val="right"/>
      <w:outlineLvl w:val="0"/>
    </w:pPr>
    <w:rPr>
      <w:rFonts w:ascii="Calibri" w:eastAsia="SimSun" w:hAnsi="Calibri" w:cs="Angsana New"/>
      <w:b/>
      <w:bCs/>
      <w:noProof/>
      <w:color w:val="auto"/>
      <w:spacing w:val="0"/>
      <w:sz w:val="28"/>
      <w:szCs w:val="28"/>
    </w:rPr>
  </w:style>
  <w:style w:type="character" w:customStyle="1" w:styleId="SubtitleChar">
    <w:name w:val="Subtitle Char"/>
    <w:basedOn w:val="DefaultParagraphFont"/>
    <w:link w:val="Subtitle"/>
    <w:uiPriority w:val="11"/>
    <w:rsid w:val="00783A74"/>
    <w:rPr>
      <w:rFonts w:ascii="Calibri" w:eastAsia="SimSun" w:hAnsi="Calibri" w:cs="Angsana New"/>
      <w:b/>
      <w:bCs/>
      <w:noProof/>
      <w:kern w:val="28"/>
      <w:sz w:val="28"/>
      <w:szCs w:val="28"/>
      <w:lang w:val="en-AU"/>
    </w:rPr>
  </w:style>
  <w:style w:type="paragraph" w:customStyle="1" w:styleId="Tablebodybullet1">
    <w:name w:val="Table body bullet 1"/>
    <w:basedOn w:val="Tablebody"/>
    <w:qFormat/>
    <w:rsid w:val="00783A74"/>
    <w:pPr>
      <w:numPr>
        <w:numId w:val="17"/>
      </w:numPr>
    </w:pPr>
    <w:rPr>
      <w:bCs w:val="0"/>
    </w:rPr>
  </w:style>
  <w:style w:type="paragraph" w:customStyle="1" w:styleId="Tablebodybullet2">
    <w:name w:val="Table body bullet 2"/>
    <w:basedOn w:val="Tablebodybullet1"/>
    <w:qFormat/>
    <w:rsid w:val="00783A74"/>
    <w:pPr>
      <w:numPr>
        <w:numId w:val="82"/>
      </w:numPr>
    </w:pPr>
  </w:style>
  <w:style w:type="paragraph" w:customStyle="1" w:styleId="Tablebodybullet3">
    <w:name w:val="Table body bullet 3"/>
    <w:basedOn w:val="Tablebodybullet2"/>
    <w:qFormat/>
    <w:rsid w:val="00783A74"/>
    <w:pPr>
      <w:numPr>
        <w:ilvl w:val="1"/>
      </w:numPr>
      <w:tabs>
        <w:tab w:val="num" w:pos="360"/>
      </w:tabs>
    </w:pPr>
  </w:style>
  <w:style w:type="paragraph" w:customStyle="1" w:styleId="Tablebullet">
    <w:name w:val="Table bullet"/>
    <w:basedOn w:val="Normal"/>
    <w:link w:val="TablebulletChar"/>
    <w:rsid w:val="00783A74"/>
    <w:pPr>
      <w:widowControl w:val="0"/>
      <w:tabs>
        <w:tab w:val="left" w:pos="567"/>
      </w:tabs>
      <w:spacing w:after="0"/>
    </w:pPr>
    <w:rPr>
      <w:rFonts w:ascii="Arial Narrow" w:hAnsi="Arial Narrow" w:cstheme="minorHAnsi"/>
      <w:color w:val="365F91" w:themeColor="accent1" w:themeShade="BF"/>
      <w:kern w:val="0"/>
      <w:sz w:val="18"/>
      <w:szCs w:val="18"/>
    </w:rPr>
  </w:style>
  <w:style w:type="character" w:customStyle="1" w:styleId="TablebulletChar">
    <w:name w:val="Table bullet Char"/>
    <w:link w:val="Tablebullet"/>
    <w:rsid w:val="00783A74"/>
    <w:rPr>
      <w:rFonts w:ascii="Arial Narrow" w:eastAsia="Calibri" w:hAnsi="Arial Narrow" w:cstheme="minorHAnsi"/>
      <w:color w:val="365F91" w:themeColor="accent1" w:themeShade="BF"/>
      <w:sz w:val="18"/>
      <w:szCs w:val="18"/>
      <w:lang w:val="en-AU"/>
    </w:rPr>
  </w:style>
  <w:style w:type="paragraph" w:customStyle="1" w:styleId="Tablebullet2">
    <w:name w:val="Table bullet 2"/>
    <w:basedOn w:val="ListParagraph"/>
    <w:link w:val="Tablebullet2Char"/>
    <w:rsid w:val="00783A74"/>
    <w:pPr>
      <w:numPr>
        <w:numId w:val="15"/>
      </w:numPr>
      <w:tabs>
        <w:tab w:val="clear" w:pos="567"/>
      </w:tabs>
      <w:spacing w:before="60" w:after="60"/>
      <w:contextualSpacing w:val="0"/>
    </w:pPr>
    <w:rPr>
      <w:rFonts w:eastAsia="Times New Roman" w:cs="TheSansLight-Plain"/>
      <w:bCs/>
      <w:sz w:val="20"/>
      <w:szCs w:val="20"/>
      <w:lang w:bidi="en-US"/>
    </w:rPr>
  </w:style>
  <w:style w:type="character" w:customStyle="1" w:styleId="Tablebullet2Char">
    <w:name w:val="Table bullet 2 Char"/>
    <w:basedOn w:val="ListParagraphChar"/>
    <w:link w:val="Tablebullet2"/>
    <w:rsid w:val="00783A74"/>
    <w:rPr>
      <w:rFonts w:ascii="Calibri" w:eastAsia="Times New Roman" w:hAnsi="Calibri" w:cs="TheSansLight-Plain"/>
      <w:bCs/>
      <w:sz w:val="20"/>
      <w:szCs w:val="20"/>
      <w:lang w:val="en-AU" w:bidi="en-US"/>
    </w:rPr>
  </w:style>
  <w:style w:type="paragraph" w:customStyle="1" w:styleId="Tablebullets1stindent">
    <w:name w:val="Table bullets (1st indent)"/>
    <w:basedOn w:val="Normal"/>
    <w:rsid w:val="00783A74"/>
    <w:pPr>
      <w:numPr>
        <w:ilvl w:val="5"/>
        <w:numId w:val="16"/>
      </w:numPr>
      <w:spacing w:before="57" w:after="57" w:line="220" w:lineRule="atLeast"/>
      <w:ind w:right="96"/>
    </w:pPr>
    <w:rPr>
      <w:rFonts w:ascii="Arial" w:eastAsia="Times New Roman" w:hAnsi="Arial" w:cs="Times New Roman"/>
      <w:kern w:val="0"/>
      <w:sz w:val="17"/>
      <w:szCs w:val="24"/>
    </w:rPr>
  </w:style>
  <w:style w:type="paragraph" w:customStyle="1" w:styleId="Tablebullets2ndindent">
    <w:name w:val="Table bullets (2nd indent)"/>
    <w:basedOn w:val="Normal"/>
    <w:rsid w:val="00783A74"/>
    <w:pPr>
      <w:numPr>
        <w:ilvl w:val="6"/>
        <w:numId w:val="16"/>
      </w:numPr>
      <w:spacing w:before="57" w:after="57" w:line="220" w:lineRule="atLeast"/>
      <w:ind w:right="96"/>
    </w:pPr>
    <w:rPr>
      <w:rFonts w:ascii="Arial" w:eastAsia="Times New Roman" w:hAnsi="Arial" w:cs="Times New Roman"/>
      <w:kern w:val="0"/>
      <w:sz w:val="17"/>
      <w:szCs w:val="24"/>
    </w:rPr>
  </w:style>
  <w:style w:type="paragraph" w:customStyle="1" w:styleId="Tablecolumnheading">
    <w:name w:val="Table column heading"/>
    <w:basedOn w:val="Normal"/>
    <w:qFormat/>
    <w:rsid w:val="00783A74"/>
    <w:pPr>
      <w:keepNext/>
      <w:spacing w:before="57" w:after="57" w:line="220" w:lineRule="atLeast"/>
    </w:pPr>
    <w:rPr>
      <w:rFonts w:asciiTheme="minorHAnsi" w:eastAsia="Times New Roman" w:hAnsiTheme="minorHAnsi" w:cs="Times New Roman"/>
      <w:kern w:val="0"/>
      <w:sz w:val="20"/>
      <w:szCs w:val="24"/>
    </w:rPr>
  </w:style>
  <w:style w:type="table" w:styleId="TableGrid">
    <w:name w:val="Table Grid"/>
    <w:basedOn w:val="TableNormal"/>
    <w:uiPriority w:val="59"/>
    <w:rsid w:val="00783A74"/>
    <w:pPr>
      <w:spacing w:after="0" w:line="240" w:lineRule="auto"/>
    </w:pPr>
    <w:rPr>
      <w:lang w:val="en-A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783A74"/>
    <w:pPr>
      <w:spacing w:after="0" w:line="240" w:lineRule="auto"/>
    </w:pPr>
    <w:rPr>
      <w:rFonts w:ascii="Calibri" w:eastAsia="Calibri" w:hAnsi="Calibri" w:cs="Calibri"/>
      <w:w w:val="105"/>
      <w:kern w:val="40"/>
      <w:lang w:val="en-AU"/>
    </w:rPr>
  </w:style>
  <w:style w:type="paragraph" w:customStyle="1" w:styleId="Tablenotes">
    <w:name w:val="Table notes"/>
    <w:basedOn w:val="EndnoteText"/>
    <w:rsid w:val="00783A74"/>
    <w:pPr>
      <w:spacing w:after="40"/>
    </w:pPr>
    <w:rPr>
      <w:color w:val="463A70"/>
    </w:rPr>
  </w:style>
  <w:style w:type="paragraph" w:customStyle="1" w:styleId="Tabletitle">
    <w:name w:val="Table title"/>
    <w:next w:val="Normal"/>
    <w:rsid w:val="00783A74"/>
    <w:pPr>
      <w:keepNext/>
      <w:numPr>
        <w:ilvl w:val="8"/>
        <w:numId w:val="11"/>
      </w:numPr>
      <w:spacing w:before="340" w:after="170" w:line="260" w:lineRule="atLeast"/>
    </w:pPr>
    <w:rPr>
      <w:rFonts w:ascii="Arial" w:eastAsia="Times New Roman" w:hAnsi="Arial" w:cs="Times New Roman"/>
      <w:b/>
      <w:color w:val="983C97"/>
      <w:spacing w:val="-6"/>
      <w:sz w:val="24"/>
      <w:szCs w:val="24"/>
      <w:lang w:val="en-US"/>
    </w:rPr>
  </w:style>
  <w:style w:type="paragraph" w:customStyle="1" w:styleId="Corerequirement">
    <w:name w:val="Core requirement"/>
    <w:basedOn w:val="Normal"/>
    <w:rsid w:val="00783A74"/>
    <w:pPr>
      <w:ind w:left="720"/>
    </w:pPr>
    <w:rPr>
      <w:b/>
      <w:i/>
      <w:color w:val="403152" w:themeColor="accent4" w:themeShade="80"/>
    </w:rPr>
  </w:style>
  <w:style w:type="character" w:customStyle="1" w:styleId="e24kjd">
    <w:name w:val="e24kjd"/>
    <w:basedOn w:val="DefaultParagraphFont"/>
    <w:rsid w:val="00783A74"/>
  </w:style>
  <w:style w:type="character" w:styleId="IntenseReference">
    <w:name w:val="Intense Reference"/>
    <w:basedOn w:val="DefaultParagraphFont"/>
    <w:uiPriority w:val="32"/>
    <w:rsid w:val="00783A74"/>
    <w:rPr>
      <w:b/>
      <w:bCs/>
      <w:smallCaps/>
      <w:color w:val="C0504D" w:themeColor="accent2"/>
      <w:spacing w:val="5"/>
      <w:u w:val="single"/>
    </w:rPr>
  </w:style>
  <w:style w:type="paragraph" w:styleId="TOCHeading">
    <w:name w:val="TOC Heading"/>
    <w:basedOn w:val="Heading1"/>
    <w:next w:val="Normal"/>
    <w:uiPriority w:val="39"/>
    <w:unhideWhenUsed/>
    <w:qFormat/>
    <w:rsid w:val="00783A74"/>
    <w:pPr>
      <w:keepLines/>
      <w:spacing w:before="240" w:line="259" w:lineRule="auto"/>
      <w:outlineLvl w:val="9"/>
    </w:pPr>
    <w:rPr>
      <w:rFonts w:asciiTheme="majorHAnsi" w:eastAsiaTheme="majorEastAsia" w:hAnsiTheme="majorHAnsi" w:cstheme="majorBidi"/>
      <w:b w:val="0"/>
      <w:bCs w:val="0"/>
      <w:color w:val="365F91" w:themeColor="accent1" w:themeShade="BF"/>
      <w:kern w:val="0"/>
      <w:sz w:val="32"/>
      <w:szCs w:val="32"/>
      <w:lang w:val="en-US"/>
    </w:rPr>
  </w:style>
  <w:style w:type="paragraph" w:styleId="TOC1">
    <w:name w:val="toc 1"/>
    <w:basedOn w:val="Normal"/>
    <w:next w:val="Normal"/>
    <w:autoRedefine/>
    <w:uiPriority w:val="39"/>
    <w:unhideWhenUsed/>
    <w:rsid w:val="00783A74"/>
    <w:pPr>
      <w:spacing w:after="100"/>
    </w:pPr>
  </w:style>
  <w:style w:type="paragraph" w:styleId="TOC2">
    <w:name w:val="toc 2"/>
    <w:basedOn w:val="Normal"/>
    <w:next w:val="Normal"/>
    <w:autoRedefine/>
    <w:uiPriority w:val="39"/>
    <w:unhideWhenUsed/>
    <w:rsid w:val="00783A74"/>
    <w:pPr>
      <w:spacing w:after="100"/>
      <w:ind w:left="220"/>
    </w:pPr>
  </w:style>
  <w:style w:type="paragraph" w:styleId="TOC3">
    <w:name w:val="toc 3"/>
    <w:basedOn w:val="Normal"/>
    <w:next w:val="Normal"/>
    <w:autoRedefine/>
    <w:uiPriority w:val="39"/>
    <w:unhideWhenUsed/>
    <w:rsid w:val="00783A74"/>
    <w:pPr>
      <w:spacing w:after="100"/>
      <w:ind w:left="440"/>
    </w:pPr>
  </w:style>
  <w:style w:type="paragraph" w:styleId="TOC4">
    <w:name w:val="toc 4"/>
    <w:basedOn w:val="Normal"/>
    <w:next w:val="Normal"/>
    <w:autoRedefine/>
    <w:uiPriority w:val="39"/>
    <w:unhideWhenUsed/>
    <w:rsid w:val="00783A74"/>
    <w:pPr>
      <w:spacing w:after="100"/>
      <w:ind w:left="660"/>
    </w:pPr>
  </w:style>
  <w:style w:type="paragraph" w:styleId="TOC5">
    <w:name w:val="toc 5"/>
    <w:basedOn w:val="Normal"/>
    <w:next w:val="Normal"/>
    <w:autoRedefine/>
    <w:uiPriority w:val="39"/>
    <w:unhideWhenUsed/>
    <w:rsid w:val="00783A74"/>
    <w:pPr>
      <w:spacing w:after="100"/>
      <w:ind w:left="880"/>
    </w:pPr>
  </w:style>
  <w:style w:type="paragraph" w:customStyle="1" w:styleId="chunk">
    <w:name w:val="chunk"/>
    <w:basedOn w:val="Normal"/>
    <w:rsid w:val="00783A74"/>
    <w:pPr>
      <w:spacing w:after="150"/>
    </w:pPr>
    <w:rPr>
      <w:rFonts w:ascii="Times New Roman" w:eastAsia="Times New Roman" w:hAnsi="Times New Roman" w:cs="Times New Roman"/>
      <w:color w:val="555555"/>
      <w:kern w:val="0"/>
      <w:sz w:val="24"/>
      <w:szCs w:val="24"/>
      <w:lang w:val="en-GB" w:eastAsia="en-GB"/>
    </w:rPr>
  </w:style>
  <w:style w:type="paragraph" w:customStyle="1" w:styleId="def">
    <w:name w:val="def"/>
    <w:basedOn w:val="Normal"/>
    <w:rsid w:val="00783A74"/>
    <w:pPr>
      <w:spacing w:after="150"/>
    </w:pPr>
    <w:rPr>
      <w:rFonts w:ascii="Times New Roman" w:eastAsia="Times New Roman" w:hAnsi="Times New Roman" w:cs="Times New Roman"/>
      <w:color w:val="555555"/>
      <w:kern w:val="0"/>
      <w:sz w:val="24"/>
      <w:szCs w:val="24"/>
      <w:lang w:val="en-GB" w:eastAsia="en-GB"/>
    </w:rPr>
  </w:style>
  <w:style w:type="table" w:customStyle="1" w:styleId="LightShading-Accent41">
    <w:name w:val="Light Shading - Accent 41"/>
    <w:basedOn w:val="TableNormal"/>
    <w:next w:val="LightShading-Accent4"/>
    <w:uiPriority w:val="60"/>
    <w:rsid w:val="00783A74"/>
    <w:pPr>
      <w:spacing w:after="0" w:line="240" w:lineRule="auto"/>
    </w:pPr>
    <w:rPr>
      <w:lang w:val="en-AU"/>
    </w:rPr>
    <w:tblPr>
      <w:tblStyleRowBandSize w:val="1"/>
      <w:tblStyleColBandSize w:val="1"/>
      <w:tblBorders>
        <w:top w:val="single" w:sz="8" w:space="0" w:color="8064A2"/>
        <w:bottom w:val="single" w:sz="8" w:space="0" w:color="8064A2"/>
      </w:tblBorders>
    </w:tblPr>
    <w:tblStylePr w:type="fir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lastRow">
      <w:pPr>
        <w:spacing w:before="0" w:after="0" w:line="240" w:lineRule="auto"/>
      </w:pPr>
      <w:rPr>
        <w:b/>
        <w:bCs/>
      </w:rPr>
      <w:tblPr/>
      <w:tcPr>
        <w:tcBorders>
          <w:top w:val="single" w:sz="8" w:space="0" w:color="8064A2"/>
          <w:left w:val="nil"/>
          <w:bottom w:val="single" w:sz="8" w:space="0" w:color="8064A2"/>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cPr>
    </w:tblStylePr>
    <w:tblStylePr w:type="band1Horz">
      <w:tblPr/>
      <w:tcPr>
        <w:tcBorders>
          <w:left w:val="nil"/>
          <w:right w:val="nil"/>
          <w:insideH w:val="nil"/>
          <w:insideV w:val="nil"/>
        </w:tcBorders>
        <w:shd w:val="clear" w:color="auto" w:fill="DFD8E8"/>
      </w:tcPr>
    </w:tblStylePr>
  </w:style>
  <w:style w:type="character" w:customStyle="1" w:styleId="AnnexheadingChar">
    <w:name w:val="Annex heading Char"/>
    <w:basedOn w:val="DefaultParagraphFont"/>
    <w:link w:val="Annexheading"/>
    <w:rsid w:val="00783A74"/>
    <w:rPr>
      <w:rFonts w:ascii="Calibri" w:eastAsia="SimSun" w:hAnsi="Calibri" w:cs="Angsana New"/>
      <w:b/>
      <w:bCs/>
      <w:iCs/>
      <w:color w:val="463A70"/>
      <w:kern w:val="40"/>
      <w:sz w:val="40"/>
      <w:szCs w:val="48"/>
      <w:lang w:val="en-A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61860303">
      <w:bodyDiv w:val="1"/>
      <w:marLeft w:val="0"/>
      <w:marRight w:val="0"/>
      <w:marTop w:val="0"/>
      <w:marBottom w:val="0"/>
      <w:divBdr>
        <w:top w:val="none" w:sz="0" w:space="0" w:color="auto"/>
        <w:left w:val="none" w:sz="0" w:space="0" w:color="auto"/>
        <w:bottom w:val="none" w:sz="0" w:space="0" w:color="auto"/>
        <w:right w:val="none" w:sz="0" w:space="0" w:color="auto"/>
      </w:divBdr>
    </w:div>
    <w:div w:id="676493672">
      <w:bodyDiv w:val="1"/>
      <w:marLeft w:val="0"/>
      <w:marRight w:val="0"/>
      <w:marTop w:val="0"/>
      <w:marBottom w:val="0"/>
      <w:divBdr>
        <w:top w:val="none" w:sz="0" w:space="0" w:color="auto"/>
        <w:left w:val="none" w:sz="0" w:space="0" w:color="auto"/>
        <w:bottom w:val="none" w:sz="0" w:space="0" w:color="auto"/>
        <w:right w:val="none" w:sz="0" w:space="0" w:color="auto"/>
      </w:divBdr>
    </w:div>
    <w:div w:id="684988689">
      <w:bodyDiv w:val="1"/>
      <w:marLeft w:val="0"/>
      <w:marRight w:val="0"/>
      <w:marTop w:val="0"/>
      <w:marBottom w:val="0"/>
      <w:divBdr>
        <w:top w:val="none" w:sz="0" w:space="0" w:color="auto"/>
        <w:left w:val="none" w:sz="0" w:space="0" w:color="auto"/>
        <w:bottom w:val="none" w:sz="0" w:space="0" w:color="auto"/>
        <w:right w:val="none" w:sz="0" w:space="0" w:color="auto"/>
      </w:divBdr>
    </w:div>
    <w:div w:id="780952957">
      <w:bodyDiv w:val="1"/>
      <w:marLeft w:val="0"/>
      <w:marRight w:val="0"/>
      <w:marTop w:val="0"/>
      <w:marBottom w:val="0"/>
      <w:divBdr>
        <w:top w:val="none" w:sz="0" w:space="0" w:color="auto"/>
        <w:left w:val="none" w:sz="0" w:space="0" w:color="auto"/>
        <w:bottom w:val="none" w:sz="0" w:space="0" w:color="auto"/>
        <w:right w:val="none" w:sz="0" w:space="0" w:color="auto"/>
      </w:divBdr>
    </w:div>
    <w:div w:id="802044706">
      <w:bodyDiv w:val="1"/>
      <w:marLeft w:val="0"/>
      <w:marRight w:val="0"/>
      <w:marTop w:val="0"/>
      <w:marBottom w:val="0"/>
      <w:divBdr>
        <w:top w:val="none" w:sz="0" w:space="0" w:color="auto"/>
        <w:left w:val="none" w:sz="0" w:space="0" w:color="auto"/>
        <w:bottom w:val="none" w:sz="0" w:space="0" w:color="auto"/>
        <w:right w:val="none" w:sz="0" w:space="0" w:color="auto"/>
      </w:divBdr>
    </w:div>
    <w:div w:id="1098990651">
      <w:bodyDiv w:val="1"/>
      <w:marLeft w:val="0"/>
      <w:marRight w:val="0"/>
      <w:marTop w:val="0"/>
      <w:marBottom w:val="0"/>
      <w:divBdr>
        <w:top w:val="none" w:sz="0" w:space="0" w:color="auto"/>
        <w:left w:val="none" w:sz="0" w:space="0" w:color="auto"/>
        <w:bottom w:val="none" w:sz="0" w:space="0" w:color="auto"/>
        <w:right w:val="none" w:sz="0" w:space="0" w:color="auto"/>
      </w:divBdr>
    </w:div>
    <w:div w:id="1108887616">
      <w:bodyDiv w:val="1"/>
      <w:marLeft w:val="0"/>
      <w:marRight w:val="0"/>
      <w:marTop w:val="0"/>
      <w:marBottom w:val="0"/>
      <w:divBdr>
        <w:top w:val="none" w:sz="0" w:space="0" w:color="auto"/>
        <w:left w:val="none" w:sz="0" w:space="0" w:color="auto"/>
        <w:bottom w:val="none" w:sz="0" w:space="0" w:color="auto"/>
        <w:right w:val="none" w:sz="0" w:space="0" w:color="auto"/>
      </w:divBdr>
    </w:div>
    <w:div w:id="1223369879">
      <w:bodyDiv w:val="1"/>
      <w:marLeft w:val="0"/>
      <w:marRight w:val="0"/>
      <w:marTop w:val="0"/>
      <w:marBottom w:val="0"/>
      <w:divBdr>
        <w:top w:val="none" w:sz="0" w:space="0" w:color="auto"/>
        <w:left w:val="none" w:sz="0" w:space="0" w:color="auto"/>
        <w:bottom w:val="none" w:sz="0" w:space="0" w:color="auto"/>
        <w:right w:val="none" w:sz="0" w:space="0" w:color="auto"/>
      </w:divBdr>
    </w:div>
    <w:div w:id="1354501881">
      <w:bodyDiv w:val="1"/>
      <w:marLeft w:val="0"/>
      <w:marRight w:val="0"/>
      <w:marTop w:val="0"/>
      <w:marBottom w:val="0"/>
      <w:divBdr>
        <w:top w:val="none" w:sz="0" w:space="0" w:color="auto"/>
        <w:left w:val="none" w:sz="0" w:space="0" w:color="auto"/>
        <w:bottom w:val="none" w:sz="0" w:space="0" w:color="auto"/>
        <w:right w:val="none" w:sz="0" w:space="0" w:color="auto"/>
      </w:divBdr>
    </w:div>
    <w:div w:id="1619681349">
      <w:bodyDiv w:val="1"/>
      <w:marLeft w:val="0"/>
      <w:marRight w:val="0"/>
      <w:marTop w:val="0"/>
      <w:marBottom w:val="0"/>
      <w:divBdr>
        <w:top w:val="none" w:sz="0" w:space="0" w:color="auto"/>
        <w:left w:val="none" w:sz="0" w:space="0" w:color="auto"/>
        <w:bottom w:val="none" w:sz="0" w:space="0" w:color="auto"/>
        <w:right w:val="none" w:sz="0" w:space="0" w:color="auto"/>
      </w:divBdr>
    </w:div>
    <w:div w:id="1796756118">
      <w:bodyDiv w:val="1"/>
      <w:marLeft w:val="0"/>
      <w:marRight w:val="0"/>
      <w:marTop w:val="0"/>
      <w:marBottom w:val="0"/>
      <w:divBdr>
        <w:top w:val="none" w:sz="0" w:space="0" w:color="auto"/>
        <w:left w:val="none" w:sz="0" w:space="0" w:color="auto"/>
        <w:bottom w:val="none" w:sz="0" w:space="0" w:color="auto"/>
        <w:right w:val="none" w:sz="0" w:space="0" w:color="auto"/>
      </w:divBdr>
    </w:div>
    <w:div w:id="1904102295">
      <w:bodyDiv w:val="1"/>
      <w:marLeft w:val="0"/>
      <w:marRight w:val="0"/>
      <w:marTop w:val="0"/>
      <w:marBottom w:val="0"/>
      <w:divBdr>
        <w:top w:val="none" w:sz="0" w:space="0" w:color="auto"/>
        <w:left w:val="none" w:sz="0" w:space="0" w:color="auto"/>
        <w:bottom w:val="none" w:sz="0" w:space="0" w:color="auto"/>
        <w:right w:val="none" w:sz="0" w:space="0" w:color="auto"/>
      </w:divBdr>
    </w:div>
    <w:div w:id="1914122561">
      <w:bodyDiv w:val="1"/>
      <w:marLeft w:val="0"/>
      <w:marRight w:val="0"/>
      <w:marTop w:val="0"/>
      <w:marBottom w:val="0"/>
      <w:divBdr>
        <w:top w:val="none" w:sz="0" w:space="0" w:color="auto"/>
        <w:left w:val="none" w:sz="0" w:space="0" w:color="auto"/>
        <w:bottom w:val="none" w:sz="0" w:space="0" w:color="auto"/>
        <w:right w:val="none" w:sz="0" w:space="0" w:color="auto"/>
      </w:divBdr>
    </w:div>
    <w:div w:id="1916085623">
      <w:bodyDiv w:val="1"/>
      <w:marLeft w:val="0"/>
      <w:marRight w:val="0"/>
      <w:marTop w:val="0"/>
      <w:marBottom w:val="0"/>
      <w:divBdr>
        <w:top w:val="none" w:sz="0" w:space="0" w:color="auto"/>
        <w:left w:val="none" w:sz="0" w:space="0" w:color="auto"/>
        <w:bottom w:val="none" w:sz="0" w:space="0" w:color="auto"/>
        <w:right w:val="none" w:sz="0" w:space="0" w:color="auto"/>
      </w:divBdr>
    </w:div>
    <w:div w:id="196261520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footer" Target="footer1.xml"/><Relationship Id="rId18" Type="http://schemas.openxmlformats.org/officeDocument/2006/relationships/header" Target="header4.xml"/><Relationship Id="rId26" Type="http://schemas.openxmlformats.org/officeDocument/2006/relationships/hyperlink" Target="https://www.govteams.gov.au/" TargetMode="External"/><Relationship Id="rId39" Type="http://schemas.openxmlformats.org/officeDocument/2006/relationships/hyperlink" Target="https://www.protectivesecurity.gov.au/information/access-to-information/Pages/default.aspx" TargetMode="External"/><Relationship Id="rId21" Type="http://schemas.openxmlformats.org/officeDocument/2006/relationships/hyperlink" Target="https://www.alrc.gov.au/publications/report-112" TargetMode="External"/><Relationship Id="rId34" Type="http://schemas.openxmlformats.org/officeDocument/2006/relationships/hyperlink" Target="https://www.naa.gov.au/information-management/information-management-standards/australian-government-recordkeeping-metadata-standard" TargetMode="External"/><Relationship Id="rId42" Type="http://schemas.openxmlformats.org/officeDocument/2006/relationships/hyperlink" Target="file:///C:\Users\chanst\AppData\Local\Microsoft\Windows\Temporary%20Internet%20Files\Content.Outlook\6LZ6EJ71\TBC" TargetMode="External"/><Relationship Id="rId47" Type="http://schemas.openxmlformats.org/officeDocument/2006/relationships/hyperlink" Target="https://www.cyber.gov.au/ism/" TargetMode="External"/><Relationship Id="rId50" Type="http://schemas.openxmlformats.org/officeDocument/2006/relationships/hyperlink" Target="http://naa.gov.au/information-management/information-management-standard/" TargetMode="External"/><Relationship Id="rId55" Type="http://schemas.openxmlformats.org/officeDocument/2006/relationships/hyperlink" Target="https://www.govteams.gov.au/" TargetMode="External"/><Relationship Id="rId63" Type="http://schemas.openxmlformats.org/officeDocument/2006/relationships/hyperlink" Target="https://www.legislation.gov.au/Details/C2014C00417" TargetMode="External"/><Relationship Id="rId68" Type="http://schemas.openxmlformats.org/officeDocument/2006/relationships/hyperlink" Target="https://www.govteams.gov.au/" TargetMode="External"/><Relationship Id="rId76" Type="http://schemas.openxmlformats.org/officeDocument/2006/relationships/hyperlink" Target="https://www.asd.gov.au/infosec/ism/" TargetMode="External"/><Relationship Id="rId84" Type="http://schemas.openxmlformats.org/officeDocument/2006/relationships/footer" Target="footer7.xml"/><Relationship Id="rId89" Type="http://schemas.openxmlformats.org/officeDocument/2006/relationships/fontTable" Target="fontTable.xml"/><Relationship Id="rId7" Type="http://schemas.openxmlformats.org/officeDocument/2006/relationships/endnotes" Target="endnotes.xml"/><Relationship Id="rId71" Type="http://schemas.openxmlformats.org/officeDocument/2006/relationships/hyperlink" Target="https://www.protectivesecurity.gov.au/governance/reporting-on-security/Pages/default.aspx" TargetMode="External"/><Relationship Id="rId2" Type="http://schemas.openxmlformats.org/officeDocument/2006/relationships/numbering" Target="numbering.xml"/><Relationship Id="rId16" Type="http://schemas.openxmlformats.org/officeDocument/2006/relationships/footer" Target="footer3.xml"/><Relationship Id="rId29" Type="http://schemas.openxmlformats.org/officeDocument/2006/relationships/hyperlink" Target="https://www.protectivesecurity.gov.au/governance/security-governance-international-sharing/Pages/default.aspx" TargetMode="External"/><Relationship Id="rId11" Type="http://schemas.openxmlformats.org/officeDocument/2006/relationships/header" Target="header1.xml"/><Relationship Id="rId24" Type="http://schemas.openxmlformats.org/officeDocument/2006/relationships/hyperlink" Target="https://govdex.gov.au/confluence/download/attachments/226690452/Security%20Caveat%20Guidelines.pdf?version=1&amp;modificationDate=1353466943481&amp;api=v2" TargetMode="External"/><Relationship Id="rId32" Type="http://schemas.openxmlformats.org/officeDocument/2006/relationships/hyperlink" Target="https://www.naa.gov.au/information-management/information-management-standards/australian-government-recordkeeping-metadata-standard" TargetMode="External"/><Relationship Id="rId37" Type="http://schemas.openxmlformats.org/officeDocument/2006/relationships/hyperlink" Target="https://www.naa.gov.au/information-management/information-management-standards/australian-government-recordkeeping-metadata-standard" TargetMode="External"/><Relationship Id="rId40" Type="http://schemas.openxmlformats.org/officeDocument/2006/relationships/hyperlink" Target="https://www.protectivesecurity.gov.au/information/access-to-information/Pages/default.aspx" TargetMode="External"/><Relationship Id="rId45" Type="http://schemas.openxmlformats.org/officeDocument/2006/relationships/hyperlink" Target="https://www.protectivesecurity.gov.au/physical/physical-security-entity-resources/Pages/default.aspx" TargetMode="External"/><Relationship Id="rId53" Type="http://schemas.openxmlformats.org/officeDocument/2006/relationships/hyperlink" Target="https://www.cyber.gov.au/ism" TargetMode="External"/><Relationship Id="rId58" Type="http://schemas.openxmlformats.org/officeDocument/2006/relationships/hyperlink" Target="https://users.govteams.gov.au/Community/Manage" TargetMode="External"/><Relationship Id="rId66" Type="http://schemas.openxmlformats.org/officeDocument/2006/relationships/hyperlink" Target="https://www.govteams.gov.au/" TargetMode="External"/><Relationship Id="rId74" Type="http://schemas.openxmlformats.org/officeDocument/2006/relationships/hyperlink" Target="https://www.naa.gov.au/information-management/information-management-standards" TargetMode="External"/><Relationship Id="rId79" Type="http://schemas.openxmlformats.org/officeDocument/2006/relationships/hyperlink" Target="https://www.oaic.gov.au/agencies-and-organisations/app-guidelines/" TargetMode="External"/><Relationship Id="rId87" Type="http://schemas.openxmlformats.org/officeDocument/2006/relationships/hyperlink" Target="http://www.pc.gov.au/inquiries/completed/data-access" TargetMode="External"/><Relationship Id="rId5" Type="http://schemas.openxmlformats.org/officeDocument/2006/relationships/webSettings" Target="webSettings.xml"/><Relationship Id="rId61" Type="http://schemas.openxmlformats.org/officeDocument/2006/relationships/hyperlink" Target="https://www.legislation.gov.au/Details/C2019C00179" TargetMode="External"/><Relationship Id="rId82" Type="http://schemas.openxmlformats.org/officeDocument/2006/relationships/footer" Target="footer6.xml"/><Relationship Id="rId90" Type="http://schemas.openxmlformats.org/officeDocument/2006/relationships/theme" Target="theme/theme1.xml"/><Relationship Id="rId19" Type="http://schemas.openxmlformats.org/officeDocument/2006/relationships/footer" Target="footer5.xml"/><Relationship Id="rId4" Type="http://schemas.openxmlformats.org/officeDocument/2006/relationships/settings" Target="settings.xml"/><Relationship Id="rId9" Type="http://schemas.openxmlformats.org/officeDocument/2006/relationships/hyperlink" Target="https://govdex.gov.au/confluence/download/attachments/226690452/Security%20Caveat%20Guidelines.pdf?version=1&amp;modificationDate=1353466943481&amp;api=v2" TargetMode="External"/><Relationship Id="rId14" Type="http://schemas.openxmlformats.org/officeDocument/2006/relationships/footer" Target="footer2.xml"/><Relationship Id="rId22" Type="http://schemas.openxmlformats.org/officeDocument/2006/relationships/image" Target="media/image2.png"/><Relationship Id="rId27" Type="http://schemas.openxmlformats.org/officeDocument/2006/relationships/hyperlink" Target="https://www.govteams.gov.au/" TargetMode="External"/><Relationship Id="rId30" Type="http://schemas.openxmlformats.org/officeDocument/2006/relationships/hyperlink" Target="https://www.pmc.gov.au/resource-centre/government/cabinet-handbook-10th-edition" TargetMode="External"/><Relationship Id="rId35" Type="http://schemas.openxmlformats.org/officeDocument/2006/relationships/hyperlink" Target="https://www.naa.gov.au/information-management/information-management-standards/australian-government-recordkeeping-metadata-standard" TargetMode="External"/><Relationship Id="rId43" Type="http://schemas.openxmlformats.org/officeDocument/2006/relationships/hyperlink" Target="https://www.protectivesecurity.gov.au/personnel/eligibility-and-suitability-of-personnel/Pages/default.aspx" TargetMode="External"/><Relationship Id="rId48" Type="http://schemas.openxmlformats.org/officeDocument/2006/relationships/hyperlink" Target="https://www.protectivesecurity.gov.au/physical/physical-security-entity-resources/Pages/default.aspx" TargetMode="External"/><Relationship Id="rId56" Type="http://schemas.openxmlformats.org/officeDocument/2006/relationships/hyperlink" Target="https://www.scec.gov.au/catalogue" TargetMode="External"/><Relationship Id="rId64" Type="http://schemas.openxmlformats.org/officeDocument/2006/relationships/hyperlink" Target="https://www.naa.gov.au/information-management/dispose-information" TargetMode="External"/><Relationship Id="rId69" Type="http://schemas.openxmlformats.org/officeDocument/2006/relationships/hyperlink" Target="https://www.oaic.gov.au/privacy/australian-privacy-principles-guidelines/chapter-11-app-11-security-of-personal-information" TargetMode="External"/><Relationship Id="rId77" Type="http://schemas.openxmlformats.org/officeDocument/2006/relationships/hyperlink" Target="https://www.legislation.gov.au/Details/C2020C00025" TargetMode="External"/><Relationship Id="rId8" Type="http://schemas.openxmlformats.org/officeDocument/2006/relationships/hyperlink" Target="https://www.naa.gov.au/information-management/information-management-standards/australian-government-recordkeeping-metadata-standard" TargetMode="External"/><Relationship Id="rId51" Type="http://schemas.openxmlformats.org/officeDocument/2006/relationships/hyperlink" Target="https://www.legislation.gov.au/Details/C2019C00179" TargetMode="External"/><Relationship Id="rId72" Type="http://schemas.openxmlformats.org/officeDocument/2006/relationships/hyperlink" Target="https://www.protectivesecurity.gov.au/governance/management-structures-and-responsibilities/Pages/default.aspx" TargetMode="External"/><Relationship Id="rId80" Type="http://schemas.openxmlformats.org/officeDocument/2006/relationships/hyperlink" Target="https://www.protectivesecurity.gov.au/sites/default/files/2019-12/policy-8-sensitive-and-classified-information-summary-of-changes-18-november-2019.pdf" TargetMode="External"/><Relationship Id="rId85" Type="http://schemas.openxmlformats.org/officeDocument/2006/relationships/hyperlink" Target="https://www.protectivesecurity.gov.au/sites/default/files/2020-09/policy--8--annex-g-email-protective-marking-standard.pdf" TargetMode="External"/><Relationship Id="rId3" Type="http://schemas.openxmlformats.org/officeDocument/2006/relationships/styles" Target="styles.xml"/><Relationship Id="rId12" Type="http://schemas.openxmlformats.org/officeDocument/2006/relationships/header" Target="header2.xml"/><Relationship Id="rId17" Type="http://schemas.openxmlformats.org/officeDocument/2006/relationships/footer" Target="footer4.xml"/><Relationship Id="rId25" Type="http://schemas.openxmlformats.org/officeDocument/2006/relationships/hyperlink" Target="https://www.govteams.gov.au/" TargetMode="External"/><Relationship Id="rId33" Type="http://schemas.openxmlformats.org/officeDocument/2006/relationships/hyperlink" Target="https://www.protectivesecurity.gov.au/physical/physical-security-entity-resources/Pages/default.aspx" TargetMode="External"/><Relationship Id="rId38" Type="http://schemas.openxmlformats.org/officeDocument/2006/relationships/image" Target="media/image3.emf"/><Relationship Id="rId46" Type="http://schemas.openxmlformats.org/officeDocument/2006/relationships/hyperlink" Target="https://www.protectivesecurity.gov.au/physical/physical-security-entity-resources/Pages/default.aspx" TargetMode="External"/><Relationship Id="rId59" Type="http://schemas.openxmlformats.org/officeDocument/2006/relationships/hyperlink" Target="https://www.protectivesecurity.gov.au/information/robust-ict-systems/Pages/default.aspx" TargetMode="External"/><Relationship Id="rId67" Type="http://schemas.openxmlformats.org/officeDocument/2006/relationships/hyperlink" Target="http://www.naidonline.org" TargetMode="External"/><Relationship Id="rId20" Type="http://schemas.openxmlformats.org/officeDocument/2006/relationships/hyperlink" Target="https://www.legislation.gov.au/Series/C2004A03712" TargetMode="External"/><Relationship Id="rId41" Type="http://schemas.openxmlformats.org/officeDocument/2006/relationships/hyperlink" Target="https://www.protectivesecurity.gov.au/information/access-to-information/Pages/default.aspx" TargetMode="External"/><Relationship Id="rId54" Type="http://schemas.openxmlformats.org/officeDocument/2006/relationships/hyperlink" Target="https://www.govteams.gov.au" TargetMode="External"/><Relationship Id="rId62" Type="http://schemas.openxmlformats.org/officeDocument/2006/relationships/hyperlink" Target="https://www.legislation.gov.au/Details/C2019C00179" TargetMode="External"/><Relationship Id="rId70" Type="http://schemas.openxmlformats.org/officeDocument/2006/relationships/hyperlink" Target="https://www.protectivesecurity.gov.au/governance/reporting-on-security/Pages/default.aspx" TargetMode="External"/><Relationship Id="rId75" Type="http://schemas.openxmlformats.org/officeDocument/2006/relationships/hyperlink" Target="https://www.naa.gov.au/information-management/information-management-policies/digital-continuity-2020-policy" TargetMode="External"/><Relationship Id="rId83" Type="http://schemas.openxmlformats.org/officeDocument/2006/relationships/hyperlink" Target="https://www.govteams.gov.au/" TargetMode="External"/><Relationship Id="rId88" Type="http://schemas.openxmlformats.org/officeDocument/2006/relationships/footer" Target="footer8.xml"/><Relationship Id="rId1" Type="http://schemas.openxmlformats.org/officeDocument/2006/relationships/customXml" Target="../customXml/item1.xml"/><Relationship Id="rId6" Type="http://schemas.openxmlformats.org/officeDocument/2006/relationships/footnotes" Target="footnotes.xml"/><Relationship Id="rId15" Type="http://schemas.openxmlformats.org/officeDocument/2006/relationships/header" Target="header3.xml"/><Relationship Id="rId23" Type="http://schemas.openxmlformats.org/officeDocument/2006/relationships/hyperlink" Target="http://www.naa.gov.au/collection/fact-sheets/fs10.aspx" TargetMode="External"/><Relationship Id="rId28" Type="http://schemas.openxmlformats.org/officeDocument/2006/relationships/hyperlink" Target="https://www.govteams.gov.au/" TargetMode="External"/><Relationship Id="rId36" Type="http://schemas.openxmlformats.org/officeDocument/2006/relationships/hyperlink" Target="https://www.naa.gov.au/information-management/information-management-standards/australian-government-recordkeeping-metadata-standard/minimum-metadata-set" TargetMode="External"/><Relationship Id="rId49" Type="http://schemas.openxmlformats.org/officeDocument/2006/relationships/hyperlink" Target="https://www.naa.gov.au/information-management/information-management-standards/information-management-standard-australian-government" TargetMode="External"/><Relationship Id="rId57" Type="http://schemas.openxmlformats.org/officeDocument/2006/relationships/hyperlink" Target="mailto:t4ps@t4.gov.au" TargetMode="External"/><Relationship Id="rId10" Type="http://schemas.openxmlformats.org/officeDocument/2006/relationships/hyperlink" Target="https://www.naa.gov.au/information-management/information-management-standards/information-management-standard-australian-government" TargetMode="External"/><Relationship Id="rId31" Type="http://schemas.openxmlformats.org/officeDocument/2006/relationships/hyperlink" Target="https://www.standards.org.au/standards-catalogue/international/iso-slash-tc--46/iso--3166-1-colon-2013" TargetMode="External"/><Relationship Id="rId44" Type="http://schemas.openxmlformats.org/officeDocument/2006/relationships/hyperlink" Target="https://www.oaic.gov.au/privacy/privacy-registers/privacy-codes-register/australian-government-agencies-privacy-code" TargetMode="External"/><Relationship Id="rId52" Type="http://schemas.openxmlformats.org/officeDocument/2006/relationships/hyperlink" Target="https://www.protectivesecurity.gov.au/physical/entity-facilities/Pages/default.aspx" TargetMode="External"/><Relationship Id="rId60" Type="http://schemas.openxmlformats.org/officeDocument/2006/relationships/hyperlink" Target="https://www.cyber.gov.au/ism" TargetMode="External"/><Relationship Id="rId65" Type="http://schemas.openxmlformats.org/officeDocument/2006/relationships/hyperlink" Target="http://www.cyber.gov.au/ism" TargetMode="External"/><Relationship Id="rId73" Type="http://schemas.openxmlformats.org/officeDocument/2006/relationships/hyperlink" Target="http://www.comlaw.gov.au/Series/C2004A02796" TargetMode="External"/><Relationship Id="rId78" Type="http://schemas.openxmlformats.org/officeDocument/2006/relationships/hyperlink" Target="https://www.oaic.gov.au/agencies-and-organisations/guides/" TargetMode="External"/><Relationship Id="rId81" Type="http://schemas.openxmlformats.org/officeDocument/2006/relationships/header" Target="header5.xml"/><Relationship Id="rId86" Type="http://schemas.openxmlformats.org/officeDocument/2006/relationships/hyperlink" Target="https://www.protectivesecurity.gov.au/sites/default/files/2020-09/policy--8--annex-g-email-protective-marking-standard.DOCX" TargetMode="External"/></Relationships>
</file>

<file path=word/_rels/header3.xml.rels><?xml version="1.0" encoding="UTF-8" standalone="yes"?>
<Relationships xmlns="http://schemas.openxmlformats.org/package/2006/relationships"><Relationship Id="rId1" Type="http://schemas.openxmlformats.org/officeDocument/2006/relationships/image" Target="media/image1.tiff"/></Relationships>
</file>

<file path=word/theme/theme1.xml><?xml version="1.0" encoding="utf-8"?>
<a:theme xmlns:a="http://schemas.openxmlformats.org/drawingml/2006/main" name="Office Theme">
  <a:themeElements>
    <a:clrScheme name="Office 2007-2010">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DEB6E21-B0F4-4D88-A6BD-2B0E7BACABF0}">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Pages>
  <Words>21925</Words>
  <Characters>124976</Characters>
  <Application>Microsoft Office Word</Application>
  <DocSecurity>0</DocSecurity>
  <Lines>1041</Lines>
  <Paragraphs>293</Paragraphs>
  <ScaleCrop>false</ScaleCrop>
  <HeadingPairs>
    <vt:vector size="2" baseType="variant">
      <vt:variant>
        <vt:lpstr>Title</vt:lpstr>
      </vt:variant>
      <vt:variant>
        <vt:i4>1</vt:i4>
      </vt:variant>
    </vt:vector>
  </HeadingPairs>
  <TitlesOfParts>
    <vt:vector size="1" baseType="lpstr">
      <vt:lpstr>8 Sensitive and security classified information</vt:lpstr>
    </vt:vector>
  </TitlesOfParts>
  <Company/>
  <LinksUpToDate>false</LinksUpToDate>
  <CharactersWithSpaces>146608</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8 Sensitive and security classified information</dc:title>
  <dc:subject/>
  <dc:creator/>
  <cp:keywords/>
  <dc:description/>
  <cp:lastModifiedBy/>
  <cp:revision>1</cp:revision>
  <dcterms:created xsi:type="dcterms:W3CDTF">2020-09-24T23:53:00Z</dcterms:created>
  <dcterms:modified xsi:type="dcterms:W3CDTF">2020-09-25T02:06:00Z</dcterms:modified>
</cp:coreProperties>
</file>