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FD9" w:rsidRDefault="00B44FD9" w:rsidP="00B44FD9">
      <w:pPr>
        <w:pStyle w:val="Title"/>
      </w:pPr>
      <w:bookmarkStart w:id="0" w:name="_GoBack"/>
      <w:r w:rsidRPr="00B44FD9">
        <w:t>Comparison</w:t>
      </w:r>
      <w:r>
        <w:t xml:space="preserve"> of </w:t>
      </w:r>
      <w:r w:rsidR="00F66B8D">
        <w:t xml:space="preserve">PSPF </w:t>
      </w:r>
      <w:r>
        <w:t>requirements</w:t>
      </w:r>
    </w:p>
    <w:bookmarkEnd w:id="0"/>
    <w:p w:rsidR="006D08CA" w:rsidRDefault="00F66B8D" w:rsidP="00F66B8D">
      <w:r>
        <w:t>This document maps the 16 core requirements in the new Protective Security Policy Framework (PSPF)</w:t>
      </w:r>
      <w:r w:rsidR="00B72671">
        <w:t xml:space="preserve"> (</w:t>
      </w:r>
      <w:r>
        <w:t>which applies from 1 October 2018</w:t>
      </w:r>
      <w:r w:rsidR="00B72671">
        <w:t>)</w:t>
      </w:r>
      <w:r>
        <w:t xml:space="preserve"> to the </w:t>
      </w:r>
      <w:r w:rsidR="00A609EB">
        <w:t>36 mandatory requirements</w:t>
      </w:r>
      <w:r w:rsidR="00717F51">
        <w:t xml:space="preserve"> </w:t>
      </w:r>
      <w:r>
        <w:t>found in the previous PSPF</w:t>
      </w:r>
      <w:r w:rsidR="00B72671">
        <w:t xml:space="preserve"> (</w:t>
      </w:r>
      <w:r>
        <w:t>prior to 30 September 2018</w:t>
      </w:r>
      <w:r w:rsidR="00B72671">
        <w:t>)</w:t>
      </w:r>
      <w:r>
        <w:t>.</w:t>
      </w:r>
      <w:r w:rsidR="00717F51">
        <w:t xml:space="preserve"> </w:t>
      </w:r>
    </w:p>
    <w:p w:rsidR="00624B83" w:rsidRPr="00B44FD9" w:rsidRDefault="00724870" w:rsidP="00B44FD9">
      <w:pPr>
        <w:pStyle w:val="Heading2"/>
      </w:pPr>
      <w:r w:rsidRPr="00B44FD9">
        <w:t>Security Governance</w:t>
      </w:r>
      <w:r w:rsidR="00353809" w:rsidRPr="00B44FD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6664"/>
        <w:gridCol w:w="3203"/>
      </w:tblGrid>
      <w:tr w:rsidR="00717F51" w:rsidTr="00F66B8D">
        <w:trPr>
          <w:cantSplit/>
          <w:tblHeader/>
        </w:trPr>
        <w:tc>
          <w:tcPr>
            <w:tcW w:w="3500" w:type="pct"/>
            <w:gridSpan w:val="2"/>
            <w:shd w:val="clear" w:color="auto" w:fill="FABF8F" w:themeFill="accent6" w:themeFillTint="99"/>
            <w:vAlign w:val="center"/>
          </w:tcPr>
          <w:p w:rsidR="00717F51" w:rsidRPr="00B44FD9" w:rsidRDefault="00F66B8D" w:rsidP="00F66B8D">
            <w:pPr>
              <w:pStyle w:val="Heading3"/>
            </w:pPr>
            <w:r>
              <w:t>PSPF m</w:t>
            </w:r>
            <w:r w:rsidR="00717F51" w:rsidRPr="00B44FD9">
              <w:t>andatory requirement to 30 September 2018</w:t>
            </w:r>
          </w:p>
        </w:tc>
        <w:tc>
          <w:tcPr>
            <w:tcW w:w="1500" w:type="pct"/>
            <w:shd w:val="clear" w:color="auto" w:fill="5F497A" w:themeFill="accent4" w:themeFillShade="BF"/>
          </w:tcPr>
          <w:p w:rsidR="00717F51" w:rsidRPr="00B44FD9" w:rsidRDefault="00717F51" w:rsidP="00F66B8D">
            <w:pPr>
              <w:pStyle w:val="Heading4"/>
            </w:pPr>
            <w:r w:rsidRPr="00B44FD9">
              <w:t xml:space="preserve">PSPF </w:t>
            </w:r>
            <w:r w:rsidR="00F66B8D">
              <w:t>c</w:t>
            </w:r>
            <w:r w:rsidRPr="00B44FD9">
              <w:t>ore requirements from 1 October 2018</w:t>
            </w:r>
          </w:p>
        </w:tc>
      </w:tr>
      <w:tr w:rsidR="00712E54" w:rsidTr="00F66B8D">
        <w:trPr>
          <w:cantSplit/>
        </w:trPr>
        <w:tc>
          <w:tcPr>
            <w:tcW w:w="382" w:type="pct"/>
            <w:shd w:val="clear" w:color="auto" w:fill="FABF8F" w:themeFill="accent6" w:themeFillTint="99"/>
          </w:tcPr>
          <w:p w:rsidR="00712E54" w:rsidRPr="007007FE" w:rsidRDefault="00712E54" w:rsidP="00505AB4">
            <w:pPr>
              <w:rPr>
                <w:rFonts w:eastAsia="Times New Roman"/>
                <w:b/>
              </w:rPr>
            </w:pPr>
            <w:r w:rsidRPr="007007FE">
              <w:rPr>
                <w:rFonts w:eastAsia="Times New Roman"/>
                <w:b/>
                <w:spacing w:val="-1"/>
                <w:w w:val="95"/>
              </w:rPr>
              <w:t>GOV-1</w:t>
            </w:r>
          </w:p>
        </w:tc>
        <w:tc>
          <w:tcPr>
            <w:tcW w:w="3119" w:type="pct"/>
            <w:shd w:val="clear" w:color="auto" w:fill="FBD4B4" w:themeFill="accent6" w:themeFillTint="66"/>
          </w:tcPr>
          <w:p w:rsidR="00712E54" w:rsidRPr="007007FE" w:rsidRDefault="00712E54" w:rsidP="003A258F">
            <w:pPr>
              <w:pStyle w:val="TableText"/>
            </w:pPr>
            <w:r w:rsidRPr="007007FE">
              <w:t xml:space="preserve">Agencies must </w:t>
            </w:r>
            <w:r w:rsidRPr="007007FE">
              <w:rPr>
                <w:spacing w:val="-2"/>
              </w:rPr>
              <w:t>provide</w:t>
            </w:r>
            <w:r w:rsidRPr="007007FE">
              <w:t xml:space="preserve"> all </w:t>
            </w:r>
            <w:r w:rsidRPr="007007FE">
              <w:rPr>
                <w:spacing w:val="-2"/>
              </w:rPr>
              <w:t>staff,</w:t>
            </w:r>
            <w:r w:rsidRPr="007007FE">
              <w:t xml:space="preserve"> including contractors, with sufficient information and security awareness training to ensure they </w:t>
            </w:r>
            <w:r w:rsidRPr="007007FE">
              <w:rPr>
                <w:spacing w:val="-2"/>
              </w:rPr>
              <w:t>are</w:t>
            </w:r>
            <w:r w:rsidRPr="007007FE">
              <w:t xml:space="preserve"> </w:t>
            </w:r>
            <w:r w:rsidRPr="007007FE">
              <w:rPr>
                <w:spacing w:val="-2"/>
              </w:rPr>
              <w:t xml:space="preserve">aware </w:t>
            </w:r>
            <w:r w:rsidRPr="007007FE">
              <w:t xml:space="preserve">and meet the </w:t>
            </w:r>
            <w:r w:rsidRPr="007007FE">
              <w:rPr>
                <w:spacing w:val="-2"/>
              </w:rPr>
              <w:t>requirements</w:t>
            </w:r>
            <w:r w:rsidRPr="007007FE">
              <w:t xml:space="preserve"> of the Protective Security Policy </w:t>
            </w:r>
            <w:r w:rsidRPr="007007FE">
              <w:rPr>
                <w:spacing w:val="-2"/>
              </w:rPr>
              <w:t>Framework.</w:t>
            </w:r>
            <w:r w:rsidRPr="007007FE">
              <w:t xml:space="preserve"> </w:t>
            </w:r>
          </w:p>
        </w:tc>
        <w:tc>
          <w:tcPr>
            <w:tcW w:w="1500" w:type="pct"/>
            <w:shd w:val="clear" w:color="auto" w:fill="E5DFEC" w:themeFill="accent4" w:themeFillTint="33"/>
          </w:tcPr>
          <w:p w:rsidR="00712E54" w:rsidRPr="00717F51" w:rsidRDefault="00A14FFD" w:rsidP="00F66B8D">
            <w:pPr>
              <w:pStyle w:val="BodyText"/>
              <w:widowControl w:val="0"/>
              <w:tabs>
                <w:tab w:val="clear" w:pos="4253"/>
                <w:tab w:val="left" w:pos="458"/>
              </w:tabs>
              <w:spacing w:before="6"/>
              <w:ind w:left="0" w:firstLine="0"/>
              <w:rPr>
                <w:rFonts w:asciiTheme="minorHAnsi" w:hAnsiTheme="minorHAnsi"/>
                <w:b/>
              </w:rPr>
            </w:pPr>
            <w:r w:rsidRPr="00717F51">
              <w:rPr>
                <w:rFonts w:asciiTheme="minorHAnsi" w:hAnsiTheme="minorHAnsi"/>
                <w:b/>
              </w:rPr>
              <w:t>Governance</w:t>
            </w:r>
            <w:r w:rsidR="00F66B8D">
              <w:rPr>
                <w:rFonts w:asciiTheme="minorHAnsi" w:hAnsiTheme="minorHAnsi"/>
                <w:b/>
              </w:rPr>
              <w:t>:</w:t>
            </w:r>
            <w:r w:rsidR="00B72671">
              <w:rPr>
                <w:rFonts w:asciiTheme="minorHAnsi" w:hAnsiTheme="minorHAnsi"/>
                <w:b/>
              </w:rPr>
              <w:t xml:space="preserve"> Management s</w:t>
            </w:r>
            <w:r w:rsidRPr="00717F51">
              <w:rPr>
                <w:rFonts w:asciiTheme="minorHAnsi" w:hAnsiTheme="minorHAnsi"/>
                <w:b/>
              </w:rPr>
              <w:t>tructures</w:t>
            </w:r>
            <w:r w:rsidR="00B72671">
              <w:rPr>
                <w:rFonts w:asciiTheme="minorHAnsi" w:hAnsiTheme="minorHAnsi"/>
                <w:b/>
              </w:rPr>
              <w:t xml:space="preserve"> and responsibilities</w:t>
            </w:r>
          </w:p>
        </w:tc>
      </w:tr>
      <w:tr w:rsidR="00712E54" w:rsidTr="00F66B8D">
        <w:trPr>
          <w:cantSplit/>
        </w:trPr>
        <w:tc>
          <w:tcPr>
            <w:tcW w:w="382" w:type="pct"/>
            <w:shd w:val="clear" w:color="auto" w:fill="FABF8F" w:themeFill="accent6" w:themeFillTint="99"/>
          </w:tcPr>
          <w:p w:rsidR="00712E54" w:rsidRPr="007007FE" w:rsidRDefault="00712E54" w:rsidP="00505AB4">
            <w:pPr>
              <w:rPr>
                <w:rFonts w:eastAsia="Times New Roman"/>
                <w:b/>
                <w:spacing w:val="-1"/>
              </w:rPr>
            </w:pPr>
            <w:r w:rsidRPr="007007FE">
              <w:rPr>
                <w:rFonts w:eastAsia="Times New Roman"/>
                <w:b/>
                <w:spacing w:val="-1"/>
              </w:rPr>
              <w:t>GOV-2</w:t>
            </w:r>
          </w:p>
        </w:tc>
        <w:tc>
          <w:tcPr>
            <w:tcW w:w="3119" w:type="pct"/>
            <w:shd w:val="clear" w:color="auto" w:fill="FBD4B4" w:themeFill="accent6" w:themeFillTint="66"/>
          </w:tcPr>
          <w:p w:rsidR="00712E54" w:rsidRPr="007007FE" w:rsidRDefault="00712E54" w:rsidP="003A258F">
            <w:pPr>
              <w:pStyle w:val="TableText"/>
            </w:pPr>
            <w:r w:rsidRPr="007007FE">
              <w:t>To fulfil their security obligations, agencies must appoint:</w:t>
            </w:r>
          </w:p>
          <w:p w:rsidR="00712E54" w:rsidRPr="007007FE" w:rsidRDefault="00712E54" w:rsidP="003A258F">
            <w:pPr>
              <w:pStyle w:val="Tablebullet"/>
            </w:pPr>
            <w:r w:rsidRPr="007007FE">
              <w:t>a member of the Senior Executive Service as the security executive, responsible for the agency protective security policy and oversight of protective security practices</w:t>
            </w:r>
          </w:p>
          <w:p w:rsidR="00712E54" w:rsidRPr="007007FE" w:rsidRDefault="00712E54" w:rsidP="00B72671">
            <w:pPr>
              <w:pStyle w:val="BodyText"/>
              <w:widowControl w:val="0"/>
              <w:numPr>
                <w:ilvl w:val="0"/>
                <w:numId w:val="2"/>
              </w:numPr>
              <w:tabs>
                <w:tab w:val="clear" w:pos="4253"/>
                <w:tab w:val="left" w:pos="177"/>
              </w:tabs>
              <w:spacing w:before="6" w:line="200" w:lineRule="exact"/>
              <w:ind w:left="176" w:hanging="170"/>
              <w:contextualSpacing/>
              <w:rPr>
                <w:rFonts w:ascii="Calibri" w:hAnsi="Calibri"/>
                <w:spacing w:val="-1"/>
                <w:sz w:val="20"/>
              </w:rPr>
            </w:pPr>
            <w:r w:rsidRPr="007007FE">
              <w:rPr>
                <w:rFonts w:ascii="Calibri" w:hAnsi="Calibri"/>
                <w:spacing w:val="-1"/>
                <w:sz w:val="20"/>
              </w:rPr>
              <w:t>an agency security adviser (ASA) responsible for the day-to-day performance of protective security functions</w:t>
            </w:r>
          </w:p>
          <w:p w:rsidR="00712E54" w:rsidRPr="007007FE" w:rsidRDefault="00712E54" w:rsidP="00B72671">
            <w:pPr>
              <w:pStyle w:val="BodyText"/>
              <w:widowControl w:val="0"/>
              <w:numPr>
                <w:ilvl w:val="0"/>
                <w:numId w:val="2"/>
              </w:numPr>
              <w:tabs>
                <w:tab w:val="clear" w:pos="4253"/>
                <w:tab w:val="left" w:pos="177"/>
              </w:tabs>
              <w:spacing w:before="6" w:line="200" w:lineRule="exact"/>
              <w:ind w:left="176" w:hanging="170"/>
              <w:contextualSpacing/>
              <w:rPr>
                <w:rFonts w:ascii="Calibri" w:hAnsi="Calibri"/>
                <w:spacing w:val="-1"/>
                <w:sz w:val="20"/>
              </w:rPr>
            </w:pPr>
            <w:proofErr w:type="gramStart"/>
            <w:r w:rsidRPr="007007FE">
              <w:rPr>
                <w:rFonts w:ascii="Calibri" w:hAnsi="Calibri"/>
                <w:spacing w:val="-1"/>
                <w:sz w:val="20"/>
              </w:rPr>
              <w:t>an</w:t>
            </w:r>
            <w:proofErr w:type="gramEnd"/>
            <w:r w:rsidRPr="007007FE">
              <w:rPr>
                <w:rFonts w:ascii="Calibri" w:hAnsi="Calibri"/>
                <w:spacing w:val="-1"/>
                <w:sz w:val="20"/>
              </w:rPr>
              <w:t xml:space="preserve"> information technology security adviser (ITSA) to advise senior management on the security of the agency’s Information Communications Technology (ICT) systems</w:t>
            </w:r>
            <w:r w:rsidR="00D364E1" w:rsidRPr="007007FE">
              <w:rPr>
                <w:rFonts w:ascii="Calibri" w:hAnsi="Calibri"/>
                <w:spacing w:val="-1"/>
                <w:sz w:val="20"/>
              </w:rPr>
              <w:t>.</w:t>
            </w:r>
          </w:p>
        </w:tc>
        <w:tc>
          <w:tcPr>
            <w:tcW w:w="1500" w:type="pct"/>
            <w:shd w:val="clear" w:color="auto" w:fill="E5DFEC" w:themeFill="accent4" w:themeFillTint="33"/>
          </w:tcPr>
          <w:p w:rsidR="00712E54" w:rsidRPr="00717F51" w:rsidRDefault="00A14FFD" w:rsidP="00F66B8D">
            <w:pPr>
              <w:pStyle w:val="BodyText"/>
              <w:widowControl w:val="0"/>
              <w:tabs>
                <w:tab w:val="clear" w:pos="4253"/>
                <w:tab w:val="left" w:pos="458"/>
              </w:tabs>
              <w:spacing w:before="6"/>
              <w:ind w:left="0" w:firstLine="0"/>
              <w:rPr>
                <w:rFonts w:asciiTheme="minorHAnsi" w:hAnsiTheme="minorHAnsi"/>
                <w:b/>
              </w:rPr>
            </w:pPr>
            <w:r w:rsidRPr="00717F51">
              <w:rPr>
                <w:rFonts w:asciiTheme="minorHAnsi" w:hAnsiTheme="minorHAnsi"/>
                <w:b/>
              </w:rPr>
              <w:t>Governance</w:t>
            </w:r>
            <w:r w:rsidR="00F66B8D">
              <w:rPr>
                <w:rFonts w:asciiTheme="minorHAnsi" w:hAnsiTheme="minorHAnsi"/>
                <w:b/>
              </w:rPr>
              <w:t>:</w:t>
            </w:r>
            <w:r w:rsidRPr="00717F51">
              <w:rPr>
                <w:rFonts w:asciiTheme="minorHAnsi" w:hAnsiTheme="minorHAnsi"/>
                <w:b/>
              </w:rPr>
              <w:t xml:space="preserve"> Management Structures</w:t>
            </w:r>
            <w:r w:rsidR="00B72671">
              <w:rPr>
                <w:rFonts w:asciiTheme="minorHAnsi" w:hAnsiTheme="minorHAnsi"/>
                <w:b/>
              </w:rPr>
              <w:t xml:space="preserve"> and responsibilities</w:t>
            </w:r>
          </w:p>
        </w:tc>
      </w:tr>
      <w:tr w:rsidR="00712E54" w:rsidTr="00F66B8D">
        <w:trPr>
          <w:cantSplit/>
        </w:trPr>
        <w:tc>
          <w:tcPr>
            <w:tcW w:w="382" w:type="pct"/>
            <w:shd w:val="clear" w:color="auto" w:fill="FABF8F" w:themeFill="accent6" w:themeFillTint="99"/>
          </w:tcPr>
          <w:p w:rsidR="00712E54" w:rsidRPr="007007FE" w:rsidRDefault="00712E54" w:rsidP="00505AB4">
            <w:pPr>
              <w:rPr>
                <w:rFonts w:eastAsia="Times New Roman"/>
                <w:b/>
              </w:rPr>
            </w:pPr>
            <w:r w:rsidRPr="007007FE">
              <w:rPr>
                <w:rFonts w:eastAsia="Times New Roman"/>
                <w:b/>
                <w:spacing w:val="-1"/>
                <w:w w:val="95"/>
              </w:rPr>
              <w:t>GOV-3</w:t>
            </w:r>
          </w:p>
        </w:tc>
        <w:tc>
          <w:tcPr>
            <w:tcW w:w="3119" w:type="pct"/>
            <w:shd w:val="clear" w:color="auto" w:fill="FBD4B4" w:themeFill="accent6" w:themeFillTint="66"/>
          </w:tcPr>
          <w:p w:rsidR="00712E54" w:rsidRPr="003A258F" w:rsidRDefault="00712E54" w:rsidP="003A258F">
            <w:pPr>
              <w:pStyle w:val="TableText"/>
            </w:pPr>
            <w:r w:rsidRPr="003A258F">
              <w:t>Agencies must ensure that the agency security adviser (ASA) and information technology security adviser (ITSA) have detailed knowledge of agency specific protective security policy, protocols and mandatory protective security requirements in order to fulfil their protective security responsibilities.</w:t>
            </w:r>
          </w:p>
        </w:tc>
        <w:tc>
          <w:tcPr>
            <w:tcW w:w="1500" w:type="pct"/>
            <w:shd w:val="clear" w:color="auto" w:fill="E5DFEC" w:themeFill="accent4" w:themeFillTint="33"/>
          </w:tcPr>
          <w:p w:rsidR="00712E54" w:rsidRPr="00F66B8D" w:rsidRDefault="00E327E1" w:rsidP="00F66B8D">
            <w:pPr>
              <w:pStyle w:val="BodyText"/>
              <w:widowControl w:val="0"/>
              <w:tabs>
                <w:tab w:val="clear" w:pos="4253"/>
                <w:tab w:val="left" w:pos="458"/>
              </w:tabs>
              <w:spacing w:before="6"/>
              <w:ind w:left="0" w:firstLine="0"/>
              <w:rPr>
                <w:rFonts w:asciiTheme="minorHAnsi" w:hAnsiTheme="minorHAnsi"/>
              </w:rPr>
            </w:pPr>
            <w:r w:rsidRPr="00F66B8D">
              <w:rPr>
                <w:rFonts w:asciiTheme="minorHAnsi" w:hAnsiTheme="minorHAnsi"/>
              </w:rPr>
              <w:t>Nil</w:t>
            </w:r>
          </w:p>
        </w:tc>
      </w:tr>
      <w:tr w:rsidR="00712E54" w:rsidTr="00F66B8D">
        <w:trPr>
          <w:cantSplit/>
        </w:trPr>
        <w:tc>
          <w:tcPr>
            <w:tcW w:w="382" w:type="pct"/>
            <w:shd w:val="clear" w:color="auto" w:fill="FABF8F" w:themeFill="accent6" w:themeFillTint="99"/>
          </w:tcPr>
          <w:p w:rsidR="00712E54" w:rsidRPr="007007FE" w:rsidRDefault="00712E54" w:rsidP="00505AB4">
            <w:pPr>
              <w:rPr>
                <w:rFonts w:eastAsia="Times New Roman"/>
                <w:b/>
              </w:rPr>
            </w:pPr>
            <w:r w:rsidRPr="007007FE">
              <w:rPr>
                <w:rFonts w:eastAsia="Times New Roman"/>
                <w:b/>
                <w:spacing w:val="-1"/>
                <w:w w:val="95"/>
              </w:rPr>
              <w:t>GOV-4</w:t>
            </w:r>
          </w:p>
        </w:tc>
        <w:tc>
          <w:tcPr>
            <w:tcW w:w="3119" w:type="pct"/>
            <w:shd w:val="clear" w:color="auto" w:fill="FBD4B4" w:themeFill="accent6" w:themeFillTint="66"/>
          </w:tcPr>
          <w:p w:rsidR="00712E54" w:rsidRPr="007007FE" w:rsidRDefault="00712E54" w:rsidP="003A258F">
            <w:pPr>
              <w:pStyle w:val="TableText"/>
              <w:rPr>
                <w:rFonts w:ascii="Times New Roman" w:hAnsi="Times New Roman"/>
              </w:rPr>
            </w:pPr>
            <w:r w:rsidRPr="007007FE">
              <w:t xml:space="preserve">Agencies must </w:t>
            </w:r>
            <w:r w:rsidRPr="007007FE">
              <w:rPr>
                <w:spacing w:val="-2"/>
              </w:rPr>
              <w:t>prepare</w:t>
            </w:r>
            <w:r w:rsidRPr="007007FE">
              <w:t xml:space="preserve"> a security plan to manage their security risks.</w:t>
            </w:r>
            <w:r w:rsidRPr="007007FE">
              <w:rPr>
                <w:spacing w:val="27"/>
              </w:rPr>
              <w:t xml:space="preserve"> </w:t>
            </w:r>
            <w:r w:rsidRPr="007007FE">
              <w:t xml:space="preserve">The security plan must be updated or </w:t>
            </w:r>
            <w:r w:rsidRPr="007007FE">
              <w:rPr>
                <w:spacing w:val="-2"/>
              </w:rPr>
              <w:t>revised</w:t>
            </w:r>
            <w:r w:rsidRPr="007007FE">
              <w:t xml:space="preserve"> every two years or sooner</w:t>
            </w:r>
            <w:r w:rsidRPr="007007FE">
              <w:rPr>
                <w:spacing w:val="35"/>
              </w:rPr>
              <w:t xml:space="preserve"> </w:t>
            </w:r>
            <w:r w:rsidRPr="007007FE">
              <w:rPr>
                <w:spacing w:val="-2"/>
              </w:rPr>
              <w:t>where</w:t>
            </w:r>
            <w:r w:rsidRPr="007007FE">
              <w:t xml:space="preserve"> changes in </w:t>
            </w:r>
            <w:r w:rsidRPr="007007FE">
              <w:rPr>
                <w:spacing w:val="-2"/>
              </w:rPr>
              <w:t>risks</w:t>
            </w:r>
            <w:r w:rsidRPr="007007FE">
              <w:t xml:space="preserve"> and the </w:t>
            </w:r>
            <w:r w:rsidRPr="007007FE">
              <w:rPr>
                <w:spacing w:val="-2"/>
              </w:rPr>
              <w:t>agency’s</w:t>
            </w:r>
            <w:r w:rsidRPr="007007FE">
              <w:t xml:space="preserve"> operating environment dictate</w:t>
            </w:r>
            <w:r w:rsidRPr="007007FE">
              <w:rPr>
                <w:rFonts w:ascii="Times New Roman" w:hAnsi="Times New Roman"/>
              </w:rPr>
              <w:t>.</w:t>
            </w:r>
          </w:p>
        </w:tc>
        <w:tc>
          <w:tcPr>
            <w:tcW w:w="1500" w:type="pct"/>
            <w:shd w:val="clear" w:color="auto" w:fill="E5DFEC" w:themeFill="accent4" w:themeFillTint="33"/>
          </w:tcPr>
          <w:p w:rsidR="00712E54" w:rsidRPr="00717F51" w:rsidRDefault="00A14FFD" w:rsidP="00F66B8D">
            <w:pPr>
              <w:pStyle w:val="BodyText"/>
              <w:widowControl w:val="0"/>
              <w:tabs>
                <w:tab w:val="clear" w:pos="4253"/>
                <w:tab w:val="left" w:pos="458"/>
              </w:tabs>
              <w:spacing w:before="6"/>
              <w:ind w:left="0" w:firstLine="0"/>
              <w:rPr>
                <w:rFonts w:asciiTheme="minorHAnsi" w:hAnsiTheme="minorHAnsi"/>
                <w:b/>
              </w:rPr>
            </w:pPr>
            <w:r w:rsidRPr="00717F51">
              <w:rPr>
                <w:rFonts w:asciiTheme="minorHAnsi" w:hAnsiTheme="minorHAnsi"/>
                <w:b/>
              </w:rPr>
              <w:t>Governance</w:t>
            </w:r>
            <w:r w:rsidR="00F66B8D">
              <w:rPr>
                <w:rFonts w:asciiTheme="minorHAnsi" w:hAnsiTheme="minorHAnsi"/>
                <w:b/>
              </w:rPr>
              <w:t>:</w:t>
            </w:r>
            <w:r w:rsidR="00B72671">
              <w:rPr>
                <w:rFonts w:asciiTheme="minorHAnsi" w:hAnsiTheme="minorHAnsi"/>
                <w:b/>
              </w:rPr>
              <w:t xml:space="preserve"> Security p</w:t>
            </w:r>
            <w:r w:rsidRPr="00717F51">
              <w:rPr>
                <w:rFonts w:asciiTheme="minorHAnsi" w:hAnsiTheme="minorHAnsi"/>
                <w:b/>
              </w:rPr>
              <w:t>lanning</w:t>
            </w:r>
            <w:r w:rsidR="00B72671">
              <w:rPr>
                <w:rFonts w:asciiTheme="minorHAnsi" w:hAnsiTheme="minorHAnsi"/>
                <w:b/>
              </w:rPr>
              <w:t xml:space="preserve"> and risk management</w:t>
            </w:r>
          </w:p>
        </w:tc>
      </w:tr>
      <w:tr w:rsidR="00712E54" w:rsidTr="00F66B8D">
        <w:trPr>
          <w:cantSplit/>
        </w:trPr>
        <w:tc>
          <w:tcPr>
            <w:tcW w:w="382" w:type="pct"/>
            <w:shd w:val="clear" w:color="auto" w:fill="FABF8F" w:themeFill="accent6" w:themeFillTint="99"/>
          </w:tcPr>
          <w:p w:rsidR="00712E54" w:rsidRPr="007007FE" w:rsidRDefault="00712E54" w:rsidP="00505AB4">
            <w:pPr>
              <w:rPr>
                <w:rFonts w:eastAsia="Times New Roman"/>
                <w:b/>
              </w:rPr>
            </w:pPr>
            <w:r w:rsidRPr="007007FE">
              <w:rPr>
                <w:rFonts w:eastAsia="Times New Roman"/>
                <w:b/>
                <w:spacing w:val="-1"/>
                <w:w w:val="95"/>
              </w:rPr>
              <w:t>GOV-5</w:t>
            </w:r>
          </w:p>
        </w:tc>
        <w:tc>
          <w:tcPr>
            <w:tcW w:w="3119" w:type="pct"/>
            <w:shd w:val="clear" w:color="auto" w:fill="FBD4B4" w:themeFill="accent6" w:themeFillTint="66"/>
          </w:tcPr>
          <w:p w:rsidR="00712E54" w:rsidRPr="007007FE" w:rsidRDefault="00712E54" w:rsidP="003A258F">
            <w:pPr>
              <w:pStyle w:val="TableText"/>
            </w:pPr>
            <w:r w:rsidRPr="007007FE">
              <w:t>Agencies must develop their own set of protective security policies and</w:t>
            </w:r>
            <w:r w:rsidRPr="007007FE">
              <w:rPr>
                <w:spacing w:val="27"/>
              </w:rPr>
              <w:t xml:space="preserve"> </w:t>
            </w:r>
            <w:r w:rsidRPr="00711D16">
              <w:t>procedures</w:t>
            </w:r>
            <w:r w:rsidRPr="007007FE">
              <w:t xml:space="preserve"> to meet their specific business needs.</w:t>
            </w:r>
          </w:p>
        </w:tc>
        <w:tc>
          <w:tcPr>
            <w:tcW w:w="1500" w:type="pct"/>
            <w:shd w:val="clear" w:color="auto" w:fill="E5DFEC" w:themeFill="accent4" w:themeFillTint="33"/>
          </w:tcPr>
          <w:p w:rsidR="00712E54" w:rsidRPr="00717F51" w:rsidRDefault="00A14FFD" w:rsidP="00F66B8D">
            <w:pPr>
              <w:pStyle w:val="BodyText"/>
              <w:widowControl w:val="0"/>
              <w:tabs>
                <w:tab w:val="clear" w:pos="4253"/>
                <w:tab w:val="left" w:pos="458"/>
              </w:tabs>
              <w:spacing w:before="6"/>
              <w:ind w:left="0" w:firstLine="0"/>
              <w:rPr>
                <w:rFonts w:asciiTheme="minorHAnsi" w:hAnsiTheme="minorHAnsi"/>
              </w:rPr>
            </w:pPr>
            <w:r w:rsidRPr="00717F51">
              <w:rPr>
                <w:rFonts w:asciiTheme="minorHAnsi" w:hAnsiTheme="minorHAnsi"/>
              </w:rPr>
              <w:t>Nil</w:t>
            </w:r>
          </w:p>
        </w:tc>
      </w:tr>
      <w:tr w:rsidR="00712E54" w:rsidTr="00F66B8D">
        <w:trPr>
          <w:cantSplit/>
        </w:trPr>
        <w:tc>
          <w:tcPr>
            <w:tcW w:w="382" w:type="pct"/>
            <w:shd w:val="clear" w:color="auto" w:fill="FABF8F" w:themeFill="accent6" w:themeFillTint="99"/>
          </w:tcPr>
          <w:p w:rsidR="00712E54" w:rsidRPr="007007FE" w:rsidRDefault="00712E54" w:rsidP="00505AB4">
            <w:pPr>
              <w:rPr>
                <w:rFonts w:eastAsia="Times New Roman"/>
                <w:b/>
              </w:rPr>
            </w:pPr>
            <w:r w:rsidRPr="007007FE">
              <w:rPr>
                <w:rFonts w:eastAsia="Times New Roman"/>
                <w:b/>
                <w:spacing w:val="-1"/>
                <w:w w:val="95"/>
              </w:rPr>
              <w:t>GOV-6</w:t>
            </w:r>
          </w:p>
        </w:tc>
        <w:tc>
          <w:tcPr>
            <w:tcW w:w="3119" w:type="pct"/>
            <w:shd w:val="clear" w:color="auto" w:fill="FBD4B4" w:themeFill="accent6" w:themeFillTint="66"/>
          </w:tcPr>
          <w:p w:rsidR="00712E54" w:rsidRPr="007007FE" w:rsidRDefault="00712E54" w:rsidP="003A258F">
            <w:pPr>
              <w:pStyle w:val="TableText"/>
            </w:pPr>
            <w:r w:rsidRPr="007007FE">
              <w:t xml:space="preserve">Agencies must adopt a risk management approach to </w:t>
            </w:r>
            <w:r w:rsidRPr="007007FE">
              <w:rPr>
                <w:spacing w:val="-2"/>
              </w:rPr>
              <w:t>cover</w:t>
            </w:r>
            <w:r w:rsidRPr="007007FE">
              <w:t xml:space="preserve"> all </w:t>
            </w:r>
            <w:r w:rsidRPr="007007FE">
              <w:rPr>
                <w:spacing w:val="-2"/>
              </w:rPr>
              <w:t>areas</w:t>
            </w:r>
            <w:r w:rsidRPr="007007FE">
              <w:t xml:space="preserve"> of</w:t>
            </w:r>
            <w:r w:rsidRPr="007007FE">
              <w:rPr>
                <w:spacing w:val="27"/>
              </w:rPr>
              <w:t xml:space="preserve"> </w:t>
            </w:r>
            <w:r w:rsidRPr="007007FE">
              <w:t xml:space="preserve">protective security activity </w:t>
            </w:r>
            <w:r w:rsidRPr="007007FE">
              <w:rPr>
                <w:spacing w:val="-2"/>
              </w:rPr>
              <w:t>across</w:t>
            </w:r>
            <w:r w:rsidRPr="007007FE">
              <w:t xml:space="preserve"> their organisation, in </w:t>
            </w:r>
            <w:r w:rsidRPr="007007FE">
              <w:rPr>
                <w:spacing w:val="-2"/>
              </w:rPr>
              <w:t>accordance</w:t>
            </w:r>
            <w:r w:rsidRPr="007007FE">
              <w:t xml:space="preserve"> with</w:t>
            </w:r>
            <w:r w:rsidRPr="007007FE">
              <w:rPr>
                <w:spacing w:val="37"/>
              </w:rPr>
              <w:t xml:space="preserve"> </w:t>
            </w:r>
            <w:r w:rsidRPr="007007FE">
              <w:t xml:space="preserve">the </w:t>
            </w:r>
            <w:r w:rsidRPr="00711D16">
              <w:t>Australian</w:t>
            </w:r>
            <w:r w:rsidRPr="007007FE">
              <w:t xml:space="preserve"> Standards AS/NZS ISO 31000:2009 Risk management—</w:t>
            </w:r>
            <w:r w:rsidRPr="007007FE">
              <w:rPr>
                <w:spacing w:val="29"/>
              </w:rPr>
              <w:t xml:space="preserve"> </w:t>
            </w:r>
            <w:r w:rsidRPr="007007FE">
              <w:t>Principles and guidelines and HB 167:2006 Security risk management.</w:t>
            </w:r>
          </w:p>
        </w:tc>
        <w:tc>
          <w:tcPr>
            <w:tcW w:w="1500" w:type="pct"/>
            <w:shd w:val="clear" w:color="auto" w:fill="E5DFEC" w:themeFill="accent4" w:themeFillTint="33"/>
          </w:tcPr>
          <w:p w:rsidR="00756FD5" w:rsidRPr="00717F51" w:rsidRDefault="0044412E" w:rsidP="00F66B8D">
            <w:pPr>
              <w:pStyle w:val="BodyText"/>
              <w:widowControl w:val="0"/>
              <w:tabs>
                <w:tab w:val="clear" w:pos="4253"/>
                <w:tab w:val="left" w:pos="458"/>
              </w:tabs>
              <w:spacing w:before="6"/>
              <w:ind w:left="0" w:firstLine="0"/>
              <w:rPr>
                <w:rFonts w:asciiTheme="minorHAnsi" w:hAnsiTheme="minorHAnsi"/>
              </w:rPr>
            </w:pPr>
            <w:r w:rsidRPr="00717F51">
              <w:rPr>
                <w:rFonts w:asciiTheme="minorHAnsi" w:hAnsiTheme="minorHAnsi"/>
              </w:rPr>
              <w:t>Referred to in</w:t>
            </w:r>
            <w:r w:rsidR="00756FD5" w:rsidRPr="00717F51">
              <w:rPr>
                <w:rFonts w:asciiTheme="minorHAnsi" w:hAnsiTheme="minorHAnsi"/>
              </w:rPr>
              <w:t>:</w:t>
            </w:r>
          </w:p>
          <w:p w:rsidR="00756FD5" w:rsidRPr="00717F51" w:rsidRDefault="00A14FFD" w:rsidP="00F66B8D">
            <w:pPr>
              <w:pStyle w:val="BodyText"/>
              <w:widowControl w:val="0"/>
              <w:numPr>
                <w:ilvl w:val="0"/>
                <w:numId w:val="3"/>
              </w:numPr>
              <w:tabs>
                <w:tab w:val="clear" w:pos="4253"/>
                <w:tab w:val="left" w:pos="175"/>
              </w:tabs>
              <w:spacing w:before="0"/>
              <w:ind w:left="175" w:hanging="142"/>
              <w:rPr>
                <w:rFonts w:asciiTheme="minorHAnsi" w:hAnsiTheme="minorHAnsi"/>
                <w:b/>
              </w:rPr>
            </w:pPr>
            <w:r w:rsidRPr="00717F51">
              <w:rPr>
                <w:rFonts w:asciiTheme="minorHAnsi" w:hAnsiTheme="minorHAnsi"/>
                <w:b/>
              </w:rPr>
              <w:t>Governance</w:t>
            </w:r>
            <w:r w:rsidR="00F66B8D">
              <w:rPr>
                <w:rFonts w:asciiTheme="minorHAnsi" w:hAnsiTheme="minorHAnsi"/>
                <w:b/>
              </w:rPr>
              <w:t>:</w:t>
            </w:r>
            <w:r w:rsidRPr="00717F51">
              <w:rPr>
                <w:rFonts w:asciiTheme="minorHAnsi" w:hAnsiTheme="minorHAnsi"/>
                <w:b/>
              </w:rPr>
              <w:t xml:space="preserve"> Role of the </w:t>
            </w:r>
            <w:r w:rsidR="00B72671">
              <w:rPr>
                <w:rFonts w:asciiTheme="minorHAnsi" w:hAnsiTheme="minorHAnsi"/>
                <w:b/>
              </w:rPr>
              <w:t>a</w:t>
            </w:r>
            <w:r w:rsidRPr="00717F51">
              <w:rPr>
                <w:rFonts w:asciiTheme="minorHAnsi" w:hAnsiTheme="minorHAnsi"/>
                <w:b/>
              </w:rPr>
              <w:t xml:space="preserve">ccountable </w:t>
            </w:r>
            <w:r w:rsidR="00B72671">
              <w:rPr>
                <w:rFonts w:asciiTheme="minorHAnsi" w:hAnsiTheme="minorHAnsi"/>
                <w:b/>
              </w:rPr>
              <w:t>a</w:t>
            </w:r>
            <w:r w:rsidRPr="00717F51">
              <w:rPr>
                <w:rFonts w:asciiTheme="minorHAnsi" w:hAnsiTheme="minorHAnsi"/>
                <w:b/>
              </w:rPr>
              <w:t>uthority</w:t>
            </w:r>
          </w:p>
          <w:p w:rsidR="00712E54" w:rsidRPr="00717F51" w:rsidRDefault="00756FD5" w:rsidP="00B65B34">
            <w:pPr>
              <w:pStyle w:val="BodyText"/>
              <w:widowControl w:val="0"/>
              <w:numPr>
                <w:ilvl w:val="0"/>
                <w:numId w:val="3"/>
              </w:numPr>
              <w:tabs>
                <w:tab w:val="clear" w:pos="4253"/>
                <w:tab w:val="left" w:pos="175"/>
              </w:tabs>
              <w:spacing w:before="0"/>
              <w:ind w:left="175" w:hanging="142"/>
              <w:rPr>
                <w:rFonts w:asciiTheme="minorHAnsi" w:hAnsiTheme="minorHAnsi"/>
              </w:rPr>
            </w:pPr>
            <w:r w:rsidRPr="00717F51">
              <w:rPr>
                <w:rFonts w:asciiTheme="minorHAnsi" w:hAnsiTheme="minorHAnsi"/>
                <w:b/>
              </w:rPr>
              <w:t>Governance</w:t>
            </w:r>
            <w:r w:rsidR="00F66B8D">
              <w:rPr>
                <w:rFonts w:asciiTheme="minorHAnsi" w:hAnsiTheme="minorHAnsi"/>
                <w:b/>
              </w:rPr>
              <w:t>:</w:t>
            </w:r>
            <w:r w:rsidRPr="00717F51">
              <w:rPr>
                <w:rFonts w:asciiTheme="minorHAnsi" w:hAnsiTheme="minorHAnsi"/>
                <w:b/>
              </w:rPr>
              <w:t xml:space="preserve"> Security planning</w:t>
            </w:r>
            <w:r w:rsidR="00B72671">
              <w:rPr>
                <w:rFonts w:asciiTheme="minorHAnsi" w:hAnsiTheme="minorHAnsi"/>
                <w:b/>
              </w:rPr>
              <w:t xml:space="preserve"> and </w:t>
            </w:r>
            <w:r w:rsidR="00B65B34">
              <w:rPr>
                <w:rFonts w:asciiTheme="minorHAnsi" w:hAnsiTheme="minorHAnsi"/>
                <w:b/>
              </w:rPr>
              <w:t>risk management</w:t>
            </w:r>
          </w:p>
        </w:tc>
      </w:tr>
      <w:tr w:rsidR="00712E54" w:rsidTr="00F66B8D">
        <w:trPr>
          <w:cantSplit/>
        </w:trPr>
        <w:tc>
          <w:tcPr>
            <w:tcW w:w="382"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GOV-7</w:t>
            </w:r>
          </w:p>
        </w:tc>
        <w:tc>
          <w:tcPr>
            <w:tcW w:w="3119" w:type="pct"/>
            <w:shd w:val="clear" w:color="auto" w:fill="FBD4B4" w:themeFill="accent6" w:themeFillTint="66"/>
          </w:tcPr>
          <w:p w:rsidR="00712E54" w:rsidRPr="007007FE" w:rsidRDefault="00712E54" w:rsidP="003A258F">
            <w:pPr>
              <w:pStyle w:val="TableText"/>
            </w:pPr>
            <w:r w:rsidRPr="007007FE">
              <w:t>For internal audit and reporting, agencies must:</w:t>
            </w:r>
          </w:p>
          <w:p w:rsidR="00712E54" w:rsidRPr="007007FE" w:rsidRDefault="00712E54" w:rsidP="003A258F">
            <w:pPr>
              <w:pStyle w:val="Tablebullet"/>
            </w:pPr>
            <w:r w:rsidRPr="007007FE">
              <w:t>undertake an annual security assessment against the mandatory requirements detailed within the Protective Security Policy Framework</w:t>
            </w:r>
          </w:p>
          <w:p w:rsidR="00712E54" w:rsidRPr="007007FE" w:rsidRDefault="00712E54" w:rsidP="003A258F">
            <w:pPr>
              <w:pStyle w:val="Tablebullet"/>
            </w:pPr>
            <w:r w:rsidRPr="007007FE">
              <w:t>report their compliance with the mandatory requirements to the relevant portfolio Minister</w:t>
            </w:r>
          </w:p>
          <w:p w:rsidR="00712E54" w:rsidRPr="007007FE" w:rsidRDefault="00712E54" w:rsidP="003A258F">
            <w:pPr>
              <w:pStyle w:val="TableText"/>
            </w:pPr>
            <w:r w:rsidRPr="007007FE">
              <w:t>The report must:</w:t>
            </w:r>
          </w:p>
          <w:p w:rsidR="00712E54" w:rsidRPr="007007FE" w:rsidRDefault="00712E54" w:rsidP="003A258F">
            <w:pPr>
              <w:pStyle w:val="Tablebullet"/>
            </w:pPr>
            <w:r w:rsidRPr="007007FE">
              <w:t>contain a declaration of compliance by the agency head</w:t>
            </w:r>
          </w:p>
          <w:p w:rsidR="00712E54" w:rsidRPr="007007FE" w:rsidRDefault="00712E54" w:rsidP="003A258F">
            <w:pPr>
              <w:pStyle w:val="Tablebullet"/>
            </w:pPr>
            <w:r w:rsidRPr="007007FE">
              <w:t>state any areas of non-compliance, including details on measures taken to lessen identified risks</w:t>
            </w:r>
          </w:p>
          <w:p w:rsidR="00712E54" w:rsidRPr="007007FE" w:rsidRDefault="00712E54" w:rsidP="003A258F">
            <w:pPr>
              <w:pStyle w:val="TableText"/>
            </w:pPr>
            <w:r w:rsidRPr="007007FE">
              <w:t>In addition to their portfolio Minister, agencies must send a copy of their annual report on compliance with the mandatory requirements to:</w:t>
            </w:r>
          </w:p>
          <w:p w:rsidR="00712E54" w:rsidRPr="007007FE" w:rsidRDefault="00712E54" w:rsidP="003A258F">
            <w:pPr>
              <w:pStyle w:val="Tablebullet"/>
            </w:pPr>
            <w:r w:rsidRPr="007007FE">
              <w:t>the Secretary, Attorney-General’s Department</w:t>
            </w:r>
          </w:p>
          <w:p w:rsidR="00712E54" w:rsidRPr="007007FE" w:rsidRDefault="00712E54" w:rsidP="003A258F">
            <w:pPr>
              <w:pStyle w:val="Tablebullet"/>
            </w:pPr>
            <w:r w:rsidRPr="007007FE">
              <w:t>the Auditor General</w:t>
            </w:r>
          </w:p>
          <w:p w:rsidR="00712E54" w:rsidRPr="003A258F" w:rsidRDefault="00712E54" w:rsidP="003A258F">
            <w:pPr>
              <w:pStyle w:val="TableText"/>
            </w:pPr>
            <w:r w:rsidRPr="003A258F">
              <w:t>Agencies must also advise any non-compliance with mandatory requirements to:</w:t>
            </w:r>
          </w:p>
          <w:p w:rsidR="00712E54" w:rsidRPr="007007FE" w:rsidRDefault="00712E54" w:rsidP="003A258F">
            <w:pPr>
              <w:pStyle w:val="Tablebullet"/>
            </w:pPr>
            <w:r w:rsidRPr="007007FE">
              <w:t>the Director, Australian Signals Directorate for matters relating to the Australian Government Information Secur</w:t>
            </w:r>
            <w:r w:rsidR="00D364E1" w:rsidRPr="007007FE">
              <w:t>ity Manual (ISM)</w:t>
            </w:r>
          </w:p>
          <w:p w:rsidR="00712E54" w:rsidRPr="007007FE" w:rsidRDefault="00712E54" w:rsidP="003A258F">
            <w:pPr>
              <w:pStyle w:val="Tablebullet"/>
            </w:pPr>
            <w:r w:rsidRPr="007007FE">
              <w:t>the Director-General, Australian Security Intelligence Organisation for matters relating to national security</w:t>
            </w:r>
          </w:p>
          <w:p w:rsidR="00712E54" w:rsidRPr="007007FE" w:rsidRDefault="00712E54" w:rsidP="003A258F">
            <w:pPr>
              <w:pStyle w:val="Tablebullet"/>
            </w:pPr>
            <w:proofErr w:type="gramStart"/>
            <w:r w:rsidRPr="007007FE">
              <w:t>the</w:t>
            </w:r>
            <w:proofErr w:type="gramEnd"/>
            <w:r w:rsidRPr="007007FE">
              <w:t xml:space="preserve"> heads of any agencies whose people, information or assets may be affected by the non-compliance</w:t>
            </w:r>
            <w:r w:rsidR="00D364E1" w:rsidRPr="007007FE">
              <w:t>.</w:t>
            </w:r>
          </w:p>
        </w:tc>
        <w:tc>
          <w:tcPr>
            <w:tcW w:w="1500" w:type="pct"/>
            <w:shd w:val="clear" w:color="auto" w:fill="E5DFEC" w:themeFill="accent4" w:themeFillTint="33"/>
          </w:tcPr>
          <w:p w:rsidR="00712E54" w:rsidRPr="00F66B8D" w:rsidRDefault="0044412E" w:rsidP="00F66B8D">
            <w:pPr>
              <w:pStyle w:val="BodyText"/>
              <w:widowControl w:val="0"/>
              <w:tabs>
                <w:tab w:val="clear" w:pos="4253"/>
                <w:tab w:val="left" w:pos="458"/>
              </w:tabs>
              <w:spacing w:before="6"/>
              <w:ind w:left="0" w:firstLine="0"/>
              <w:rPr>
                <w:rFonts w:asciiTheme="minorHAnsi" w:hAnsiTheme="minorHAnsi"/>
                <w:b/>
              </w:rPr>
            </w:pPr>
            <w:r w:rsidRPr="00717F51">
              <w:rPr>
                <w:rFonts w:asciiTheme="minorHAnsi" w:hAnsiTheme="minorHAnsi"/>
                <w:b/>
              </w:rPr>
              <w:t>Governance</w:t>
            </w:r>
            <w:r w:rsidR="00F66B8D">
              <w:rPr>
                <w:rFonts w:asciiTheme="minorHAnsi" w:hAnsiTheme="minorHAnsi"/>
                <w:b/>
              </w:rPr>
              <w:t>:</w:t>
            </w:r>
            <w:r w:rsidRPr="00F66B8D">
              <w:rPr>
                <w:rFonts w:asciiTheme="minorHAnsi" w:hAnsiTheme="minorHAnsi"/>
                <w:b/>
              </w:rPr>
              <w:t xml:space="preserve"> Reporting on security</w:t>
            </w:r>
          </w:p>
        </w:tc>
      </w:tr>
      <w:tr w:rsidR="00712E54" w:rsidTr="00F66B8D">
        <w:trPr>
          <w:cantSplit/>
        </w:trPr>
        <w:tc>
          <w:tcPr>
            <w:tcW w:w="382"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lastRenderedPageBreak/>
              <w:t>GOV-8</w:t>
            </w:r>
          </w:p>
        </w:tc>
        <w:tc>
          <w:tcPr>
            <w:tcW w:w="3119" w:type="pct"/>
            <w:shd w:val="clear" w:color="auto" w:fill="FBD4B4" w:themeFill="accent6" w:themeFillTint="66"/>
          </w:tcPr>
          <w:p w:rsidR="00712E54" w:rsidRPr="007007FE" w:rsidRDefault="00712E54" w:rsidP="003A258F">
            <w:pPr>
              <w:pStyle w:val="TableText"/>
            </w:pPr>
            <w:r w:rsidRPr="007007FE">
              <w:t>Agencies must ensure investigators are appropriately trained and have procedures in place for reporting and investigating security incidents and taking corrective action, in accordance with the provisions of the:</w:t>
            </w:r>
          </w:p>
          <w:p w:rsidR="00712E54" w:rsidRPr="007007FE" w:rsidRDefault="00712E54" w:rsidP="003A258F">
            <w:pPr>
              <w:pStyle w:val="Tablebullet"/>
            </w:pPr>
            <w:r w:rsidRPr="003A258F">
              <w:rPr>
                <w:i/>
              </w:rPr>
              <w:t>Australian Government protective security governance guidelines— Reporting incidents and conducting security investigations</w:t>
            </w:r>
            <w:r w:rsidRPr="00711D16">
              <w:t>, or</w:t>
            </w:r>
          </w:p>
          <w:p w:rsidR="00712E54" w:rsidRPr="007007FE" w:rsidRDefault="00712E54" w:rsidP="003A258F">
            <w:pPr>
              <w:pStyle w:val="Tablebullet"/>
            </w:pPr>
            <w:r w:rsidRPr="003A258F">
              <w:rPr>
                <w:i/>
              </w:rPr>
              <w:t>Australian Government Investigations Standards</w:t>
            </w:r>
            <w:r w:rsidR="00D364E1" w:rsidRPr="00711D16">
              <w:t>.</w:t>
            </w:r>
          </w:p>
        </w:tc>
        <w:tc>
          <w:tcPr>
            <w:tcW w:w="1500" w:type="pct"/>
            <w:shd w:val="clear" w:color="auto" w:fill="E5DFEC" w:themeFill="accent4" w:themeFillTint="33"/>
          </w:tcPr>
          <w:p w:rsidR="00712E54" w:rsidRPr="00F66B8D" w:rsidRDefault="0044412E" w:rsidP="00F66B8D">
            <w:pPr>
              <w:pStyle w:val="BodyText"/>
              <w:widowControl w:val="0"/>
              <w:tabs>
                <w:tab w:val="clear" w:pos="4253"/>
                <w:tab w:val="left" w:pos="458"/>
              </w:tabs>
              <w:spacing w:before="6"/>
              <w:ind w:left="0" w:firstLine="0"/>
              <w:rPr>
                <w:rFonts w:asciiTheme="minorHAnsi" w:hAnsiTheme="minorHAnsi"/>
              </w:rPr>
            </w:pPr>
            <w:r w:rsidRPr="00F66B8D">
              <w:rPr>
                <w:rFonts w:asciiTheme="minorHAnsi" w:hAnsiTheme="minorHAnsi"/>
              </w:rPr>
              <w:t xml:space="preserve">Referred </w:t>
            </w:r>
            <w:r w:rsidR="00717F51" w:rsidRPr="00F66B8D">
              <w:rPr>
                <w:rFonts w:asciiTheme="minorHAnsi" w:hAnsiTheme="minorHAnsi"/>
              </w:rPr>
              <w:t xml:space="preserve">to in </w:t>
            </w:r>
            <w:r w:rsidR="00F66B8D">
              <w:rPr>
                <w:rFonts w:asciiTheme="minorHAnsi" w:hAnsiTheme="minorHAnsi"/>
                <w:b/>
              </w:rPr>
              <w:t>Governance:</w:t>
            </w:r>
            <w:r w:rsidRPr="00F66B8D">
              <w:rPr>
                <w:rFonts w:asciiTheme="minorHAnsi" w:hAnsiTheme="minorHAnsi"/>
                <w:b/>
              </w:rPr>
              <w:t xml:space="preserve"> Management structures</w:t>
            </w:r>
            <w:r w:rsidR="00B72671">
              <w:rPr>
                <w:rFonts w:asciiTheme="minorHAnsi" w:hAnsiTheme="minorHAnsi"/>
                <w:b/>
              </w:rPr>
              <w:t xml:space="preserve"> and responsibilities</w:t>
            </w:r>
          </w:p>
        </w:tc>
      </w:tr>
      <w:tr w:rsidR="00712E54" w:rsidTr="00F66B8D">
        <w:trPr>
          <w:cantSplit/>
        </w:trPr>
        <w:tc>
          <w:tcPr>
            <w:tcW w:w="382"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GOV-9</w:t>
            </w:r>
          </w:p>
        </w:tc>
        <w:tc>
          <w:tcPr>
            <w:tcW w:w="3119" w:type="pct"/>
            <w:shd w:val="clear" w:color="auto" w:fill="FBD4B4" w:themeFill="accent6" w:themeFillTint="66"/>
          </w:tcPr>
          <w:p w:rsidR="00712E54" w:rsidRPr="007007FE" w:rsidRDefault="00712E54" w:rsidP="003A258F">
            <w:pPr>
              <w:pStyle w:val="TableText"/>
            </w:pPr>
            <w:r w:rsidRPr="007007FE">
              <w:t xml:space="preserve">Agencies </w:t>
            </w:r>
            <w:r w:rsidRPr="007007FE">
              <w:rPr>
                <w:spacing w:val="-1"/>
              </w:rPr>
              <w:t>must</w:t>
            </w:r>
            <w:r w:rsidRPr="007007FE">
              <w:t xml:space="preserve"> </w:t>
            </w:r>
            <w:r w:rsidRPr="007007FE">
              <w:rPr>
                <w:spacing w:val="-1"/>
              </w:rPr>
              <w:t>give</w:t>
            </w:r>
            <w:r w:rsidRPr="007007FE">
              <w:t xml:space="preserve"> all </w:t>
            </w:r>
            <w:r w:rsidRPr="007007FE">
              <w:rPr>
                <w:spacing w:val="-1"/>
              </w:rPr>
              <w:t>employees,</w:t>
            </w:r>
            <w:r w:rsidRPr="007007FE">
              <w:t xml:space="preserve"> including </w:t>
            </w:r>
            <w:r w:rsidRPr="007007FE">
              <w:rPr>
                <w:spacing w:val="-1"/>
              </w:rPr>
              <w:t>contractors,</w:t>
            </w:r>
            <w:r w:rsidRPr="007007FE">
              <w:t xml:space="preserve"> </w:t>
            </w:r>
            <w:r w:rsidRPr="007007FE">
              <w:rPr>
                <w:spacing w:val="-1"/>
              </w:rPr>
              <w:t>guidance</w:t>
            </w:r>
            <w:r w:rsidRPr="007007FE">
              <w:t xml:space="preserve"> on</w:t>
            </w:r>
            <w:r w:rsidRPr="007007FE">
              <w:rPr>
                <w:spacing w:val="35"/>
              </w:rPr>
              <w:t xml:space="preserve"> </w:t>
            </w:r>
            <w:r w:rsidRPr="007007FE">
              <w:t xml:space="preserve">Sections 70 and 79 of the </w:t>
            </w:r>
            <w:r w:rsidRPr="007007FE">
              <w:rPr>
                <w:i/>
              </w:rPr>
              <w:t>Crimes Act 1914</w:t>
            </w:r>
            <w:r w:rsidRPr="007007FE">
              <w:t xml:space="preserve">, section 91.1 of the Criminal Code Act 1995, the </w:t>
            </w:r>
            <w:r w:rsidRPr="007007FE">
              <w:rPr>
                <w:i/>
                <w:spacing w:val="-2"/>
              </w:rPr>
              <w:t>Freedom</w:t>
            </w:r>
            <w:r w:rsidRPr="007007FE">
              <w:rPr>
                <w:i/>
              </w:rPr>
              <w:t xml:space="preserve"> </w:t>
            </w:r>
            <w:r w:rsidRPr="007007FE">
              <w:rPr>
                <w:i/>
                <w:spacing w:val="-1"/>
              </w:rPr>
              <w:t>of</w:t>
            </w:r>
            <w:r w:rsidRPr="007007FE">
              <w:rPr>
                <w:i/>
              </w:rPr>
              <w:t xml:space="preserve"> </w:t>
            </w:r>
            <w:r w:rsidRPr="007007FE">
              <w:rPr>
                <w:i/>
                <w:spacing w:val="-1"/>
              </w:rPr>
              <w:t>Information</w:t>
            </w:r>
            <w:r w:rsidRPr="007007FE">
              <w:rPr>
                <w:i/>
              </w:rPr>
              <w:t xml:space="preserve"> Act 1982</w:t>
            </w:r>
            <w:r w:rsidRPr="007007FE">
              <w:rPr>
                <w:i/>
                <w:spacing w:val="2"/>
              </w:rPr>
              <w:t xml:space="preserve"> </w:t>
            </w:r>
            <w:r w:rsidRPr="007007FE">
              <w:t xml:space="preserve">and the </w:t>
            </w:r>
            <w:r w:rsidRPr="007007FE">
              <w:rPr>
                <w:spacing w:val="-1"/>
              </w:rPr>
              <w:t>Information</w:t>
            </w:r>
            <w:r w:rsidRPr="007007FE">
              <w:t xml:space="preserve"> </w:t>
            </w:r>
            <w:r w:rsidRPr="007007FE">
              <w:rPr>
                <w:spacing w:val="-1"/>
              </w:rPr>
              <w:t>Privacy</w:t>
            </w:r>
            <w:r w:rsidRPr="007007FE">
              <w:rPr>
                <w:spacing w:val="59"/>
              </w:rPr>
              <w:t xml:space="preserve"> </w:t>
            </w:r>
            <w:r w:rsidRPr="007007FE">
              <w:rPr>
                <w:spacing w:val="-1"/>
              </w:rPr>
              <w:t>Principles</w:t>
            </w:r>
            <w:r w:rsidRPr="007007FE">
              <w:t xml:space="preserve"> </w:t>
            </w:r>
            <w:r w:rsidRPr="007007FE">
              <w:rPr>
                <w:spacing w:val="-1"/>
              </w:rPr>
              <w:t>contained</w:t>
            </w:r>
            <w:r w:rsidRPr="007007FE">
              <w:t xml:space="preserve"> in the </w:t>
            </w:r>
            <w:r w:rsidRPr="007007FE">
              <w:rPr>
                <w:i/>
              </w:rPr>
              <w:t>Privacy Act 1988</w:t>
            </w:r>
            <w:r w:rsidRPr="007007FE">
              <w:t xml:space="preserve">, including </w:t>
            </w:r>
            <w:r w:rsidRPr="007007FE">
              <w:rPr>
                <w:spacing w:val="-1"/>
              </w:rPr>
              <w:t>how</w:t>
            </w:r>
            <w:r w:rsidRPr="007007FE">
              <w:t xml:space="preserve"> this </w:t>
            </w:r>
            <w:r w:rsidRPr="007007FE">
              <w:rPr>
                <w:spacing w:val="-1"/>
              </w:rPr>
              <w:t>legislation</w:t>
            </w:r>
            <w:r w:rsidRPr="007007FE">
              <w:rPr>
                <w:spacing w:val="49"/>
              </w:rPr>
              <w:t xml:space="preserve"> </w:t>
            </w:r>
            <w:r w:rsidRPr="007007FE">
              <w:rPr>
                <w:spacing w:val="-1"/>
              </w:rPr>
              <w:t>relates</w:t>
            </w:r>
            <w:r w:rsidRPr="007007FE">
              <w:t xml:space="preserve"> </w:t>
            </w:r>
            <w:r w:rsidRPr="007007FE">
              <w:rPr>
                <w:spacing w:val="-1"/>
              </w:rPr>
              <w:t>to</w:t>
            </w:r>
            <w:r w:rsidRPr="007007FE">
              <w:t xml:space="preserve"> their </w:t>
            </w:r>
            <w:r w:rsidRPr="007007FE">
              <w:rPr>
                <w:spacing w:val="-2"/>
              </w:rPr>
              <w:t>role.</w:t>
            </w:r>
          </w:p>
        </w:tc>
        <w:tc>
          <w:tcPr>
            <w:tcW w:w="1500" w:type="pct"/>
            <w:shd w:val="clear" w:color="auto" w:fill="E5DFEC" w:themeFill="accent4" w:themeFillTint="33"/>
          </w:tcPr>
          <w:p w:rsidR="00712E54" w:rsidRPr="00F66B8D" w:rsidRDefault="0044412E" w:rsidP="00F66B8D">
            <w:pPr>
              <w:pStyle w:val="BodyText"/>
              <w:widowControl w:val="0"/>
              <w:tabs>
                <w:tab w:val="clear" w:pos="4253"/>
                <w:tab w:val="left" w:pos="458"/>
              </w:tabs>
              <w:spacing w:before="6"/>
              <w:ind w:left="0" w:firstLine="0"/>
              <w:rPr>
                <w:rFonts w:asciiTheme="minorHAnsi" w:hAnsiTheme="minorHAnsi"/>
              </w:rPr>
            </w:pPr>
            <w:r w:rsidRPr="00F66B8D">
              <w:rPr>
                <w:rFonts w:asciiTheme="minorHAnsi" w:hAnsiTheme="minorHAnsi"/>
              </w:rPr>
              <w:t>Nil</w:t>
            </w:r>
          </w:p>
        </w:tc>
      </w:tr>
      <w:tr w:rsidR="00712E54" w:rsidTr="00F66B8D">
        <w:trPr>
          <w:cantSplit/>
        </w:trPr>
        <w:tc>
          <w:tcPr>
            <w:tcW w:w="382"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GOV-10</w:t>
            </w:r>
          </w:p>
        </w:tc>
        <w:tc>
          <w:tcPr>
            <w:tcW w:w="3119" w:type="pct"/>
            <w:shd w:val="clear" w:color="auto" w:fill="FBD4B4" w:themeFill="accent6" w:themeFillTint="66"/>
          </w:tcPr>
          <w:p w:rsidR="00712E54" w:rsidRPr="007007FE" w:rsidRDefault="00712E54" w:rsidP="003A258F">
            <w:pPr>
              <w:pStyle w:val="TableText"/>
            </w:pPr>
            <w:r w:rsidRPr="007007FE">
              <w:t>Agencies must adhere to any provisions concerning the security of people,</w:t>
            </w:r>
            <w:r w:rsidRPr="007007FE">
              <w:rPr>
                <w:spacing w:val="33"/>
              </w:rPr>
              <w:t xml:space="preserve"> </w:t>
            </w:r>
            <w:r w:rsidRPr="00711D16">
              <w:t>information</w:t>
            </w:r>
            <w:r w:rsidRPr="007007FE">
              <w:t xml:space="preserve"> and assets contained in multilateral or bilateral agreements</w:t>
            </w:r>
            <w:r w:rsidRPr="007007FE">
              <w:rPr>
                <w:spacing w:val="71"/>
              </w:rPr>
              <w:t xml:space="preserve"> </w:t>
            </w:r>
            <w:r w:rsidRPr="007007FE">
              <w:t xml:space="preserve">and arrangements to which Australia is a </w:t>
            </w:r>
            <w:r w:rsidRPr="007007FE">
              <w:rPr>
                <w:spacing w:val="-2"/>
              </w:rPr>
              <w:t>party.</w:t>
            </w:r>
          </w:p>
        </w:tc>
        <w:tc>
          <w:tcPr>
            <w:tcW w:w="1500" w:type="pct"/>
            <w:shd w:val="clear" w:color="auto" w:fill="E5DFEC" w:themeFill="accent4" w:themeFillTint="33"/>
          </w:tcPr>
          <w:p w:rsidR="00712E54" w:rsidRPr="00F66B8D" w:rsidRDefault="0044412E" w:rsidP="00F66B8D">
            <w:pPr>
              <w:pStyle w:val="BodyText"/>
              <w:widowControl w:val="0"/>
              <w:tabs>
                <w:tab w:val="clear" w:pos="4253"/>
                <w:tab w:val="left" w:pos="458"/>
              </w:tabs>
              <w:spacing w:before="6"/>
              <w:ind w:left="0" w:firstLine="0"/>
              <w:rPr>
                <w:rFonts w:asciiTheme="minorHAnsi" w:hAnsiTheme="minorHAnsi"/>
                <w:b/>
              </w:rPr>
            </w:pPr>
            <w:r w:rsidRPr="00F66B8D">
              <w:rPr>
                <w:rFonts w:asciiTheme="minorHAnsi" w:hAnsiTheme="minorHAnsi"/>
                <w:b/>
              </w:rPr>
              <w:t>Governance</w:t>
            </w:r>
            <w:r w:rsidR="00F66B8D">
              <w:rPr>
                <w:rFonts w:asciiTheme="minorHAnsi" w:hAnsiTheme="minorHAnsi"/>
                <w:b/>
              </w:rPr>
              <w:t>:</w:t>
            </w:r>
            <w:r w:rsidRPr="00F66B8D">
              <w:rPr>
                <w:rFonts w:asciiTheme="minorHAnsi" w:hAnsiTheme="minorHAnsi"/>
                <w:b/>
              </w:rPr>
              <w:t xml:space="preserve"> Security governance for international sharing</w:t>
            </w:r>
          </w:p>
        </w:tc>
      </w:tr>
      <w:tr w:rsidR="00712E54" w:rsidTr="00F66B8D">
        <w:trPr>
          <w:cantSplit/>
        </w:trPr>
        <w:tc>
          <w:tcPr>
            <w:tcW w:w="382"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GOV-11</w:t>
            </w:r>
          </w:p>
        </w:tc>
        <w:tc>
          <w:tcPr>
            <w:tcW w:w="3119" w:type="pct"/>
            <w:shd w:val="clear" w:color="auto" w:fill="FBD4B4" w:themeFill="accent6" w:themeFillTint="66"/>
          </w:tcPr>
          <w:p w:rsidR="00712E54" w:rsidRPr="007007FE" w:rsidRDefault="00712E54" w:rsidP="003A258F">
            <w:pPr>
              <w:pStyle w:val="TableText"/>
            </w:pPr>
            <w:r w:rsidRPr="007007FE">
              <w:t>Agencies must establish a business continuity management (BCM)</w:t>
            </w:r>
            <w:r w:rsidRPr="007007FE">
              <w:rPr>
                <w:spacing w:val="49"/>
              </w:rPr>
              <w:t xml:space="preserve"> </w:t>
            </w:r>
            <w:r w:rsidRPr="007007FE">
              <w:rPr>
                <w:spacing w:val="-2"/>
              </w:rPr>
              <w:t>program</w:t>
            </w:r>
            <w:r w:rsidRPr="007007FE">
              <w:t xml:space="preserve"> to </w:t>
            </w:r>
            <w:r w:rsidRPr="007007FE">
              <w:rPr>
                <w:spacing w:val="-2"/>
              </w:rPr>
              <w:t>provide</w:t>
            </w:r>
            <w:r w:rsidRPr="007007FE">
              <w:t xml:space="preserve"> for the continued availability of critical services and</w:t>
            </w:r>
            <w:r w:rsidRPr="007007FE">
              <w:rPr>
                <w:spacing w:val="85"/>
              </w:rPr>
              <w:t xml:space="preserve"> </w:t>
            </w:r>
            <w:r w:rsidRPr="007007FE">
              <w:t xml:space="preserve">assets, and other </w:t>
            </w:r>
            <w:r w:rsidRPr="00711D16">
              <w:t>services</w:t>
            </w:r>
            <w:r w:rsidRPr="007007FE">
              <w:t xml:space="preserve"> and assets when warranted by a threat and risk</w:t>
            </w:r>
            <w:r w:rsidRPr="007007FE">
              <w:rPr>
                <w:spacing w:val="39"/>
              </w:rPr>
              <w:t xml:space="preserve"> </w:t>
            </w:r>
            <w:r w:rsidRPr="007007FE">
              <w:t>assessment.</w:t>
            </w:r>
          </w:p>
        </w:tc>
        <w:tc>
          <w:tcPr>
            <w:tcW w:w="1500" w:type="pct"/>
            <w:shd w:val="clear" w:color="auto" w:fill="E5DFEC" w:themeFill="accent4" w:themeFillTint="33"/>
          </w:tcPr>
          <w:p w:rsidR="00712E54" w:rsidRPr="00717F51" w:rsidRDefault="0044412E" w:rsidP="00F66B8D">
            <w:pPr>
              <w:pStyle w:val="BodyText"/>
              <w:widowControl w:val="0"/>
              <w:tabs>
                <w:tab w:val="clear" w:pos="4253"/>
                <w:tab w:val="left" w:pos="458"/>
              </w:tabs>
              <w:spacing w:before="6"/>
              <w:ind w:left="0" w:firstLine="0"/>
              <w:rPr>
                <w:rFonts w:ascii="Calibri" w:hAnsi="Calibri"/>
              </w:rPr>
            </w:pPr>
            <w:r w:rsidRPr="00717F51">
              <w:rPr>
                <w:rFonts w:ascii="Calibri" w:hAnsi="Calibri"/>
              </w:rPr>
              <w:t>Nil</w:t>
            </w:r>
          </w:p>
        </w:tc>
      </w:tr>
      <w:tr w:rsidR="00712E54" w:rsidTr="00F66B8D">
        <w:trPr>
          <w:cantSplit/>
        </w:trPr>
        <w:tc>
          <w:tcPr>
            <w:tcW w:w="382"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GOV-12</w:t>
            </w:r>
          </w:p>
        </w:tc>
        <w:tc>
          <w:tcPr>
            <w:tcW w:w="3119" w:type="pct"/>
            <w:shd w:val="clear" w:color="auto" w:fill="FBD4B4" w:themeFill="accent6" w:themeFillTint="66"/>
          </w:tcPr>
          <w:p w:rsidR="00712E54" w:rsidRPr="007007FE" w:rsidRDefault="00712E54" w:rsidP="003A258F">
            <w:pPr>
              <w:pStyle w:val="TableText"/>
            </w:pPr>
            <w:r w:rsidRPr="007007FE">
              <w:t xml:space="preserve">Agencies </w:t>
            </w:r>
            <w:r w:rsidRPr="007007FE">
              <w:rPr>
                <w:spacing w:val="-1"/>
              </w:rPr>
              <w:t>must</w:t>
            </w:r>
            <w:r w:rsidRPr="007007FE">
              <w:t xml:space="preserve"> </w:t>
            </w:r>
            <w:r w:rsidRPr="007007FE">
              <w:rPr>
                <w:spacing w:val="-1"/>
              </w:rPr>
              <w:t>ensure</w:t>
            </w:r>
            <w:r w:rsidRPr="007007FE">
              <w:t xml:space="preserve"> the </w:t>
            </w:r>
            <w:r w:rsidRPr="007007FE">
              <w:rPr>
                <w:spacing w:val="-1"/>
              </w:rPr>
              <w:t>contracted</w:t>
            </w:r>
            <w:r w:rsidRPr="007007FE">
              <w:t xml:space="preserve"> </w:t>
            </w:r>
            <w:r w:rsidRPr="007007FE">
              <w:rPr>
                <w:spacing w:val="-1"/>
              </w:rPr>
              <w:t>service</w:t>
            </w:r>
            <w:r w:rsidRPr="007007FE">
              <w:t xml:space="preserve"> </w:t>
            </w:r>
            <w:r w:rsidRPr="007007FE">
              <w:rPr>
                <w:spacing w:val="-1"/>
              </w:rPr>
              <w:t>provider</w:t>
            </w:r>
            <w:r w:rsidRPr="007007FE">
              <w:t xml:space="preserve"> </w:t>
            </w:r>
            <w:r w:rsidRPr="007007FE">
              <w:rPr>
                <w:spacing w:val="-1"/>
              </w:rPr>
              <w:t>complies</w:t>
            </w:r>
            <w:r w:rsidRPr="007007FE">
              <w:t xml:space="preserve"> with the</w:t>
            </w:r>
            <w:r w:rsidRPr="007007FE">
              <w:rPr>
                <w:spacing w:val="35"/>
              </w:rPr>
              <w:t xml:space="preserve"> </w:t>
            </w:r>
            <w:r w:rsidRPr="00711D16">
              <w:t>requirements</w:t>
            </w:r>
            <w:r w:rsidRPr="007007FE">
              <w:t xml:space="preserve"> of this policy and any </w:t>
            </w:r>
            <w:r w:rsidRPr="007007FE">
              <w:rPr>
                <w:spacing w:val="-1"/>
              </w:rPr>
              <w:t>protective</w:t>
            </w:r>
            <w:r w:rsidRPr="007007FE">
              <w:t xml:space="preserve"> security </w:t>
            </w:r>
            <w:r w:rsidRPr="007007FE">
              <w:rPr>
                <w:spacing w:val="-1"/>
              </w:rPr>
              <w:t>protocols.</w:t>
            </w:r>
          </w:p>
        </w:tc>
        <w:tc>
          <w:tcPr>
            <w:tcW w:w="1500" w:type="pct"/>
            <w:shd w:val="clear" w:color="auto" w:fill="E5DFEC" w:themeFill="accent4" w:themeFillTint="33"/>
          </w:tcPr>
          <w:p w:rsidR="00712E54" w:rsidRPr="00F66B8D" w:rsidRDefault="0044412E" w:rsidP="00F66B8D">
            <w:pPr>
              <w:pStyle w:val="BodyText"/>
              <w:widowControl w:val="0"/>
              <w:tabs>
                <w:tab w:val="clear" w:pos="4253"/>
                <w:tab w:val="left" w:pos="458"/>
              </w:tabs>
              <w:spacing w:before="6"/>
              <w:ind w:left="0" w:firstLine="0"/>
              <w:rPr>
                <w:rFonts w:asciiTheme="minorHAnsi" w:hAnsiTheme="minorHAnsi"/>
                <w:b/>
              </w:rPr>
            </w:pPr>
            <w:r w:rsidRPr="00F66B8D">
              <w:rPr>
                <w:rFonts w:asciiTheme="minorHAnsi" w:hAnsiTheme="minorHAnsi"/>
                <w:b/>
              </w:rPr>
              <w:t>Governance</w:t>
            </w:r>
            <w:r w:rsidR="00F66B8D">
              <w:rPr>
                <w:rFonts w:asciiTheme="minorHAnsi" w:hAnsiTheme="minorHAnsi"/>
                <w:b/>
              </w:rPr>
              <w:t>:</w:t>
            </w:r>
            <w:r w:rsidRPr="00F66B8D">
              <w:rPr>
                <w:rFonts w:asciiTheme="minorHAnsi" w:hAnsiTheme="minorHAnsi"/>
                <w:b/>
              </w:rPr>
              <w:t xml:space="preserve"> Security</w:t>
            </w:r>
            <w:r w:rsidR="00B65B34">
              <w:rPr>
                <w:rFonts w:asciiTheme="minorHAnsi" w:hAnsiTheme="minorHAnsi"/>
                <w:b/>
              </w:rPr>
              <w:t xml:space="preserve"> Governance</w:t>
            </w:r>
            <w:r w:rsidRPr="00F66B8D">
              <w:rPr>
                <w:rFonts w:asciiTheme="minorHAnsi" w:hAnsiTheme="minorHAnsi"/>
                <w:b/>
              </w:rPr>
              <w:t xml:space="preserve"> for contracted </w:t>
            </w:r>
            <w:r w:rsidR="00B72671">
              <w:rPr>
                <w:rFonts w:asciiTheme="minorHAnsi" w:hAnsiTheme="minorHAnsi"/>
                <w:b/>
              </w:rPr>
              <w:t xml:space="preserve">goods and </w:t>
            </w:r>
            <w:r w:rsidRPr="00F66B8D">
              <w:rPr>
                <w:rFonts w:asciiTheme="minorHAnsi" w:hAnsiTheme="minorHAnsi"/>
                <w:b/>
              </w:rPr>
              <w:t>service providers</w:t>
            </w:r>
          </w:p>
        </w:tc>
      </w:tr>
      <w:tr w:rsidR="00712E54" w:rsidTr="00F66B8D">
        <w:trPr>
          <w:cantSplit/>
        </w:trPr>
        <w:tc>
          <w:tcPr>
            <w:tcW w:w="382"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GOV-13</w:t>
            </w:r>
          </w:p>
        </w:tc>
        <w:tc>
          <w:tcPr>
            <w:tcW w:w="3119" w:type="pct"/>
            <w:shd w:val="clear" w:color="auto" w:fill="FBD4B4" w:themeFill="accent6" w:themeFillTint="66"/>
          </w:tcPr>
          <w:p w:rsidR="00712E54" w:rsidRPr="007007FE" w:rsidRDefault="00712E54" w:rsidP="003A258F">
            <w:pPr>
              <w:pStyle w:val="TableText"/>
            </w:pPr>
            <w:r w:rsidRPr="007007FE">
              <w:t xml:space="preserve">Agencies </w:t>
            </w:r>
            <w:r w:rsidRPr="007007FE">
              <w:rPr>
                <w:spacing w:val="-1"/>
              </w:rPr>
              <w:t>must</w:t>
            </w:r>
            <w:r w:rsidRPr="007007FE">
              <w:t xml:space="preserve"> </w:t>
            </w:r>
            <w:r w:rsidRPr="007007FE">
              <w:rPr>
                <w:spacing w:val="-2"/>
              </w:rPr>
              <w:t>comply</w:t>
            </w:r>
            <w:r w:rsidRPr="007007FE">
              <w:t xml:space="preserve"> with section 10 of the Public </w:t>
            </w:r>
            <w:r w:rsidRPr="007007FE">
              <w:rPr>
                <w:spacing w:val="-1"/>
              </w:rPr>
              <w:t>Governance,</w:t>
            </w:r>
            <w:r w:rsidRPr="007007FE">
              <w:rPr>
                <w:spacing w:val="33"/>
              </w:rPr>
              <w:t xml:space="preserve"> </w:t>
            </w:r>
            <w:r w:rsidRPr="007007FE">
              <w:rPr>
                <w:spacing w:val="-1"/>
              </w:rPr>
              <w:t>Performance</w:t>
            </w:r>
            <w:r w:rsidRPr="007007FE">
              <w:t xml:space="preserve"> and </w:t>
            </w:r>
            <w:r w:rsidRPr="007007FE">
              <w:rPr>
                <w:spacing w:val="-1"/>
              </w:rPr>
              <w:t>Accountability</w:t>
            </w:r>
            <w:r w:rsidRPr="007007FE">
              <w:t xml:space="preserve"> </w:t>
            </w:r>
            <w:r w:rsidRPr="007007FE">
              <w:rPr>
                <w:spacing w:val="-2"/>
              </w:rPr>
              <w:t>Rule</w:t>
            </w:r>
            <w:r w:rsidRPr="007007FE">
              <w:t xml:space="preserve"> 2014</w:t>
            </w:r>
            <w:r w:rsidRPr="007007FE">
              <w:rPr>
                <w:spacing w:val="2"/>
              </w:rPr>
              <w:t xml:space="preserve"> </w:t>
            </w:r>
            <w:r w:rsidRPr="007007FE">
              <w:t xml:space="preserve">and the Commonwealth </w:t>
            </w:r>
            <w:r w:rsidRPr="007007FE">
              <w:rPr>
                <w:spacing w:val="-1"/>
              </w:rPr>
              <w:t>Fraud</w:t>
            </w:r>
            <w:r w:rsidRPr="007007FE">
              <w:rPr>
                <w:spacing w:val="45"/>
              </w:rPr>
              <w:t xml:space="preserve"> </w:t>
            </w:r>
            <w:r w:rsidRPr="007007FE">
              <w:rPr>
                <w:spacing w:val="-1"/>
              </w:rPr>
              <w:t>Control</w:t>
            </w:r>
            <w:r w:rsidRPr="007007FE">
              <w:t xml:space="preserve"> </w:t>
            </w:r>
            <w:r w:rsidRPr="007007FE">
              <w:rPr>
                <w:spacing w:val="-1"/>
              </w:rPr>
              <w:t>Policy.</w:t>
            </w:r>
          </w:p>
        </w:tc>
        <w:tc>
          <w:tcPr>
            <w:tcW w:w="1500" w:type="pct"/>
            <w:shd w:val="clear" w:color="auto" w:fill="E5DFEC" w:themeFill="accent4" w:themeFillTint="33"/>
          </w:tcPr>
          <w:p w:rsidR="00712E54" w:rsidRPr="00F66B8D" w:rsidRDefault="0044412E" w:rsidP="00F66B8D">
            <w:pPr>
              <w:pStyle w:val="BodyText"/>
              <w:widowControl w:val="0"/>
              <w:tabs>
                <w:tab w:val="clear" w:pos="4253"/>
                <w:tab w:val="left" w:pos="458"/>
              </w:tabs>
              <w:spacing w:before="6"/>
              <w:ind w:left="0" w:firstLine="0"/>
              <w:rPr>
                <w:rFonts w:asciiTheme="minorHAnsi" w:hAnsiTheme="minorHAnsi"/>
              </w:rPr>
            </w:pPr>
            <w:r w:rsidRPr="00F66B8D">
              <w:rPr>
                <w:rFonts w:asciiTheme="minorHAnsi" w:hAnsiTheme="minorHAnsi"/>
              </w:rPr>
              <w:t>Nil</w:t>
            </w:r>
          </w:p>
        </w:tc>
      </w:tr>
    </w:tbl>
    <w:p w:rsidR="00624B83" w:rsidRPr="006D08CA" w:rsidRDefault="00724870" w:rsidP="00B44FD9">
      <w:pPr>
        <w:pStyle w:val="Heading2"/>
      </w:pPr>
      <w:r w:rsidRPr="006D08CA">
        <w:t>Information Security</w:t>
      </w:r>
      <w:r w:rsidR="00353809" w:rsidRPr="006D08CA">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22"/>
        <w:gridCol w:w="3346"/>
      </w:tblGrid>
      <w:tr w:rsidR="00717F51" w:rsidTr="00B44FD9">
        <w:trPr>
          <w:cantSplit/>
          <w:tblHeader/>
        </w:trPr>
        <w:tc>
          <w:tcPr>
            <w:tcW w:w="3434" w:type="pct"/>
            <w:gridSpan w:val="2"/>
            <w:shd w:val="clear" w:color="auto" w:fill="FABF8F" w:themeFill="accent6" w:themeFillTint="99"/>
            <w:vAlign w:val="center"/>
          </w:tcPr>
          <w:p w:rsidR="00717F51" w:rsidRPr="002E45E2" w:rsidRDefault="00F66B8D" w:rsidP="00B44FD9">
            <w:pPr>
              <w:pStyle w:val="Heading3"/>
            </w:pPr>
            <w:r>
              <w:t>PSPF m</w:t>
            </w:r>
            <w:r w:rsidR="00717F51" w:rsidRPr="007007FE">
              <w:t xml:space="preserve">andatory requirement to 30 </w:t>
            </w:r>
            <w:r w:rsidR="00717F51">
              <w:t>September</w:t>
            </w:r>
            <w:r w:rsidR="00717F51" w:rsidRPr="007007FE">
              <w:t xml:space="preserve"> 2018</w:t>
            </w:r>
          </w:p>
        </w:tc>
        <w:tc>
          <w:tcPr>
            <w:tcW w:w="1566" w:type="pct"/>
            <w:shd w:val="clear" w:color="auto" w:fill="5F497A" w:themeFill="accent4" w:themeFillShade="BF"/>
          </w:tcPr>
          <w:p w:rsidR="00B65B34" w:rsidRDefault="00F66B8D" w:rsidP="00B44FD9">
            <w:pPr>
              <w:pStyle w:val="Heading4"/>
            </w:pPr>
            <w:r>
              <w:t>PSPF c</w:t>
            </w:r>
            <w:r w:rsidR="00717F51" w:rsidRPr="00B44FD9">
              <w:t xml:space="preserve">ore requirements from </w:t>
            </w:r>
          </w:p>
          <w:p w:rsidR="00717F51" w:rsidRPr="002E45E2" w:rsidRDefault="00717F51" w:rsidP="00B44FD9">
            <w:pPr>
              <w:pStyle w:val="Heading4"/>
            </w:pPr>
            <w:r w:rsidRPr="00B44FD9">
              <w:t xml:space="preserve">1 </w:t>
            </w:r>
            <w:r w:rsidR="00711D16" w:rsidRPr="00B44FD9">
              <w:t>October</w:t>
            </w:r>
            <w:r w:rsidRPr="00B44FD9">
              <w:t xml:space="preserve"> 2018</w:t>
            </w:r>
          </w:p>
        </w:tc>
      </w:tr>
      <w:tr w:rsidR="00712E54" w:rsidTr="00B44FD9">
        <w:trPr>
          <w:cantSplit/>
        </w:trPr>
        <w:tc>
          <w:tcPr>
            <w:tcW w:w="475"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INFOSEC- 1</w:t>
            </w:r>
          </w:p>
        </w:tc>
        <w:tc>
          <w:tcPr>
            <w:tcW w:w="2959" w:type="pct"/>
            <w:shd w:val="clear" w:color="auto" w:fill="FBD4B4" w:themeFill="accent6" w:themeFillTint="66"/>
          </w:tcPr>
          <w:p w:rsidR="00712E54" w:rsidRPr="007007FE" w:rsidRDefault="00712E54" w:rsidP="003A258F">
            <w:pPr>
              <w:pStyle w:val="TableText"/>
            </w:pPr>
            <w:r w:rsidRPr="007007FE">
              <w:t xml:space="preserve">Agency heads </w:t>
            </w:r>
            <w:r w:rsidRPr="007007FE">
              <w:rPr>
                <w:spacing w:val="-1"/>
              </w:rPr>
              <w:t>must</w:t>
            </w:r>
            <w:r w:rsidRPr="007007FE">
              <w:t xml:space="preserve"> </w:t>
            </w:r>
            <w:r w:rsidRPr="007007FE">
              <w:rPr>
                <w:spacing w:val="-2"/>
              </w:rPr>
              <w:t>provide</w:t>
            </w:r>
            <w:r w:rsidRPr="007007FE">
              <w:t xml:space="preserve"> </w:t>
            </w:r>
            <w:r w:rsidRPr="007007FE">
              <w:rPr>
                <w:spacing w:val="-1"/>
              </w:rPr>
              <w:t>clear</w:t>
            </w:r>
            <w:r w:rsidRPr="007007FE">
              <w:t xml:space="preserve"> </w:t>
            </w:r>
            <w:r w:rsidRPr="007007FE">
              <w:rPr>
                <w:spacing w:val="-1"/>
              </w:rPr>
              <w:t>direction</w:t>
            </w:r>
            <w:r w:rsidRPr="007007FE">
              <w:t xml:space="preserve"> on </w:t>
            </w:r>
            <w:r w:rsidRPr="007007FE">
              <w:rPr>
                <w:spacing w:val="-1"/>
              </w:rPr>
              <w:t>information</w:t>
            </w:r>
            <w:r w:rsidRPr="007007FE">
              <w:t xml:space="preserve"> security</w:t>
            </w:r>
            <w:r w:rsidRPr="007007FE">
              <w:rPr>
                <w:spacing w:val="55"/>
              </w:rPr>
              <w:t xml:space="preserve"> </w:t>
            </w:r>
            <w:r w:rsidRPr="007007FE">
              <w:rPr>
                <w:spacing w:val="-1"/>
              </w:rPr>
              <w:t>through</w:t>
            </w:r>
            <w:r w:rsidRPr="007007FE">
              <w:t xml:space="preserve"> the </w:t>
            </w:r>
            <w:r w:rsidRPr="007007FE">
              <w:rPr>
                <w:spacing w:val="-1"/>
              </w:rPr>
              <w:t>development</w:t>
            </w:r>
            <w:r w:rsidRPr="007007FE">
              <w:t xml:space="preserve"> and </w:t>
            </w:r>
            <w:r w:rsidRPr="007007FE">
              <w:rPr>
                <w:spacing w:val="-1"/>
              </w:rPr>
              <w:t>implementation</w:t>
            </w:r>
            <w:r w:rsidRPr="007007FE">
              <w:t xml:space="preserve"> of an agency </w:t>
            </w:r>
            <w:r w:rsidRPr="007007FE">
              <w:rPr>
                <w:spacing w:val="-1"/>
              </w:rPr>
              <w:t>information</w:t>
            </w:r>
            <w:r w:rsidRPr="007007FE">
              <w:rPr>
                <w:spacing w:val="51"/>
              </w:rPr>
              <w:t xml:space="preserve"> </w:t>
            </w:r>
            <w:r w:rsidRPr="007007FE">
              <w:t xml:space="preserve">security </w:t>
            </w:r>
            <w:r w:rsidRPr="007007FE">
              <w:rPr>
                <w:spacing w:val="-2"/>
              </w:rPr>
              <w:t>policy,</w:t>
            </w:r>
            <w:r w:rsidRPr="007007FE">
              <w:t xml:space="preserve"> and </w:t>
            </w:r>
            <w:r w:rsidRPr="007007FE">
              <w:rPr>
                <w:spacing w:val="-1"/>
              </w:rPr>
              <w:t>address</w:t>
            </w:r>
            <w:r w:rsidRPr="007007FE">
              <w:t xml:space="preserve"> agency </w:t>
            </w:r>
            <w:r w:rsidRPr="007007FE">
              <w:rPr>
                <w:spacing w:val="-1"/>
              </w:rPr>
              <w:t>information</w:t>
            </w:r>
            <w:r w:rsidRPr="007007FE">
              <w:t xml:space="preserve"> security </w:t>
            </w:r>
            <w:r w:rsidRPr="007007FE">
              <w:rPr>
                <w:spacing w:val="-2"/>
              </w:rPr>
              <w:t>requirements</w:t>
            </w:r>
            <w:r w:rsidRPr="007007FE">
              <w:rPr>
                <w:spacing w:val="43"/>
              </w:rPr>
              <w:t xml:space="preserve"> </w:t>
            </w:r>
            <w:r w:rsidRPr="007007FE">
              <w:t>as part of the agency security plan.</w:t>
            </w:r>
          </w:p>
        </w:tc>
        <w:tc>
          <w:tcPr>
            <w:tcW w:w="1566" w:type="pct"/>
            <w:shd w:val="clear" w:color="auto" w:fill="E5DFEC" w:themeFill="accent4" w:themeFillTint="33"/>
          </w:tcPr>
          <w:p w:rsidR="00712E54" w:rsidRPr="00F66B8D" w:rsidRDefault="0044412E" w:rsidP="00F66B8D">
            <w:pPr>
              <w:pStyle w:val="BodyText"/>
              <w:widowControl w:val="0"/>
              <w:tabs>
                <w:tab w:val="clear" w:pos="4253"/>
                <w:tab w:val="left" w:pos="458"/>
              </w:tabs>
              <w:spacing w:before="6"/>
              <w:ind w:left="0" w:firstLine="0"/>
              <w:rPr>
                <w:rFonts w:asciiTheme="minorHAnsi" w:hAnsiTheme="minorHAnsi"/>
                <w:b/>
              </w:rPr>
            </w:pPr>
            <w:r w:rsidRPr="00F66B8D">
              <w:rPr>
                <w:rFonts w:asciiTheme="minorHAnsi" w:hAnsiTheme="minorHAnsi"/>
                <w:b/>
              </w:rPr>
              <w:t>Governance</w:t>
            </w:r>
            <w:r w:rsidR="00B72671">
              <w:rPr>
                <w:rFonts w:asciiTheme="minorHAnsi" w:hAnsiTheme="minorHAnsi"/>
                <w:b/>
              </w:rPr>
              <w:t>:</w:t>
            </w:r>
            <w:r w:rsidRPr="00F66B8D">
              <w:rPr>
                <w:rFonts w:asciiTheme="minorHAnsi" w:hAnsiTheme="minorHAnsi"/>
                <w:b/>
              </w:rPr>
              <w:t xml:space="preserve"> Security planning</w:t>
            </w:r>
            <w:r w:rsidR="00B72671">
              <w:rPr>
                <w:rFonts w:asciiTheme="minorHAnsi" w:hAnsiTheme="minorHAnsi"/>
                <w:b/>
              </w:rPr>
              <w:t xml:space="preserve"> and </w:t>
            </w:r>
            <w:r w:rsidR="00B65B34">
              <w:rPr>
                <w:rFonts w:asciiTheme="minorHAnsi" w:hAnsiTheme="minorHAnsi"/>
                <w:b/>
              </w:rPr>
              <w:t>risk management</w:t>
            </w:r>
          </w:p>
          <w:p w:rsidR="00712E54" w:rsidRPr="00F66B8D" w:rsidRDefault="00712E54" w:rsidP="00F66B8D">
            <w:pPr>
              <w:tabs>
                <w:tab w:val="left" w:pos="458"/>
              </w:tabs>
              <w:rPr>
                <w:rFonts w:asciiTheme="minorHAnsi" w:eastAsia="Times New Roman" w:hAnsiTheme="minorHAnsi" w:cs="Arial"/>
                <w:b/>
                <w:szCs w:val="20"/>
              </w:rPr>
            </w:pPr>
          </w:p>
        </w:tc>
      </w:tr>
      <w:tr w:rsidR="00712E54" w:rsidTr="00B44FD9">
        <w:trPr>
          <w:cantSplit/>
        </w:trPr>
        <w:tc>
          <w:tcPr>
            <w:tcW w:w="475" w:type="pct"/>
            <w:shd w:val="clear" w:color="auto" w:fill="FABF8F" w:themeFill="accent6" w:themeFillTint="99"/>
          </w:tcPr>
          <w:p w:rsidR="00712E54" w:rsidRPr="00712E54" w:rsidRDefault="00712E54" w:rsidP="00505AB4">
            <w:pPr>
              <w:rPr>
                <w:rFonts w:eastAsia="Times New Roman"/>
                <w:b/>
                <w:spacing w:val="-1"/>
              </w:rPr>
            </w:pPr>
            <w:r w:rsidRPr="00712E54">
              <w:rPr>
                <w:rFonts w:eastAsia="Times New Roman"/>
                <w:b/>
                <w:spacing w:val="-1"/>
                <w:w w:val="95"/>
              </w:rPr>
              <w:t>INFOSEC- 2</w:t>
            </w:r>
          </w:p>
        </w:tc>
        <w:tc>
          <w:tcPr>
            <w:tcW w:w="2959" w:type="pct"/>
            <w:shd w:val="clear" w:color="auto" w:fill="FBD4B4" w:themeFill="accent6" w:themeFillTint="66"/>
          </w:tcPr>
          <w:p w:rsidR="00712E54" w:rsidRPr="007007FE" w:rsidRDefault="00712E54" w:rsidP="003A258F">
            <w:pPr>
              <w:pStyle w:val="TableText"/>
              <w:rPr>
                <w:spacing w:val="-1"/>
              </w:rPr>
            </w:pPr>
            <w:r w:rsidRPr="007007FE">
              <w:t>Each agency must establish a framework to provide direction and coordinated management of information security. Frameworks must be appropriate to the level of security risks to the agency’s information environment.</w:t>
            </w:r>
          </w:p>
        </w:tc>
        <w:tc>
          <w:tcPr>
            <w:tcW w:w="1566" w:type="pct"/>
            <w:shd w:val="clear" w:color="auto" w:fill="E5DFEC" w:themeFill="accent4" w:themeFillTint="33"/>
          </w:tcPr>
          <w:p w:rsidR="00756FD5" w:rsidRPr="00F66B8D" w:rsidRDefault="00D364E1" w:rsidP="00F66B8D">
            <w:pPr>
              <w:pStyle w:val="BodyText"/>
              <w:widowControl w:val="0"/>
              <w:tabs>
                <w:tab w:val="clear" w:pos="4253"/>
                <w:tab w:val="left" w:pos="458"/>
              </w:tabs>
              <w:spacing w:before="6"/>
              <w:ind w:left="0" w:firstLine="0"/>
              <w:rPr>
                <w:rFonts w:asciiTheme="minorHAnsi" w:hAnsiTheme="minorHAnsi"/>
              </w:rPr>
            </w:pPr>
            <w:r w:rsidRPr="00F66B8D">
              <w:rPr>
                <w:rFonts w:asciiTheme="minorHAnsi" w:hAnsiTheme="minorHAnsi"/>
              </w:rPr>
              <w:t xml:space="preserve">Referred to </w:t>
            </w:r>
            <w:r w:rsidR="00715DE8" w:rsidRPr="00F66B8D">
              <w:rPr>
                <w:rFonts w:asciiTheme="minorHAnsi" w:hAnsiTheme="minorHAnsi"/>
              </w:rPr>
              <w:t xml:space="preserve"> in</w:t>
            </w:r>
            <w:r w:rsidR="00756FD5" w:rsidRPr="00F66B8D">
              <w:rPr>
                <w:rFonts w:asciiTheme="minorHAnsi" w:hAnsiTheme="minorHAnsi"/>
              </w:rPr>
              <w:t>:</w:t>
            </w:r>
          </w:p>
          <w:p w:rsidR="00756FD5" w:rsidRPr="00F66B8D" w:rsidRDefault="00B72671" w:rsidP="00F66B8D">
            <w:pPr>
              <w:pStyle w:val="BodyText"/>
              <w:widowControl w:val="0"/>
              <w:numPr>
                <w:ilvl w:val="0"/>
                <w:numId w:val="3"/>
              </w:numPr>
              <w:tabs>
                <w:tab w:val="clear" w:pos="4253"/>
                <w:tab w:val="left" w:pos="175"/>
              </w:tabs>
              <w:spacing w:before="0"/>
              <w:ind w:left="175" w:hanging="142"/>
              <w:rPr>
                <w:rFonts w:asciiTheme="minorHAnsi" w:hAnsiTheme="minorHAnsi"/>
                <w:b/>
              </w:rPr>
            </w:pPr>
            <w:r>
              <w:rPr>
                <w:rFonts w:asciiTheme="minorHAnsi" w:hAnsiTheme="minorHAnsi"/>
                <w:b/>
              </w:rPr>
              <w:t>Information s</w:t>
            </w:r>
            <w:r w:rsidR="00715DE8" w:rsidRPr="00F66B8D">
              <w:rPr>
                <w:rFonts w:asciiTheme="minorHAnsi" w:hAnsiTheme="minorHAnsi"/>
                <w:b/>
              </w:rPr>
              <w:t>ecurity</w:t>
            </w:r>
            <w:r>
              <w:rPr>
                <w:rFonts w:asciiTheme="minorHAnsi" w:hAnsiTheme="minorHAnsi"/>
                <w:b/>
              </w:rPr>
              <w:t>: Access to information</w:t>
            </w:r>
          </w:p>
          <w:p w:rsidR="00712E54" w:rsidRPr="00F66B8D" w:rsidRDefault="00715DE8" w:rsidP="00B72671">
            <w:pPr>
              <w:pStyle w:val="BodyText"/>
              <w:widowControl w:val="0"/>
              <w:numPr>
                <w:ilvl w:val="0"/>
                <w:numId w:val="3"/>
              </w:numPr>
              <w:tabs>
                <w:tab w:val="clear" w:pos="4253"/>
                <w:tab w:val="left" w:pos="175"/>
              </w:tabs>
              <w:spacing w:before="0"/>
              <w:ind w:left="175" w:hanging="142"/>
              <w:rPr>
                <w:rFonts w:asciiTheme="minorHAnsi" w:hAnsiTheme="minorHAnsi"/>
              </w:rPr>
            </w:pPr>
            <w:r w:rsidRPr="00F66B8D">
              <w:rPr>
                <w:rFonts w:asciiTheme="minorHAnsi" w:hAnsiTheme="minorHAnsi"/>
                <w:b/>
              </w:rPr>
              <w:t>Governance</w:t>
            </w:r>
            <w:r w:rsidR="00B72671">
              <w:rPr>
                <w:rFonts w:asciiTheme="minorHAnsi" w:hAnsiTheme="minorHAnsi"/>
                <w:b/>
              </w:rPr>
              <w:t>:</w:t>
            </w:r>
            <w:r w:rsidRPr="00F66B8D">
              <w:rPr>
                <w:rFonts w:asciiTheme="minorHAnsi" w:hAnsiTheme="minorHAnsi"/>
                <w:b/>
              </w:rPr>
              <w:t xml:space="preserve"> Security governance for contracted </w:t>
            </w:r>
            <w:r w:rsidR="00B72671">
              <w:rPr>
                <w:rFonts w:asciiTheme="minorHAnsi" w:hAnsiTheme="minorHAnsi"/>
                <w:b/>
              </w:rPr>
              <w:t xml:space="preserve">goods and </w:t>
            </w:r>
            <w:r w:rsidRPr="00F66B8D">
              <w:rPr>
                <w:rFonts w:asciiTheme="minorHAnsi" w:hAnsiTheme="minorHAnsi"/>
                <w:b/>
              </w:rPr>
              <w:t>service providers</w:t>
            </w:r>
          </w:p>
        </w:tc>
      </w:tr>
      <w:tr w:rsidR="00712E54" w:rsidTr="00B44FD9">
        <w:trPr>
          <w:cantSplit/>
        </w:trPr>
        <w:tc>
          <w:tcPr>
            <w:tcW w:w="475"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INFOSEC- 3</w:t>
            </w:r>
          </w:p>
        </w:tc>
        <w:tc>
          <w:tcPr>
            <w:tcW w:w="2959" w:type="pct"/>
            <w:shd w:val="clear" w:color="auto" w:fill="FBD4B4" w:themeFill="accent6" w:themeFillTint="66"/>
          </w:tcPr>
          <w:p w:rsidR="00712E54" w:rsidRPr="007007FE" w:rsidRDefault="00712E54" w:rsidP="003A258F">
            <w:pPr>
              <w:pStyle w:val="TableText"/>
              <w:rPr>
                <w:spacing w:val="-1"/>
              </w:rPr>
            </w:pPr>
            <w:r w:rsidRPr="007007FE">
              <w:t>Agencies must implement policies and procedures for the security classification and protective control of information assets (in electronic and paper-based formats), which match their value, importance and sensitivity.</w:t>
            </w:r>
          </w:p>
        </w:tc>
        <w:tc>
          <w:tcPr>
            <w:tcW w:w="1566" w:type="pct"/>
            <w:shd w:val="clear" w:color="auto" w:fill="E5DFEC" w:themeFill="accent4" w:themeFillTint="33"/>
          </w:tcPr>
          <w:p w:rsidR="00712E54"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Information s</w:t>
            </w:r>
            <w:r w:rsidR="0044412E" w:rsidRPr="00F66B8D">
              <w:rPr>
                <w:rFonts w:asciiTheme="minorHAnsi" w:hAnsiTheme="minorHAnsi"/>
                <w:b/>
              </w:rPr>
              <w:t>ecurity</w:t>
            </w:r>
            <w:r>
              <w:rPr>
                <w:rFonts w:asciiTheme="minorHAnsi" w:hAnsiTheme="minorHAnsi"/>
                <w:b/>
              </w:rPr>
              <w:t>:</w:t>
            </w:r>
            <w:r w:rsidR="0044412E" w:rsidRPr="00F66B8D">
              <w:rPr>
                <w:rFonts w:asciiTheme="minorHAnsi" w:hAnsiTheme="minorHAnsi"/>
                <w:b/>
              </w:rPr>
              <w:t xml:space="preserve"> </w:t>
            </w:r>
            <w:r>
              <w:rPr>
                <w:rFonts w:asciiTheme="minorHAnsi" w:hAnsiTheme="minorHAnsi"/>
                <w:b/>
              </w:rPr>
              <w:t>Sensitive and c</w:t>
            </w:r>
            <w:r w:rsidR="0044412E" w:rsidRPr="00F66B8D">
              <w:rPr>
                <w:rFonts w:asciiTheme="minorHAnsi" w:hAnsiTheme="minorHAnsi"/>
                <w:b/>
              </w:rPr>
              <w:t>lassifi</w:t>
            </w:r>
            <w:r>
              <w:rPr>
                <w:rFonts w:asciiTheme="minorHAnsi" w:hAnsiTheme="minorHAnsi"/>
                <w:b/>
              </w:rPr>
              <w:t>ed</w:t>
            </w:r>
            <w:r w:rsidR="0044412E" w:rsidRPr="00F66B8D">
              <w:rPr>
                <w:rFonts w:asciiTheme="minorHAnsi" w:hAnsiTheme="minorHAnsi"/>
                <w:b/>
              </w:rPr>
              <w:t xml:space="preserve"> information</w:t>
            </w:r>
          </w:p>
        </w:tc>
      </w:tr>
      <w:tr w:rsidR="00712E54" w:rsidTr="00B44FD9">
        <w:trPr>
          <w:cantSplit/>
        </w:trPr>
        <w:tc>
          <w:tcPr>
            <w:tcW w:w="475"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INFOSEC- 4</w:t>
            </w:r>
          </w:p>
        </w:tc>
        <w:tc>
          <w:tcPr>
            <w:tcW w:w="2959" w:type="pct"/>
            <w:shd w:val="clear" w:color="auto" w:fill="FBD4B4" w:themeFill="accent6" w:themeFillTint="66"/>
          </w:tcPr>
          <w:p w:rsidR="00712E54" w:rsidRPr="007007FE" w:rsidRDefault="00712E54" w:rsidP="003A258F">
            <w:pPr>
              <w:pStyle w:val="TableText"/>
            </w:pPr>
            <w:r w:rsidRPr="007007FE">
              <w:t xml:space="preserve">Agencies </w:t>
            </w:r>
            <w:r w:rsidRPr="007007FE">
              <w:rPr>
                <w:spacing w:val="-1"/>
              </w:rPr>
              <w:t>must</w:t>
            </w:r>
            <w:r w:rsidRPr="007007FE">
              <w:t xml:space="preserve"> document and </w:t>
            </w:r>
            <w:r w:rsidRPr="007007FE">
              <w:rPr>
                <w:spacing w:val="-1"/>
              </w:rPr>
              <w:t>implement</w:t>
            </w:r>
            <w:r w:rsidRPr="007007FE">
              <w:t xml:space="preserve"> </w:t>
            </w:r>
            <w:r w:rsidRPr="007007FE">
              <w:rPr>
                <w:spacing w:val="-1"/>
              </w:rPr>
              <w:t>operational</w:t>
            </w:r>
            <w:r w:rsidRPr="007007FE">
              <w:t xml:space="preserve"> </w:t>
            </w:r>
            <w:r w:rsidRPr="007007FE">
              <w:rPr>
                <w:spacing w:val="-2"/>
              </w:rPr>
              <w:t>procedures</w:t>
            </w:r>
            <w:r w:rsidRPr="007007FE">
              <w:t xml:space="preserve"> and</w:t>
            </w:r>
            <w:r w:rsidRPr="007007FE">
              <w:rPr>
                <w:spacing w:val="57"/>
              </w:rPr>
              <w:t xml:space="preserve"> </w:t>
            </w:r>
            <w:r w:rsidRPr="00711D16">
              <w:t>measures</w:t>
            </w:r>
            <w:r w:rsidRPr="007007FE">
              <w:t xml:space="preserve"> </w:t>
            </w:r>
            <w:r w:rsidRPr="007007FE">
              <w:rPr>
                <w:spacing w:val="-1"/>
              </w:rPr>
              <w:t>to</w:t>
            </w:r>
            <w:r w:rsidRPr="007007FE">
              <w:t xml:space="preserve"> </w:t>
            </w:r>
            <w:r w:rsidRPr="007007FE">
              <w:rPr>
                <w:spacing w:val="-1"/>
              </w:rPr>
              <w:t>ensure</w:t>
            </w:r>
            <w:r w:rsidRPr="007007FE">
              <w:t xml:space="preserve"> </w:t>
            </w:r>
            <w:r w:rsidRPr="007007FE">
              <w:rPr>
                <w:spacing w:val="-1"/>
              </w:rPr>
              <w:t>information,</w:t>
            </w:r>
            <w:r w:rsidRPr="007007FE">
              <w:t xml:space="preserve"> </w:t>
            </w:r>
            <w:r w:rsidRPr="007007FE">
              <w:rPr>
                <w:spacing w:val="-2"/>
              </w:rPr>
              <w:t>ICT</w:t>
            </w:r>
            <w:r w:rsidRPr="007007FE">
              <w:t xml:space="preserve"> </w:t>
            </w:r>
            <w:r w:rsidRPr="007007FE">
              <w:rPr>
                <w:spacing w:val="-1"/>
              </w:rPr>
              <w:t>systems</w:t>
            </w:r>
            <w:r w:rsidRPr="007007FE">
              <w:t xml:space="preserve"> and </w:t>
            </w:r>
            <w:r w:rsidRPr="007007FE">
              <w:rPr>
                <w:spacing w:val="-1"/>
              </w:rPr>
              <w:t>network</w:t>
            </w:r>
            <w:r w:rsidRPr="007007FE">
              <w:t xml:space="preserve"> </w:t>
            </w:r>
            <w:r w:rsidRPr="007007FE">
              <w:rPr>
                <w:spacing w:val="-2"/>
              </w:rPr>
              <w:t>tasks</w:t>
            </w:r>
            <w:r w:rsidRPr="007007FE">
              <w:t xml:space="preserve"> </w:t>
            </w:r>
            <w:r w:rsidRPr="007007FE">
              <w:rPr>
                <w:spacing w:val="-2"/>
              </w:rPr>
              <w:t>are</w:t>
            </w:r>
            <w:r w:rsidRPr="007007FE">
              <w:rPr>
                <w:spacing w:val="45"/>
              </w:rPr>
              <w:t xml:space="preserve"> </w:t>
            </w:r>
            <w:r w:rsidRPr="007007FE">
              <w:t xml:space="preserve">managed </w:t>
            </w:r>
            <w:r w:rsidRPr="007007FE">
              <w:rPr>
                <w:spacing w:val="-2"/>
              </w:rPr>
              <w:t>securely</w:t>
            </w:r>
            <w:r w:rsidRPr="007007FE">
              <w:t xml:space="preserve"> and </w:t>
            </w:r>
            <w:r w:rsidRPr="007007FE">
              <w:rPr>
                <w:spacing w:val="-2"/>
              </w:rPr>
              <w:t>consistently,</w:t>
            </w:r>
            <w:r w:rsidRPr="007007FE">
              <w:t xml:space="preserve"> in </w:t>
            </w:r>
            <w:r w:rsidRPr="007007FE">
              <w:rPr>
                <w:spacing w:val="-2"/>
              </w:rPr>
              <w:t>accordance</w:t>
            </w:r>
            <w:r w:rsidRPr="007007FE">
              <w:t xml:space="preserve"> with the </w:t>
            </w:r>
            <w:r w:rsidRPr="007007FE">
              <w:rPr>
                <w:spacing w:val="-2"/>
              </w:rPr>
              <w:t>level</w:t>
            </w:r>
            <w:r w:rsidRPr="007007FE">
              <w:t xml:space="preserve"> of</w:t>
            </w:r>
            <w:r w:rsidRPr="007007FE">
              <w:rPr>
                <w:spacing w:val="31"/>
              </w:rPr>
              <w:t xml:space="preserve"> </w:t>
            </w:r>
            <w:r w:rsidRPr="007007FE">
              <w:rPr>
                <w:spacing w:val="-2"/>
              </w:rPr>
              <w:t>required</w:t>
            </w:r>
            <w:r w:rsidRPr="007007FE">
              <w:t xml:space="preserve"> </w:t>
            </w:r>
            <w:r w:rsidRPr="007007FE">
              <w:rPr>
                <w:spacing w:val="-2"/>
              </w:rPr>
              <w:t>security.</w:t>
            </w:r>
            <w:r w:rsidRPr="007007FE">
              <w:t xml:space="preserve"> This includes </w:t>
            </w:r>
            <w:r w:rsidRPr="007007FE">
              <w:rPr>
                <w:spacing w:val="-1"/>
              </w:rPr>
              <w:t>implementing</w:t>
            </w:r>
            <w:r w:rsidRPr="007007FE">
              <w:t xml:space="preserve"> the </w:t>
            </w:r>
            <w:r w:rsidRPr="007007FE">
              <w:rPr>
                <w:spacing w:val="-1"/>
              </w:rPr>
              <w:t>mandatory</w:t>
            </w:r>
            <w:r w:rsidRPr="007007FE">
              <w:rPr>
                <w:spacing w:val="57"/>
              </w:rPr>
              <w:t xml:space="preserve"> </w:t>
            </w:r>
            <w:r w:rsidRPr="007007FE">
              <w:rPr>
                <w:rFonts w:eastAsia="DINOT-Italic" w:cs="DINOT-Italic"/>
                <w:i/>
                <w:spacing w:val="-1"/>
              </w:rPr>
              <w:t>‘Strategies</w:t>
            </w:r>
            <w:r w:rsidRPr="007007FE">
              <w:rPr>
                <w:rFonts w:eastAsia="DINOT-Italic" w:cs="DINOT-Italic"/>
                <w:i/>
              </w:rPr>
              <w:t xml:space="preserve"> </w:t>
            </w:r>
            <w:r w:rsidRPr="007007FE">
              <w:rPr>
                <w:rFonts w:eastAsia="DINOT-Italic" w:cs="DINOT-Italic"/>
                <w:i/>
                <w:spacing w:val="-1"/>
              </w:rPr>
              <w:t>to</w:t>
            </w:r>
            <w:r w:rsidRPr="007007FE">
              <w:rPr>
                <w:rFonts w:eastAsia="DINOT-Italic" w:cs="DINOT-Italic"/>
                <w:i/>
              </w:rPr>
              <w:t xml:space="preserve"> </w:t>
            </w:r>
            <w:r w:rsidRPr="007007FE">
              <w:rPr>
                <w:rFonts w:eastAsia="DINOT-Italic" w:cs="DINOT-Italic"/>
                <w:i/>
                <w:spacing w:val="-1"/>
              </w:rPr>
              <w:t>Mitigate</w:t>
            </w:r>
            <w:r w:rsidRPr="007007FE">
              <w:rPr>
                <w:rFonts w:eastAsia="DINOT-Italic" w:cs="DINOT-Italic"/>
                <w:i/>
              </w:rPr>
              <w:t xml:space="preserve"> </w:t>
            </w:r>
            <w:r w:rsidRPr="007007FE">
              <w:rPr>
                <w:rFonts w:eastAsia="DINOT-Italic" w:cs="DINOT-Italic"/>
                <w:i/>
                <w:spacing w:val="-3"/>
              </w:rPr>
              <w:t>Targeted</w:t>
            </w:r>
            <w:r w:rsidRPr="007007FE">
              <w:rPr>
                <w:rFonts w:eastAsia="DINOT-Italic" w:cs="DINOT-Italic"/>
                <w:i/>
              </w:rPr>
              <w:t xml:space="preserve"> </w:t>
            </w:r>
            <w:r w:rsidRPr="007007FE">
              <w:rPr>
                <w:rFonts w:eastAsia="DINOT-Italic" w:cs="DINOT-Italic"/>
                <w:i/>
                <w:spacing w:val="-1"/>
              </w:rPr>
              <w:t>Cyber</w:t>
            </w:r>
            <w:r w:rsidRPr="007007FE">
              <w:rPr>
                <w:rFonts w:eastAsia="DINOT-Italic" w:cs="DINOT-Italic"/>
                <w:i/>
              </w:rPr>
              <w:t xml:space="preserve"> </w:t>
            </w:r>
            <w:r w:rsidRPr="007007FE">
              <w:rPr>
                <w:rFonts w:eastAsia="DINOT-Italic" w:cs="DINOT-Italic"/>
                <w:i/>
                <w:spacing w:val="-1"/>
              </w:rPr>
              <w:t>Intrusions’</w:t>
            </w:r>
            <w:r w:rsidRPr="007007FE">
              <w:rPr>
                <w:rFonts w:eastAsia="DINOT-Italic" w:cs="DINOT-Italic"/>
                <w:i/>
                <w:spacing w:val="2"/>
              </w:rPr>
              <w:t xml:space="preserve"> </w:t>
            </w:r>
            <w:r w:rsidRPr="007007FE">
              <w:t xml:space="preserve">as </w:t>
            </w:r>
            <w:r w:rsidRPr="007007FE">
              <w:rPr>
                <w:spacing w:val="-1"/>
              </w:rPr>
              <w:t>detailed</w:t>
            </w:r>
            <w:r w:rsidRPr="007007FE">
              <w:t xml:space="preserve"> in the</w:t>
            </w:r>
            <w:r w:rsidRPr="007007FE">
              <w:rPr>
                <w:spacing w:val="61"/>
              </w:rPr>
              <w:t xml:space="preserve"> </w:t>
            </w:r>
            <w:r w:rsidRPr="007007FE">
              <w:rPr>
                <w:spacing w:val="-1"/>
              </w:rPr>
              <w:t>Australian</w:t>
            </w:r>
            <w:r w:rsidRPr="007007FE">
              <w:t xml:space="preserve"> </w:t>
            </w:r>
            <w:r w:rsidRPr="007007FE">
              <w:rPr>
                <w:spacing w:val="-1"/>
              </w:rPr>
              <w:t>Government</w:t>
            </w:r>
            <w:r w:rsidRPr="007007FE">
              <w:t xml:space="preserve"> </w:t>
            </w:r>
            <w:r w:rsidRPr="007007FE">
              <w:rPr>
                <w:spacing w:val="-1"/>
              </w:rPr>
              <w:t>Information</w:t>
            </w:r>
            <w:r w:rsidRPr="007007FE">
              <w:t xml:space="preserve"> Security Manual (ISM).</w:t>
            </w:r>
          </w:p>
        </w:tc>
        <w:tc>
          <w:tcPr>
            <w:tcW w:w="1566" w:type="pct"/>
            <w:shd w:val="clear" w:color="auto" w:fill="E5DFEC" w:themeFill="accent4" w:themeFillTint="33"/>
          </w:tcPr>
          <w:p w:rsidR="00712E54"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Information s</w:t>
            </w:r>
            <w:r w:rsidR="0044412E" w:rsidRPr="00F66B8D">
              <w:rPr>
                <w:rFonts w:asciiTheme="minorHAnsi" w:hAnsiTheme="minorHAnsi"/>
                <w:b/>
              </w:rPr>
              <w:t>ecurity</w:t>
            </w:r>
            <w:r>
              <w:rPr>
                <w:rFonts w:asciiTheme="minorHAnsi" w:hAnsiTheme="minorHAnsi"/>
                <w:b/>
              </w:rPr>
              <w:t>:</w:t>
            </w:r>
            <w:r w:rsidR="0044412E" w:rsidRPr="00F66B8D">
              <w:rPr>
                <w:rFonts w:asciiTheme="minorHAnsi" w:hAnsiTheme="minorHAnsi"/>
                <w:b/>
              </w:rPr>
              <w:t xml:space="preserve"> Safeguarding information from cyber threats</w:t>
            </w:r>
          </w:p>
        </w:tc>
      </w:tr>
      <w:tr w:rsidR="00712E54" w:rsidTr="00B44FD9">
        <w:trPr>
          <w:cantSplit/>
        </w:trPr>
        <w:tc>
          <w:tcPr>
            <w:tcW w:w="475"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INFOSEC- 5</w:t>
            </w:r>
          </w:p>
        </w:tc>
        <w:tc>
          <w:tcPr>
            <w:tcW w:w="2959" w:type="pct"/>
            <w:shd w:val="clear" w:color="auto" w:fill="FBD4B4" w:themeFill="accent6" w:themeFillTint="66"/>
          </w:tcPr>
          <w:p w:rsidR="00712E54" w:rsidRPr="007007FE" w:rsidRDefault="00712E54" w:rsidP="003A258F">
            <w:pPr>
              <w:pStyle w:val="TableText"/>
            </w:pPr>
            <w:r w:rsidRPr="007007FE">
              <w:t>Agencies must have in place control measures based on business owner requirements and assessed/accepted risks for controlling access to all information, ICT systems, networks (including remote access), infrastructures and applications. Agency access control rules must be consistent with agency business requirements and information classification as well as legal obligations.</w:t>
            </w:r>
          </w:p>
        </w:tc>
        <w:tc>
          <w:tcPr>
            <w:tcW w:w="1566" w:type="pct"/>
            <w:shd w:val="clear" w:color="auto" w:fill="E5DFEC" w:themeFill="accent4" w:themeFillTint="33"/>
          </w:tcPr>
          <w:p w:rsidR="00712E54"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Information s</w:t>
            </w:r>
            <w:r w:rsidR="00715DE8" w:rsidRPr="00F66B8D">
              <w:rPr>
                <w:rFonts w:asciiTheme="minorHAnsi" w:hAnsiTheme="minorHAnsi"/>
                <w:b/>
              </w:rPr>
              <w:t>ecurity</w:t>
            </w:r>
            <w:r>
              <w:rPr>
                <w:rFonts w:asciiTheme="minorHAnsi" w:hAnsiTheme="minorHAnsi"/>
                <w:b/>
              </w:rPr>
              <w:t>:</w:t>
            </w:r>
            <w:r w:rsidR="00715DE8" w:rsidRPr="00F66B8D">
              <w:rPr>
                <w:rFonts w:asciiTheme="minorHAnsi" w:hAnsiTheme="minorHAnsi"/>
                <w:b/>
              </w:rPr>
              <w:t xml:space="preserve"> Access to information </w:t>
            </w:r>
          </w:p>
        </w:tc>
      </w:tr>
      <w:tr w:rsidR="00712E54" w:rsidTr="00B44FD9">
        <w:trPr>
          <w:cantSplit/>
        </w:trPr>
        <w:tc>
          <w:tcPr>
            <w:tcW w:w="475"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INFOSEC- 6</w:t>
            </w:r>
          </w:p>
        </w:tc>
        <w:tc>
          <w:tcPr>
            <w:tcW w:w="2959" w:type="pct"/>
            <w:shd w:val="clear" w:color="auto" w:fill="FBD4B4" w:themeFill="accent6" w:themeFillTint="66"/>
          </w:tcPr>
          <w:p w:rsidR="00712E54" w:rsidRPr="007007FE" w:rsidRDefault="00712E54" w:rsidP="003A258F">
            <w:pPr>
              <w:pStyle w:val="TableText"/>
            </w:pPr>
            <w:r w:rsidRPr="007007FE">
              <w:t>Agencies must have in place security measures during all stages of ICT system development, as well as when new ICT systems are implemented into the operational environment. Such measures must match the assessed security risk of the information holdings contained within, or passing across, ICT networks, infrastructures and applications.</w:t>
            </w:r>
          </w:p>
        </w:tc>
        <w:tc>
          <w:tcPr>
            <w:tcW w:w="1566" w:type="pct"/>
            <w:shd w:val="clear" w:color="auto" w:fill="E5DFEC" w:themeFill="accent4" w:themeFillTint="33"/>
          </w:tcPr>
          <w:p w:rsidR="00712E54"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Information s</w:t>
            </w:r>
            <w:r w:rsidR="00715DE8" w:rsidRPr="00F66B8D">
              <w:rPr>
                <w:rFonts w:asciiTheme="minorHAnsi" w:hAnsiTheme="minorHAnsi"/>
                <w:b/>
              </w:rPr>
              <w:t>ecurity</w:t>
            </w:r>
            <w:r>
              <w:rPr>
                <w:rFonts w:asciiTheme="minorHAnsi" w:hAnsiTheme="minorHAnsi"/>
                <w:b/>
              </w:rPr>
              <w:t>:</w:t>
            </w:r>
            <w:r w:rsidR="00715DE8" w:rsidRPr="00F66B8D">
              <w:rPr>
                <w:rFonts w:asciiTheme="minorHAnsi" w:hAnsiTheme="minorHAnsi"/>
                <w:b/>
              </w:rPr>
              <w:t xml:space="preserve"> Robust </w:t>
            </w:r>
            <w:r>
              <w:rPr>
                <w:rFonts w:asciiTheme="minorHAnsi" w:hAnsiTheme="minorHAnsi"/>
                <w:b/>
              </w:rPr>
              <w:t>ICT</w:t>
            </w:r>
            <w:r w:rsidR="00715DE8" w:rsidRPr="00F66B8D">
              <w:rPr>
                <w:rFonts w:asciiTheme="minorHAnsi" w:hAnsiTheme="minorHAnsi"/>
                <w:b/>
              </w:rPr>
              <w:t xml:space="preserve"> systems</w:t>
            </w:r>
          </w:p>
        </w:tc>
      </w:tr>
      <w:tr w:rsidR="00712E54" w:rsidTr="00B44FD9">
        <w:trPr>
          <w:cantSplit/>
        </w:trPr>
        <w:tc>
          <w:tcPr>
            <w:tcW w:w="475" w:type="pct"/>
            <w:shd w:val="clear" w:color="auto" w:fill="FABF8F" w:themeFill="accent6" w:themeFillTint="99"/>
          </w:tcPr>
          <w:p w:rsidR="00712E54" w:rsidRPr="00712E54" w:rsidRDefault="00712E54" w:rsidP="00505AB4">
            <w:pPr>
              <w:rPr>
                <w:rFonts w:eastAsia="Times New Roman"/>
                <w:b/>
              </w:rPr>
            </w:pPr>
            <w:r w:rsidRPr="00712E54">
              <w:rPr>
                <w:rFonts w:eastAsia="Times New Roman"/>
                <w:b/>
                <w:spacing w:val="-1"/>
                <w:w w:val="95"/>
              </w:rPr>
              <w:t>INFOSEC- 7</w:t>
            </w:r>
          </w:p>
        </w:tc>
        <w:tc>
          <w:tcPr>
            <w:tcW w:w="2959" w:type="pct"/>
            <w:shd w:val="clear" w:color="auto" w:fill="FBD4B4" w:themeFill="accent6" w:themeFillTint="66"/>
          </w:tcPr>
          <w:p w:rsidR="00712E54" w:rsidRPr="007007FE" w:rsidRDefault="00712E54" w:rsidP="003A258F">
            <w:pPr>
              <w:pStyle w:val="TableText"/>
              <w:rPr>
                <w:spacing w:val="-1"/>
              </w:rPr>
            </w:pPr>
            <w:r w:rsidRPr="007007FE">
              <w:t>Agencies must ensure that agency information security measures for all information processes, ICT systems and infrastructure adhere to any legislative or regulatory obligations under which the agency operates.</w:t>
            </w:r>
          </w:p>
        </w:tc>
        <w:tc>
          <w:tcPr>
            <w:tcW w:w="1566" w:type="pct"/>
            <w:shd w:val="clear" w:color="auto" w:fill="E5DFEC" w:themeFill="accent4" w:themeFillTint="33"/>
          </w:tcPr>
          <w:p w:rsidR="00712E54" w:rsidRPr="00F66B8D" w:rsidRDefault="00715DE8" w:rsidP="00F66B8D">
            <w:pPr>
              <w:pStyle w:val="BodyText"/>
              <w:widowControl w:val="0"/>
              <w:tabs>
                <w:tab w:val="clear" w:pos="4253"/>
                <w:tab w:val="left" w:pos="458"/>
              </w:tabs>
              <w:spacing w:before="6"/>
              <w:ind w:left="0" w:firstLine="0"/>
              <w:rPr>
                <w:rFonts w:asciiTheme="minorHAnsi" w:hAnsiTheme="minorHAnsi"/>
              </w:rPr>
            </w:pPr>
            <w:r w:rsidRPr="00F66B8D">
              <w:rPr>
                <w:rFonts w:asciiTheme="minorHAnsi" w:hAnsiTheme="minorHAnsi"/>
              </w:rPr>
              <w:t>Nil</w:t>
            </w:r>
          </w:p>
        </w:tc>
      </w:tr>
    </w:tbl>
    <w:p w:rsidR="00724870" w:rsidRPr="001D38B2" w:rsidRDefault="00724870" w:rsidP="00B44FD9">
      <w:pPr>
        <w:pStyle w:val="Heading2"/>
      </w:pPr>
      <w:bookmarkStart w:id="1" w:name="_Toc263070810"/>
      <w:bookmarkStart w:id="2" w:name="_Toc401756288"/>
      <w:r w:rsidRPr="001D38B2">
        <w:lastRenderedPageBreak/>
        <w:t>Personnel Security</w:t>
      </w:r>
      <w:r w:rsidR="00353809" w:rsidRPr="001D38B2">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354"/>
        <w:gridCol w:w="3346"/>
      </w:tblGrid>
      <w:tr w:rsidR="00717F51" w:rsidTr="00B44FD9">
        <w:trPr>
          <w:cantSplit/>
          <w:tblHeader/>
        </w:trPr>
        <w:tc>
          <w:tcPr>
            <w:tcW w:w="3434" w:type="pct"/>
            <w:gridSpan w:val="2"/>
            <w:shd w:val="clear" w:color="auto" w:fill="FABF8F" w:themeFill="accent6" w:themeFillTint="99"/>
            <w:vAlign w:val="center"/>
          </w:tcPr>
          <w:p w:rsidR="00717F51" w:rsidRPr="002E45E2" w:rsidRDefault="00717F51" w:rsidP="00B72671">
            <w:pPr>
              <w:pStyle w:val="Heading3"/>
            </w:pPr>
            <w:r w:rsidRPr="007007FE">
              <w:t xml:space="preserve">PSPF Mandatory requirement to 30 </w:t>
            </w:r>
            <w:r>
              <w:t>September</w:t>
            </w:r>
            <w:r w:rsidRPr="007007FE">
              <w:t xml:space="preserve"> 2018</w:t>
            </w:r>
          </w:p>
        </w:tc>
        <w:tc>
          <w:tcPr>
            <w:tcW w:w="1566" w:type="pct"/>
            <w:shd w:val="clear" w:color="auto" w:fill="5F497A" w:themeFill="accent4" w:themeFillShade="BF"/>
          </w:tcPr>
          <w:p w:rsidR="00B65B34" w:rsidRDefault="00717F51" w:rsidP="00B72671">
            <w:pPr>
              <w:pStyle w:val="Heading4"/>
            </w:pPr>
            <w:r w:rsidRPr="00B44FD9">
              <w:t xml:space="preserve">PSPF Core requirements from </w:t>
            </w:r>
          </w:p>
          <w:p w:rsidR="00717F51" w:rsidRPr="00B44FD9" w:rsidRDefault="00717F51" w:rsidP="00B72671">
            <w:pPr>
              <w:pStyle w:val="Heading4"/>
            </w:pPr>
            <w:r w:rsidRPr="00B44FD9">
              <w:t xml:space="preserve">1 </w:t>
            </w:r>
            <w:r w:rsidR="00711D16" w:rsidRPr="00B44FD9">
              <w:t>October</w:t>
            </w:r>
            <w:r w:rsidRPr="00B44FD9">
              <w:t xml:space="preserve"> 2018</w:t>
            </w:r>
          </w:p>
        </w:tc>
      </w:tr>
      <w:tr w:rsidR="0021017F" w:rsidTr="00B44FD9">
        <w:trPr>
          <w:cantSplit/>
        </w:trPr>
        <w:tc>
          <w:tcPr>
            <w:tcW w:w="460" w:type="pct"/>
            <w:shd w:val="clear" w:color="auto" w:fill="FABF8F" w:themeFill="accent6" w:themeFillTint="99"/>
          </w:tcPr>
          <w:p w:rsidR="0021017F" w:rsidRPr="00B815EA" w:rsidRDefault="0021017F" w:rsidP="00505AB4">
            <w:pPr>
              <w:rPr>
                <w:rFonts w:eastAsia="Times New Roman"/>
                <w:b/>
              </w:rPr>
            </w:pPr>
            <w:r w:rsidRPr="00B815EA">
              <w:rPr>
                <w:rFonts w:eastAsia="Times New Roman"/>
                <w:b/>
                <w:spacing w:val="-1"/>
                <w:w w:val="95"/>
              </w:rPr>
              <w:t>PERSEC- 1</w:t>
            </w:r>
          </w:p>
        </w:tc>
        <w:tc>
          <w:tcPr>
            <w:tcW w:w="2974" w:type="pct"/>
            <w:shd w:val="clear" w:color="auto" w:fill="FBD4B4" w:themeFill="accent6" w:themeFillTint="66"/>
          </w:tcPr>
          <w:p w:rsidR="0021017F" w:rsidRPr="007007FE" w:rsidRDefault="0021017F" w:rsidP="003A258F">
            <w:pPr>
              <w:pStyle w:val="TableText"/>
            </w:pPr>
            <w:r w:rsidRPr="007007FE">
              <w:t>Agencies must ensure that their personnel who access Australian Government resources (people, information and assets):</w:t>
            </w:r>
          </w:p>
          <w:p w:rsidR="0021017F" w:rsidRPr="00711D16" w:rsidRDefault="0021017F" w:rsidP="003A258F">
            <w:pPr>
              <w:pStyle w:val="Tablebullet"/>
            </w:pPr>
            <w:r w:rsidRPr="00B72671">
              <w:t xml:space="preserve">are eligible </w:t>
            </w:r>
            <w:r w:rsidRPr="00711D16">
              <w:t>to have access</w:t>
            </w:r>
          </w:p>
          <w:p w:rsidR="0021017F" w:rsidRPr="00711D16" w:rsidRDefault="0021017F" w:rsidP="003A258F">
            <w:pPr>
              <w:pStyle w:val="Tablebullet"/>
            </w:pPr>
            <w:r w:rsidRPr="00711D16">
              <w:t xml:space="preserve">have had their identity established </w:t>
            </w:r>
          </w:p>
          <w:p w:rsidR="0021017F" w:rsidRPr="00711D16" w:rsidRDefault="0021017F" w:rsidP="003A258F">
            <w:pPr>
              <w:pStyle w:val="Tablebullet"/>
            </w:pPr>
            <w:r w:rsidRPr="00711D16">
              <w:t>are suitable to have access</w:t>
            </w:r>
          </w:p>
          <w:p w:rsidR="0021017F" w:rsidRPr="007007FE" w:rsidRDefault="0021017F" w:rsidP="003A258F">
            <w:pPr>
              <w:pStyle w:val="Tablebullet"/>
            </w:pPr>
            <w:proofErr w:type="gramStart"/>
            <w:r w:rsidRPr="00711D16">
              <w:t>agree</w:t>
            </w:r>
            <w:proofErr w:type="gramEnd"/>
            <w:r w:rsidRPr="00711D16">
              <w:t xml:space="preserve"> to comply with the Government’s policies, standards, protocols and guidelines that</w:t>
            </w:r>
            <w:r w:rsidRPr="007007FE">
              <w:t xml:space="preserve"> safeguard the agency’s resources from harm</w:t>
            </w:r>
            <w:r w:rsidR="00D364E1" w:rsidRPr="007007FE">
              <w:t>.</w:t>
            </w:r>
          </w:p>
        </w:tc>
        <w:tc>
          <w:tcPr>
            <w:tcW w:w="1566" w:type="pct"/>
            <w:shd w:val="clear" w:color="auto" w:fill="E5DFEC" w:themeFill="accent4" w:themeFillTint="33"/>
          </w:tcPr>
          <w:p w:rsidR="0021017F"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Personnel s</w:t>
            </w:r>
            <w:r w:rsidR="00715DE8" w:rsidRPr="00F66B8D">
              <w:rPr>
                <w:rFonts w:asciiTheme="minorHAnsi" w:hAnsiTheme="minorHAnsi"/>
                <w:b/>
              </w:rPr>
              <w:t>ecurity</w:t>
            </w:r>
            <w:r>
              <w:rPr>
                <w:rFonts w:asciiTheme="minorHAnsi" w:hAnsiTheme="minorHAnsi"/>
                <w:b/>
              </w:rPr>
              <w:t>:</w:t>
            </w:r>
            <w:r w:rsidR="00715DE8" w:rsidRPr="00F66B8D">
              <w:rPr>
                <w:rFonts w:asciiTheme="minorHAnsi" w:hAnsiTheme="minorHAnsi"/>
                <w:b/>
              </w:rPr>
              <w:t xml:space="preserve"> Eligibility and suitability of personnel</w:t>
            </w:r>
          </w:p>
        </w:tc>
      </w:tr>
      <w:tr w:rsidR="0021017F" w:rsidTr="00B44FD9">
        <w:trPr>
          <w:cantSplit/>
        </w:trPr>
        <w:tc>
          <w:tcPr>
            <w:tcW w:w="460" w:type="pct"/>
            <w:shd w:val="clear" w:color="auto" w:fill="FABF8F" w:themeFill="accent6" w:themeFillTint="99"/>
          </w:tcPr>
          <w:p w:rsidR="0021017F" w:rsidRPr="00B815EA" w:rsidRDefault="0021017F" w:rsidP="00505AB4">
            <w:pPr>
              <w:rPr>
                <w:rFonts w:eastAsia="Times New Roman"/>
                <w:b/>
                <w:spacing w:val="-1"/>
              </w:rPr>
            </w:pPr>
            <w:r w:rsidRPr="00B815EA">
              <w:rPr>
                <w:rFonts w:eastAsia="Times New Roman"/>
                <w:b/>
                <w:spacing w:val="-1"/>
                <w:w w:val="95"/>
              </w:rPr>
              <w:t>PERSEC- 2</w:t>
            </w:r>
          </w:p>
        </w:tc>
        <w:tc>
          <w:tcPr>
            <w:tcW w:w="2974" w:type="pct"/>
            <w:shd w:val="clear" w:color="auto" w:fill="FBD4B4" w:themeFill="accent6" w:themeFillTint="66"/>
          </w:tcPr>
          <w:p w:rsidR="0021017F" w:rsidRPr="007007FE" w:rsidRDefault="0021017F" w:rsidP="003A258F">
            <w:pPr>
              <w:pStyle w:val="TableText"/>
            </w:pPr>
            <w:r w:rsidRPr="007007FE">
              <w:t>Agencies must have policies and procedures to assess and manage the ongoing suitability for employment of their personnel.</w:t>
            </w:r>
          </w:p>
        </w:tc>
        <w:tc>
          <w:tcPr>
            <w:tcW w:w="1566" w:type="pct"/>
            <w:shd w:val="clear" w:color="auto" w:fill="E5DFEC" w:themeFill="accent4" w:themeFillTint="33"/>
          </w:tcPr>
          <w:p w:rsidR="0021017F"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Personnel s</w:t>
            </w:r>
            <w:r w:rsidR="00715DE8" w:rsidRPr="00F66B8D">
              <w:rPr>
                <w:rFonts w:asciiTheme="minorHAnsi" w:hAnsiTheme="minorHAnsi"/>
                <w:b/>
              </w:rPr>
              <w:t>ecurity</w:t>
            </w:r>
            <w:r>
              <w:rPr>
                <w:rFonts w:asciiTheme="minorHAnsi" w:hAnsiTheme="minorHAnsi"/>
                <w:b/>
              </w:rPr>
              <w:t>:</w:t>
            </w:r>
            <w:r w:rsidR="00715DE8" w:rsidRPr="00F66B8D">
              <w:rPr>
                <w:rFonts w:asciiTheme="minorHAnsi" w:hAnsiTheme="minorHAnsi"/>
                <w:b/>
              </w:rPr>
              <w:t xml:space="preserve"> </w:t>
            </w:r>
            <w:r w:rsidR="00B14BC5" w:rsidRPr="00F66B8D">
              <w:rPr>
                <w:rFonts w:asciiTheme="minorHAnsi" w:hAnsiTheme="minorHAnsi"/>
                <w:b/>
              </w:rPr>
              <w:t>Ongoing assessment of personnel</w:t>
            </w:r>
          </w:p>
        </w:tc>
      </w:tr>
      <w:tr w:rsidR="0021017F" w:rsidTr="00B44FD9">
        <w:trPr>
          <w:cantSplit/>
        </w:trPr>
        <w:tc>
          <w:tcPr>
            <w:tcW w:w="460" w:type="pct"/>
            <w:shd w:val="clear" w:color="auto" w:fill="FABF8F" w:themeFill="accent6" w:themeFillTint="99"/>
          </w:tcPr>
          <w:p w:rsidR="0021017F" w:rsidRPr="00B815EA" w:rsidRDefault="0021017F" w:rsidP="00505AB4">
            <w:pPr>
              <w:rPr>
                <w:rFonts w:eastAsia="Times New Roman"/>
                <w:b/>
              </w:rPr>
            </w:pPr>
            <w:r w:rsidRPr="00B815EA">
              <w:rPr>
                <w:rFonts w:eastAsia="Times New Roman"/>
                <w:b/>
                <w:spacing w:val="-1"/>
                <w:w w:val="95"/>
              </w:rPr>
              <w:t>PERSEC- 3</w:t>
            </w:r>
          </w:p>
        </w:tc>
        <w:tc>
          <w:tcPr>
            <w:tcW w:w="2974" w:type="pct"/>
            <w:shd w:val="clear" w:color="auto" w:fill="FBD4B4" w:themeFill="accent6" w:themeFillTint="66"/>
          </w:tcPr>
          <w:p w:rsidR="0021017F" w:rsidRPr="007007FE" w:rsidRDefault="0021017F" w:rsidP="003A258F">
            <w:pPr>
              <w:pStyle w:val="TableText"/>
            </w:pPr>
            <w:r w:rsidRPr="007007FE">
              <w:t xml:space="preserve">Agencies must </w:t>
            </w:r>
            <w:proofErr w:type="gramStart"/>
            <w:r w:rsidRPr="007007FE">
              <w:t>identify,</w:t>
            </w:r>
            <w:proofErr w:type="gramEnd"/>
            <w:r w:rsidRPr="007007FE">
              <w:t xml:space="preserve"> record and review positions that require a security clearance and the level of clearance required.</w:t>
            </w:r>
          </w:p>
        </w:tc>
        <w:tc>
          <w:tcPr>
            <w:tcW w:w="1566" w:type="pct"/>
            <w:shd w:val="clear" w:color="auto" w:fill="E5DFEC" w:themeFill="accent4" w:themeFillTint="33"/>
          </w:tcPr>
          <w:p w:rsidR="0021017F"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Personnel s</w:t>
            </w:r>
            <w:r w:rsidR="00715DE8" w:rsidRPr="00F66B8D">
              <w:rPr>
                <w:rFonts w:asciiTheme="minorHAnsi" w:hAnsiTheme="minorHAnsi"/>
                <w:b/>
              </w:rPr>
              <w:t>ecurity</w:t>
            </w:r>
            <w:r>
              <w:rPr>
                <w:rFonts w:asciiTheme="minorHAnsi" w:hAnsiTheme="minorHAnsi"/>
                <w:b/>
              </w:rPr>
              <w:t>:</w:t>
            </w:r>
            <w:r w:rsidR="00715DE8" w:rsidRPr="00F66B8D">
              <w:rPr>
                <w:rFonts w:asciiTheme="minorHAnsi" w:hAnsiTheme="minorHAnsi"/>
                <w:b/>
              </w:rPr>
              <w:t xml:space="preserve"> Eligibility and suitability of personnel</w:t>
            </w:r>
          </w:p>
        </w:tc>
      </w:tr>
      <w:tr w:rsidR="0021017F" w:rsidTr="00B44FD9">
        <w:trPr>
          <w:cantSplit/>
        </w:trPr>
        <w:tc>
          <w:tcPr>
            <w:tcW w:w="460" w:type="pct"/>
            <w:shd w:val="clear" w:color="auto" w:fill="FABF8F" w:themeFill="accent6" w:themeFillTint="99"/>
          </w:tcPr>
          <w:p w:rsidR="0021017F" w:rsidRPr="00B815EA" w:rsidRDefault="0021017F" w:rsidP="00505AB4">
            <w:pPr>
              <w:rPr>
                <w:rFonts w:eastAsia="Times New Roman"/>
                <w:b/>
              </w:rPr>
            </w:pPr>
            <w:r w:rsidRPr="00B815EA">
              <w:rPr>
                <w:rFonts w:eastAsia="Times New Roman"/>
                <w:b/>
                <w:spacing w:val="-1"/>
                <w:w w:val="95"/>
              </w:rPr>
              <w:t>PERSEC- 4</w:t>
            </w:r>
          </w:p>
        </w:tc>
        <w:tc>
          <w:tcPr>
            <w:tcW w:w="2974" w:type="pct"/>
            <w:shd w:val="clear" w:color="auto" w:fill="FBD4B4" w:themeFill="accent6" w:themeFillTint="66"/>
          </w:tcPr>
          <w:p w:rsidR="0021017F" w:rsidRPr="007007FE" w:rsidRDefault="0021017F" w:rsidP="003A258F">
            <w:pPr>
              <w:pStyle w:val="TableText"/>
            </w:pPr>
            <w:r w:rsidRPr="007007FE">
              <w:t>Agencies must ensure their personnel with ongoing access to Australian Government security classified resources hold a security clearance at the appropriate level, sponsored by an Australian Government agency.</w:t>
            </w:r>
          </w:p>
        </w:tc>
        <w:tc>
          <w:tcPr>
            <w:tcW w:w="1566" w:type="pct"/>
            <w:shd w:val="clear" w:color="auto" w:fill="E5DFEC" w:themeFill="accent4" w:themeFillTint="33"/>
          </w:tcPr>
          <w:p w:rsidR="0021017F"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Information s</w:t>
            </w:r>
            <w:r w:rsidR="00E327E1" w:rsidRPr="00F66B8D">
              <w:rPr>
                <w:rFonts w:asciiTheme="minorHAnsi" w:hAnsiTheme="minorHAnsi"/>
                <w:b/>
              </w:rPr>
              <w:t>ecurity</w:t>
            </w:r>
            <w:r>
              <w:rPr>
                <w:rFonts w:asciiTheme="minorHAnsi" w:hAnsiTheme="minorHAnsi"/>
                <w:b/>
              </w:rPr>
              <w:t>:</w:t>
            </w:r>
            <w:r w:rsidR="00E327E1" w:rsidRPr="00F66B8D">
              <w:rPr>
                <w:rFonts w:asciiTheme="minorHAnsi" w:hAnsiTheme="minorHAnsi"/>
                <w:b/>
              </w:rPr>
              <w:t xml:space="preserve"> </w:t>
            </w:r>
            <w:r>
              <w:rPr>
                <w:rFonts w:asciiTheme="minorHAnsi" w:hAnsiTheme="minorHAnsi"/>
                <w:b/>
              </w:rPr>
              <w:t>Sensitive and classified</w:t>
            </w:r>
            <w:r w:rsidR="00E327E1" w:rsidRPr="00F66B8D">
              <w:rPr>
                <w:rFonts w:asciiTheme="minorHAnsi" w:hAnsiTheme="minorHAnsi"/>
                <w:b/>
              </w:rPr>
              <w:t xml:space="preserve"> information</w:t>
            </w:r>
          </w:p>
        </w:tc>
      </w:tr>
      <w:tr w:rsidR="0021017F" w:rsidTr="00B44FD9">
        <w:trPr>
          <w:cantSplit/>
        </w:trPr>
        <w:tc>
          <w:tcPr>
            <w:tcW w:w="460" w:type="pct"/>
            <w:shd w:val="clear" w:color="auto" w:fill="FABF8F" w:themeFill="accent6" w:themeFillTint="99"/>
          </w:tcPr>
          <w:p w:rsidR="0021017F" w:rsidRPr="00B815EA" w:rsidRDefault="0021017F" w:rsidP="00505AB4">
            <w:pPr>
              <w:rPr>
                <w:rFonts w:eastAsia="Times New Roman"/>
                <w:b/>
              </w:rPr>
            </w:pPr>
            <w:r w:rsidRPr="00B815EA">
              <w:rPr>
                <w:rFonts w:eastAsia="Times New Roman"/>
                <w:b/>
                <w:spacing w:val="-1"/>
                <w:w w:val="95"/>
              </w:rPr>
              <w:t>PERSEC- 5</w:t>
            </w:r>
          </w:p>
        </w:tc>
        <w:tc>
          <w:tcPr>
            <w:tcW w:w="2974" w:type="pct"/>
            <w:shd w:val="clear" w:color="auto" w:fill="FBD4B4" w:themeFill="accent6" w:themeFillTint="66"/>
          </w:tcPr>
          <w:p w:rsidR="0021017F" w:rsidRPr="007007FE" w:rsidRDefault="0021017F" w:rsidP="003A258F">
            <w:pPr>
              <w:pStyle w:val="TableText"/>
            </w:pPr>
            <w:r w:rsidRPr="007007FE">
              <w:t>Before issuing an eligibility waiver (citizenship or checkable background) and prior to requesting an Australian Government security clearance an agency must:</w:t>
            </w:r>
          </w:p>
          <w:p w:rsidR="0021017F" w:rsidRPr="00711D16" w:rsidRDefault="0021017F" w:rsidP="003A258F">
            <w:pPr>
              <w:pStyle w:val="Tablebullet"/>
            </w:pPr>
            <w:r w:rsidRPr="00B72671">
              <w:t xml:space="preserve">justify an </w:t>
            </w:r>
            <w:r w:rsidRPr="00711D16">
              <w:t>exceptional business requirement</w:t>
            </w:r>
          </w:p>
          <w:p w:rsidR="0021017F" w:rsidRPr="00711D16" w:rsidRDefault="0021017F" w:rsidP="003A258F">
            <w:pPr>
              <w:pStyle w:val="Tablebullet"/>
            </w:pPr>
            <w:r w:rsidRPr="00711D16">
              <w:t>conduct and document a risk assessment</w:t>
            </w:r>
          </w:p>
          <w:p w:rsidR="0021017F" w:rsidRPr="00711D16" w:rsidRDefault="0021017F" w:rsidP="003A258F">
            <w:pPr>
              <w:pStyle w:val="Tablebullet"/>
            </w:pPr>
            <w:r w:rsidRPr="00711D16">
              <w:t>define the period covered by the waiver (which cannot be open- ended)</w:t>
            </w:r>
          </w:p>
          <w:p w:rsidR="0021017F" w:rsidRPr="00711D16" w:rsidRDefault="0021017F" w:rsidP="003A258F">
            <w:pPr>
              <w:pStyle w:val="Tablebullet"/>
            </w:pPr>
            <w:r w:rsidRPr="00711D16">
              <w:t>gain agreement from the clearance applicant to meet the conditions of the waiver</w:t>
            </w:r>
          </w:p>
          <w:p w:rsidR="0021017F" w:rsidRPr="007007FE" w:rsidRDefault="0021017F" w:rsidP="003A258F">
            <w:pPr>
              <w:pStyle w:val="Tablebullet"/>
            </w:pPr>
            <w:proofErr w:type="gramStart"/>
            <w:r w:rsidRPr="00711D16">
              <w:rPr>
                <w:spacing w:val="-1"/>
              </w:rPr>
              <w:t>consult</w:t>
            </w:r>
            <w:proofErr w:type="gramEnd"/>
            <w:r w:rsidRPr="00711D16">
              <w:rPr>
                <w:spacing w:val="-1"/>
              </w:rPr>
              <w:t xml:space="preserve"> wit</w:t>
            </w:r>
            <w:r w:rsidRPr="007007FE">
              <w:t>h the vetting agency</w:t>
            </w:r>
            <w:r w:rsidR="00D364E1" w:rsidRPr="007007FE">
              <w:t>.</w:t>
            </w:r>
          </w:p>
        </w:tc>
        <w:tc>
          <w:tcPr>
            <w:tcW w:w="1566" w:type="pct"/>
            <w:shd w:val="clear" w:color="auto" w:fill="E5DFEC" w:themeFill="accent4" w:themeFillTint="33"/>
          </w:tcPr>
          <w:p w:rsidR="0021017F" w:rsidRPr="00F66B8D" w:rsidRDefault="00B14BC5" w:rsidP="00B72671">
            <w:pPr>
              <w:pStyle w:val="BodyText"/>
              <w:widowControl w:val="0"/>
              <w:tabs>
                <w:tab w:val="clear" w:pos="4253"/>
                <w:tab w:val="left" w:pos="458"/>
              </w:tabs>
              <w:spacing w:before="6"/>
              <w:ind w:left="0" w:firstLine="0"/>
              <w:rPr>
                <w:rFonts w:asciiTheme="minorHAnsi" w:hAnsiTheme="minorHAnsi"/>
                <w:b/>
              </w:rPr>
            </w:pPr>
            <w:r w:rsidRPr="00F66B8D">
              <w:rPr>
                <w:rFonts w:asciiTheme="minorHAnsi" w:hAnsiTheme="minorHAnsi"/>
                <w:b/>
              </w:rPr>
              <w:t xml:space="preserve">Personnel </w:t>
            </w:r>
            <w:r w:rsidR="00B72671">
              <w:rPr>
                <w:rFonts w:asciiTheme="minorHAnsi" w:hAnsiTheme="minorHAnsi"/>
                <w:b/>
              </w:rPr>
              <w:t>s</w:t>
            </w:r>
            <w:r w:rsidRPr="00F66B8D">
              <w:rPr>
                <w:rFonts w:asciiTheme="minorHAnsi" w:hAnsiTheme="minorHAnsi"/>
                <w:b/>
              </w:rPr>
              <w:t>ecurity</w:t>
            </w:r>
            <w:r w:rsidR="00B72671">
              <w:rPr>
                <w:rFonts w:asciiTheme="minorHAnsi" w:hAnsiTheme="minorHAnsi"/>
                <w:b/>
              </w:rPr>
              <w:t>:</w:t>
            </w:r>
            <w:r w:rsidRPr="00F66B8D">
              <w:rPr>
                <w:rFonts w:asciiTheme="minorHAnsi" w:hAnsiTheme="minorHAnsi"/>
                <w:b/>
              </w:rPr>
              <w:t xml:space="preserve"> Eligibility and suitability of personnel</w:t>
            </w:r>
          </w:p>
        </w:tc>
      </w:tr>
      <w:tr w:rsidR="0021017F" w:rsidTr="00B44FD9">
        <w:trPr>
          <w:cantSplit/>
        </w:trPr>
        <w:tc>
          <w:tcPr>
            <w:tcW w:w="460" w:type="pct"/>
            <w:shd w:val="clear" w:color="auto" w:fill="FABF8F" w:themeFill="accent6" w:themeFillTint="99"/>
          </w:tcPr>
          <w:p w:rsidR="0021017F" w:rsidRPr="00B815EA" w:rsidRDefault="0021017F" w:rsidP="00505AB4">
            <w:pPr>
              <w:rPr>
                <w:rFonts w:eastAsia="Times New Roman"/>
                <w:b/>
              </w:rPr>
            </w:pPr>
            <w:r w:rsidRPr="00B815EA">
              <w:rPr>
                <w:rFonts w:eastAsia="Times New Roman"/>
                <w:b/>
                <w:spacing w:val="-1"/>
                <w:w w:val="95"/>
              </w:rPr>
              <w:t>PERSEC- 6</w:t>
            </w:r>
          </w:p>
        </w:tc>
        <w:tc>
          <w:tcPr>
            <w:tcW w:w="2974" w:type="pct"/>
            <w:shd w:val="clear" w:color="auto" w:fill="FBD4B4" w:themeFill="accent6" w:themeFillTint="66"/>
          </w:tcPr>
          <w:p w:rsidR="0021017F" w:rsidRPr="007007FE" w:rsidRDefault="0021017F" w:rsidP="003A258F">
            <w:pPr>
              <w:pStyle w:val="TableText"/>
            </w:pPr>
            <w:r w:rsidRPr="007007FE">
              <w:t>Agencies, other than authorised vetting agencies, must use the Australian Government Security Vetting Agency (AGSVA) to conduct initial vetting and reviews.</w:t>
            </w:r>
          </w:p>
        </w:tc>
        <w:tc>
          <w:tcPr>
            <w:tcW w:w="1566" w:type="pct"/>
            <w:shd w:val="clear" w:color="auto" w:fill="E5DFEC" w:themeFill="accent4" w:themeFillTint="33"/>
          </w:tcPr>
          <w:p w:rsidR="0021017F"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Personnel s</w:t>
            </w:r>
            <w:r w:rsidR="00B14BC5" w:rsidRPr="00F66B8D">
              <w:rPr>
                <w:rFonts w:asciiTheme="minorHAnsi" w:hAnsiTheme="minorHAnsi"/>
                <w:b/>
              </w:rPr>
              <w:t>ecurity</w:t>
            </w:r>
            <w:r>
              <w:rPr>
                <w:rFonts w:asciiTheme="minorHAnsi" w:hAnsiTheme="minorHAnsi"/>
                <w:b/>
              </w:rPr>
              <w:t>:</w:t>
            </w:r>
            <w:r w:rsidR="00B14BC5" w:rsidRPr="00F66B8D">
              <w:rPr>
                <w:rFonts w:asciiTheme="minorHAnsi" w:hAnsiTheme="minorHAnsi"/>
                <w:b/>
              </w:rPr>
              <w:t xml:space="preserve"> Eligibility and suitability of personnel</w:t>
            </w:r>
          </w:p>
        </w:tc>
      </w:tr>
      <w:tr w:rsidR="0021017F" w:rsidTr="00B44FD9">
        <w:trPr>
          <w:cantSplit/>
        </w:trPr>
        <w:tc>
          <w:tcPr>
            <w:tcW w:w="460" w:type="pct"/>
            <w:shd w:val="clear" w:color="auto" w:fill="FABF8F" w:themeFill="accent6" w:themeFillTint="99"/>
          </w:tcPr>
          <w:p w:rsidR="0021017F" w:rsidRPr="00B815EA" w:rsidRDefault="0021017F" w:rsidP="00505AB4">
            <w:pPr>
              <w:rPr>
                <w:rFonts w:eastAsia="Times New Roman"/>
                <w:b/>
              </w:rPr>
            </w:pPr>
            <w:r w:rsidRPr="00B815EA">
              <w:rPr>
                <w:rFonts w:eastAsia="Times New Roman"/>
                <w:b/>
                <w:spacing w:val="-1"/>
                <w:w w:val="95"/>
              </w:rPr>
              <w:t>PERSEC- 7</w:t>
            </w:r>
          </w:p>
        </w:tc>
        <w:tc>
          <w:tcPr>
            <w:tcW w:w="2974" w:type="pct"/>
            <w:shd w:val="clear" w:color="auto" w:fill="FBD4B4" w:themeFill="accent6" w:themeFillTint="66"/>
          </w:tcPr>
          <w:p w:rsidR="0021017F" w:rsidRPr="007007FE" w:rsidRDefault="0021017F" w:rsidP="003A258F">
            <w:pPr>
              <w:pStyle w:val="TableText"/>
            </w:pPr>
            <w:r w:rsidRPr="007007FE">
              <w:t>Agencies must establish, implement and maintain security clearance policies and procedures for clearance maintenance in their agencies.</w:t>
            </w:r>
          </w:p>
        </w:tc>
        <w:tc>
          <w:tcPr>
            <w:tcW w:w="1566" w:type="pct"/>
            <w:shd w:val="clear" w:color="auto" w:fill="E5DFEC" w:themeFill="accent4" w:themeFillTint="33"/>
          </w:tcPr>
          <w:p w:rsidR="0021017F" w:rsidRPr="00F66B8D" w:rsidRDefault="00B14BC5" w:rsidP="00B72671">
            <w:pPr>
              <w:pStyle w:val="BodyText"/>
              <w:widowControl w:val="0"/>
              <w:tabs>
                <w:tab w:val="clear" w:pos="4253"/>
                <w:tab w:val="left" w:pos="458"/>
              </w:tabs>
              <w:spacing w:before="6"/>
              <w:ind w:left="0" w:firstLine="0"/>
              <w:rPr>
                <w:rFonts w:asciiTheme="minorHAnsi" w:hAnsiTheme="minorHAnsi"/>
                <w:b/>
              </w:rPr>
            </w:pPr>
            <w:r w:rsidRPr="00F66B8D">
              <w:rPr>
                <w:rFonts w:asciiTheme="minorHAnsi" w:hAnsiTheme="minorHAnsi"/>
                <w:b/>
              </w:rPr>
              <w:t xml:space="preserve">Personnel </w:t>
            </w:r>
            <w:r w:rsidR="00B72671">
              <w:rPr>
                <w:rFonts w:asciiTheme="minorHAnsi" w:hAnsiTheme="minorHAnsi"/>
                <w:b/>
              </w:rPr>
              <w:t>s</w:t>
            </w:r>
            <w:r w:rsidRPr="00F66B8D">
              <w:rPr>
                <w:rFonts w:asciiTheme="minorHAnsi" w:hAnsiTheme="minorHAnsi"/>
                <w:b/>
              </w:rPr>
              <w:t>ecurity</w:t>
            </w:r>
            <w:r w:rsidR="00B72671">
              <w:rPr>
                <w:rFonts w:asciiTheme="minorHAnsi" w:hAnsiTheme="minorHAnsi"/>
                <w:b/>
              </w:rPr>
              <w:t>:</w:t>
            </w:r>
            <w:r w:rsidRPr="00F66B8D">
              <w:rPr>
                <w:rFonts w:asciiTheme="minorHAnsi" w:hAnsiTheme="minorHAnsi"/>
                <w:b/>
              </w:rPr>
              <w:t xml:space="preserve"> Ongoing assessment of personnel</w:t>
            </w:r>
          </w:p>
        </w:tc>
      </w:tr>
      <w:tr w:rsidR="0021017F" w:rsidTr="00B44FD9">
        <w:trPr>
          <w:cantSplit/>
        </w:trPr>
        <w:tc>
          <w:tcPr>
            <w:tcW w:w="460" w:type="pct"/>
            <w:shd w:val="clear" w:color="auto" w:fill="FABF8F" w:themeFill="accent6" w:themeFillTint="99"/>
          </w:tcPr>
          <w:p w:rsidR="0021017F" w:rsidRPr="00B815EA" w:rsidRDefault="0021017F" w:rsidP="00505AB4">
            <w:pPr>
              <w:rPr>
                <w:rFonts w:eastAsia="Times New Roman"/>
                <w:b/>
              </w:rPr>
            </w:pPr>
            <w:r w:rsidRPr="00B815EA">
              <w:rPr>
                <w:rFonts w:eastAsia="Times New Roman"/>
                <w:b/>
                <w:spacing w:val="-1"/>
                <w:w w:val="95"/>
              </w:rPr>
              <w:t>PERSEC- 8</w:t>
            </w:r>
          </w:p>
        </w:tc>
        <w:tc>
          <w:tcPr>
            <w:tcW w:w="2974" w:type="pct"/>
            <w:shd w:val="clear" w:color="auto" w:fill="FBD4B4" w:themeFill="accent6" w:themeFillTint="66"/>
          </w:tcPr>
          <w:p w:rsidR="0021017F" w:rsidRPr="007007FE" w:rsidRDefault="0021017F" w:rsidP="003A258F">
            <w:pPr>
              <w:pStyle w:val="TableText"/>
              <w:rPr>
                <w:rFonts w:eastAsia="Times New Roman"/>
              </w:rPr>
            </w:pPr>
            <w:r w:rsidRPr="007007FE">
              <w:t xml:space="preserve">Agencies and vetting agencies must </w:t>
            </w:r>
            <w:r w:rsidRPr="007007FE">
              <w:rPr>
                <w:spacing w:val="-2"/>
              </w:rPr>
              <w:t>share</w:t>
            </w:r>
            <w:r w:rsidRPr="007007FE">
              <w:t xml:space="preserve"> information that may impact on</w:t>
            </w:r>
            <w:r w:rsidRPr="007007FE">
              <w:rPr>
                <w:spacing w:val="43"/>
              </w:rPr>
              <w:t xml:space="preserve"> </w:t>
            </w:r>
            <w:r w:rsidRPr="007007FE">
              <w:t xml:space="preserve">an </w:t>
            </w:r>
            <w:r w:rsidRPr="00711D16">
              <w:rPr>
                <w:rFonts w:eastAsia="Times New Roman"/>
              </w:rPr>
              <w:t>individual’s</w:t>
            </w:r>
            <w:r w:rsidRPr="007007FE">
              <w:t xml:space="preserve"> ongoing suitability to hold an Australian Government security</w:t>
            </w:r>
            <w:r w:rsidRPr="007007FE">
              <w:rPr>
                <w:spacing w:val="55"/>
              </w:rPr>
              <w:t xml:space="preserve"> </w:t>
            </w:r>
            <w:r w:rsidRPr="007007FE">
              <w:t>clearance.</w:t>
            </w:r>
          </w:p>
        </w:tc>
        <w:tc>
          <w:tcPr>
            <w:tcW w:w="1566" w:type="pct"/>
            <w:shd w:val="clear" w:color="auto" w:fill="E5DFEC" w:themeFill="accent4" w:themeFillTint="33"/>
          </w:tcPr>
          <w:p w:rsidR="0021017F" w:rsidRPr="00F66B8D" w:rsidRDefault="00B14BC5" w:rsidP="00B72671">
            <w:pPr>
              <w:pStyle w:val="BodyText"/>
              <w:widowControl w:val="0"/>
              <w:tabs>
                <w:tab w:val="clear" w:pos="4253"/>
                <w:tab w:val="left" w:pos="458"/>
              </w:tabs>
              <w:spacing w:before="6"/>
              <w:ind w:left="0" w:firstLine="0"/>
              <w:rPr>
                <w:rFonts w:asciiTheme="minorHAnsi" w:hAnsiTheme="minorHAnsi"/>
                <w:b/>
              </w:rPr>
            </w:pPr>
            <w:r w:rsidRPr="00F66B8D">
              <w:rPr>
                <w:rFonts w:asciiTheme="minorHAnsi" w:hAnsiTheme="minorHAnsi"/>
                <w:b/>
              </w:rPr>
              <w:t xml:space="preserve">Personnel </w:t>
            </w:r>
            <w:r w:rsidR="00B72671">
              <w:rPr>
                <w:rFonts w:asciiTheme="minorHAnsi" w:hAnsiTheme="minorHAnsi"/>
                <w:b/>
              </w:rPr>
              <w:t>s</w:t>
            </w:r>
            <w:r w:rsidRPr="00F66B8D">
              <w:rPr>
                <w:rFonts w:asciiTheme="minorHAnsi" w:hAnsiTheme="minorHAnsi"/>
                <w:b/>
              </w:rPr>
              <w:t>ecurity</w:t>
            </w:r>
            <w:r w:rsidR="00B72671">
              <w:rPr>
                <w:rFonts w:asciiTheme="minorHAnsi" w:hAnsiTheme="minorHAnsi"/>
                <w:b/>
              </w:rPr>
              <w:t>:</w:t>
            </w:r>
            <w:r w:rsidRPr="00F66B8D">
              <w:rPr>
                <w:rFonts w:asciiTheme="minorHAnsi" w:hAnsiTheme="minorHAnsi"/>
                <w:b/>
              </w:rPr>
              <w:t xml:space="preserve"> Ongoing assessment of personnel</w:t>
            </w:r>
          </w:p>
        </w:tc>
      </w:tr>
      <w:tr w:rsidR="0021017F" w:rsidTr="00B44FD9">
        <w:trPr>
          <w:cantSplit/>
        </w:trPr>
        <w:tc>
          <w:tcPr>
            <w:tcW w:w="460" w:type="pct"/>
            <w:shd w:val="clear" w:color="auto" w:fill="FABF8F" w:themeFill="accent6" w:themeFillTint="99"/>
          </w:tcPr>
          <w:p w:rsidR="0021017F" w:rsidRPr="00B815EA" w:rsidRDefault="0021017F" w:rsidP="00505AB4">
            <w:pPr>
              <w:rPr>
                <w:rFonts w:eastAsia="Times New Roman"/>
                <w:b/>
              </w:rPr>
            </w:pPr>
            <w:r w:rsidRPr="00B815EA">
              <w:rPr>
                <w:rFonts w:eastAsia="Times New Roman"/>
                <w:b/>
                <w:spacing w:val="-1"/>
                <w:w w:val="95"/>
              </w:rPr>
              <w:t>PERSEC- 9</w:t>
            </w:r>
          </w:p>
        </w:tc>
        <w:tc>
          <w:tcPr>
            <w:tcW w:w="2974" w:type="pct"/>
            <w:shd w:val="clear" w:color="auto" w:fill="FBD4B4" w:themeFill="accent6" w:themeFillTint="66"/>
          </w:tcPr>
          <w:p w:rsidR="0021017F" w:rsidRPr="007007FE" w:rsidRDefault="0021017F" w:rsidP="003A258F">
            <w:pPr>
              <w:pStyle w:val="TableText"/>
            </w:pPr>
            <w:r w:rsidRPr="007007FE">
              <w:t xml:space="preserve">Agencies must have separation policies and procedures for departing clearance </w:t>
            </w:r>
            <w:r w:rsidRPr="00711D16">
              <w:rPr>
                <w:rFonts w:eastAsia="Times New Roman"/>
              </w:rPr>
              <w:t>holders</w:t>
            </w:r>
            <w:r w:rsidRPr="007007FE">
              <w:t>, which includes a requirement to:</w:t>
            </w:r>
          </w:p>
          <w:p w:rsidR="0021017F" w:rsidRPr="00711D16" w:rsidRDefault="0021017F" w:rsidP="003A258F">
            <w:pPr>
              <w:pStyle w:val="Tablebullet"/>
            </w:pPr>
            <w:r w:rsidRPr="007007FE">
              <w:t xml:space="preserve">inform </w:t>
            </w:r>
            <w:r w:rsidRPr="00711D16">
              <w:t>vetting agencies when a clearance holder leaves agency employment or contract engagement</w:t>
            </w:r>
          </w:p>
          <w:p w:rsidR="0021017F" w:rsidRPr="007007FE" w:rsidRDefault="0021017F" w:rsidP="003A258F">
            <w:pPr>
              <w:pStyle w:val="Tablebullet"/>
            </w:pPr>
            <w:proofErr w:type="gramStart"/>
            <w:r w:rsidRPr="00711D16">
              <w:rPr>
                <w:spacing w:val="-1"/>
              </w:rPr>
              <w:t>advise</w:t>
            </w:r>
            <w:proofErr w:type="gramEnd"/>
            <w:r w:rsidRPr="00711D16">
              <w:rPr>
                <w:spacing w:val="-1"/>
              </w:rPr>
              <w:t xml:space="preserve"> vetting</w:t>
            </w:r>
            <w:r w:rsidRPr="007007FE">
              <w:t xml:space="preserve"> agencies of any security concerns</w:t>
            </w:r>
            <w:r w:rsidR="00D364E1" w:rsidRPr="007007FE">
              <w:t>.</w:t>
            </w:r>
          </w:p>
        </w:tc>
        <w:tc>
          <w:tcPr>
            <w:tcW w:w="1566" w:type="pct"/>
            <w:shd w:val="clear" w:color="auto" w:fill="E5DFEC" w:themeFill="accent4" w:themeFillTint="33"/>
          </w:tcPr>
          <w:p w:rsidR="0021017F" w:rsidRPr="00F66B8D" w:rsidRDefault="00B14BC5" w:rsidP="00B72671">
            <w:pPr>
              <w:pStyle w:val="BodyText"/>
              <w:widowControl w:val="0"/>
              <w:tabs>
                <w:tab w:val="clear" w:pos="4253"/>
                <w:tab w:val="left" w:pos="458"/>
              </w:tabs>
              <w:spacing w:before="6"/>
              <w:ind w:left="0" w:firstLine="0"/>
              <w:rPr>
                <w:rFonts w:asciiTheme="minorHAnsi" w:hAnsiTheme="minorHAnsi"/>
                <w:b/>
              </w:rPr>
            </w:pPr>
            <w:r w:rsidRPr="00F66B8D">
              <w:rPr>
                <w:rFonts w:asciiTheme="minorHAnsi" w:hAnsiTheme="minorHAnsi"/>
                <w:b/>
              </w:rPr>
              <w:t xml:space="preserve">Personnel </w:t>
            </w:r>
            <w:r w:rsidR="00B72671">
              <w:rPr>
                <w:rFonts w:asciiTheme="minorHAnsi" w:hAnsiTheme="minorHAnsi"/>
                <w:b/>
              </w:rPr>
              <w:t>s</w:t>
            </w:r>
            <w:r w:rsidRPr="00F66B8D">
              <w:rPr>
                <w:rFonts w:asciiTheme="minorHAnsi" w:hAnsiTheme="minorHAnsi"/>
                <w:b/>
              </w:rPr>
              <w:t>ecurity</w:t>
            </w:r>
            <w:r w:rsidR="00B72671">
              <w:rPr>
                <w:rFonts w:asciiTheme="minorHAnsi" w:hAnsiTheme="minorHAnsi"/>
                <w:b/>
              </w:rPr>
              <w:t>:</w:t>
            </w:r>
            <w:r w:rsidRPr="00F66B8D">
              <w:rPr>
                <w:rFonts w:asciiTheme="minorHAnsi" w:hAnsiTheme="minorHAnsi"/>
                <w:b/>
              </w:rPr>
              <w:t xml:space="preserve"> Separating personnel</w:t>
            </w:r>
          </w:p>
        </w:tc>
      </w:tr>
    </w:tbl>
    <w:p w:rsidR="00724870" w:rsidRPr="006D08CA" w:rsidRDefault="00724870" w:rsidP="00B44FD9">
      <w:pPr>
        <w:pStyle w:val="Heading2"/>
      </w:pPr>
      <w:r w:rsidRPr="006D08CA">
        <w:t>Physical Security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354"/>
        <w:gridCol w:w="3346"/>
      </w:tblGrid>
      <w:tr w:rsidR="00717F51" w:rsidTr="00B44FD9">
        <w:trPr>
          <w:cantSplit/>
          <w:tblHeader/>
        </w:trPr>
        <w:tc>
          <w:tcPr>
            <w:tcW w:w="3434" w:type="pct"/>
            <w:gridSpan w:val="2"/>
            <w:tcBorders>
              <w:bottom w:val="single" w:sz="4" w:space="0" w:color="auto"/>
            </w:tcBorders>
            <w:shd w:val="clear" w:color="auto" w:fill="FABF8F" w:themeFill="accent6" w:themeFillTint="99"/>
            <w:vAlign w:val="center"/>
          </w:tcPr>
          <w:p w:rsidR="00717F51" w:rsidRPr="002E45E2" w:rsidRDefault="00717F51" w:rsidP="00B72671">
            <w:pPr>
              <w:pStyle w:val="Heading3"/>
            </w:pPr>
            <w:r w:rsidRPr="007007FE">
              <w:t xml:space="preserve">PSPF Mandatory </w:t>
            </w:r>
            <w:r w:rsidRPr="00B72671">
              <w:t>requirement</w:t>
            </w:r>
            <w:r w:rsidRPr="007007FE">
              <w:t xml:space="preserve"> to 30 </w:t>
            </w:r>
            <w:r>
              <w:t>September</w:t>
            </w:r>
            <w:r w:rsidRPr="007007FE">
              <w:t xml:space="preserve"> 2018</w:t>
            </w:r>
          </w:p>
        </w:tc>
        <w:tc>
          <w:tcPr>
            <w:tcW w:w="1566" w:type="pct"/>
            <w:tcBorders>
              <w:bottom w:val="single" w:sz="4" w:space="0" w:color="auto"/>
            </w:tcBorders>
            <w:shd w:val="clear" w:color="auto" w:fill="5F497A" w:themeFill="accent4" w:themeFillShade="BF"/>
          </w:tcPr>
          <w:p w:rsidR="00B65B34" w:rsidRDefault="00717F51" w:rsidP="00B72671">
            <w:pPr>
              <w:pStyle w:val="Heading4"/>
            </w:pPr>
            <w:r w:rsidRPr="00B44FD9">
              <w:t xml:space="preserve">PSPF Core requirements from </w:t>
            </w:r>
          </w:p>
          <w:p w:rsidR="00717F51" w:rsidRPr="002E45E2" w:rsidRDefault="00717F51" w:rsidP="00B72671">
            <w:pPr>
              <w:pStyle w:val="Heading4"/>
            </w:pPr>
            <w:r w:rsidRPr="00B44FD9">
              <w:t>1 October 2018</w:t>
            </w:r>
          </w:p>
        </w:tc>
      </w:tr>
      <w:tr w:rsidR="00503F5D" w:rsidTr="00B44FD9">
        <w:trPr>
          <w:cantSplit/>
        </w:trPr>
        <w:tc>
          <w:tcPr>
            <w:tcW w:w="460" w:type="pct"/>
            <w:tcBorders>
              <w:top w:val="nil"/>
              <w:right w:val="single" w:sz="2" w:space="0" w:color="auto"/>
            </w:tcBorders>
            <w:shd w:val="clear" w:color="auto" w:fill="FABF8F" w:themeFill="accent6" w:themeFillTint="99"/>
          </w:tcPr>
          <w:p w:rsidR="00503F5D" w:rsidRPr="00503F5D" w:rsidRDefault="00503F5D" w:rsidP="00505AB4">
            <w:pPr>
              <w:rPr>
                <w:rFonts w:eastAsia="Times New Roman"/>
                <w:b/>
              </w:rPr>
            </w:pPr>
            <w:r w:rsidRPr="00503F5D">
              <w:rPr>
                <w:rFonts w:eastAsia="Times New Roman"/>
                <w:b/>
                <w:spacing w:val="-1"/>
                <w:w w:val="95"/>
              </w:rPr>
              <w:t>PHYSEC- 1</w:t>
            </w:r>
          </w:p>
        </w:tc>
        <w:tc>
          <w:tcPr>
            <w:tcW w:w="2974" w:type="pct"/>
            <w:tcBorders>
              <w:top w:val="nil"/>
              <w:left w:val="single" w:sz="2" w:space="0" w:color="auto"/>
            </w:tcBorders>
            <w:shd w:val="clear" w:color="auto" w:fill="FBD4B4" w:themeFill="accent6" w:themeFillTint="66"/>
          </w:tcPr>
          <w:p w:rsidR="00503F5D" w:rsidRPr="007007FE" w:rsidRDefault="00503F5D" w:rsidP="003A258F">
            <w:pPr>
              <w:pStyle w:val="TableText"/>
            </w:pPr>
            <w:r w:rsidRPr="007007FE">
              <w:t>Agency heads must provide clear direction on physical security through the development and implementation of an agency physical security policy, and address agency physical security requirements as part of the agency security plan.</w:t>
            </w:r>
          </w:p>
        </w:tc>
        <w:tc>
          <w:tcPr>
            <w:tcW w:w="1566" w:type="pct"/>
            <w:tcBorders>
              <w:top w:val="nil"/>
            </w:tcBorders>
            <w:shd w:val="clear" w:color="auto" w:fill="E5DFEC" w:themeFill="accent4" w:themeFillTint="33"/>
          </w:tcPr>
          <w:p w:rsidR="00503F5D" w:rsidRPr="00F66B8D" w:rsidRDefault="00B14BC5" w:rsidP="00B72671">
            <w:pPr>
              <w:pStyle w:val="BodyText"/>
              <w:widowControl w:val="0"/>
              <w:tabs>
                <w:tab w:val="clear" w:pos="4253"/>
                <w:tab w:val="left" w:pos="458"/>
              </w:tabs>
              <w:spacing w:before="6"/>
              <w:ind w:left="0" w:firstLine="0"/>
              <w:rPr>
                <w:rFonts w:asciiTheme="minorHAnsi" w:hAnsiTheme="minorHAnsi"/>
                <w:b/>
              </w:rPr>
            </w:pPr>
            <w:r w:rsidRPr="00F66B8D">
              <w:rPr>
                <w:rFonts w:asciiTheme="minorHAnsi" w:hAnsiTheme="minorHAnsi"/>
                <w:b/>
              </w:rPr>
              <w:t>Governance</w:t>
            </w:r>
            <w:r w:rsidR="00B72671">
              <w:rPr>
                <w:rFonts w:asciiTheme="minorHAnsi" w:hAnsiTheme="minorHAnsi"/>
                <w:b/>
              </w:rPr>
              <w:t>:</w:t>
            </w:r>
            <w:r w:rsidRPr="00F66B8D">
              <w:rPr>
                <w:rFonts w:asciiTheme="minorHAnsi" w:hAnsiTheme="minorHAnsi"/>
                <w:b/>
              </w:rPr>
              <w:t xml:space="preserve"> Security planning</w:t>
            </w:r>
            <w:r w:rsidR="00B72671">
              <w:rPr>
                <w:rFonts w:asciiTheme="minorHAnsi" w:hAnsiTheme="minorHAnsi"/>
                <w:b/>
              </w:rPr>
              <w:t xml:space="preserve"> and responsibilities</w:t>
            </w:r>
          </w:p>
        </w:tc>
      </w:tr>
      <w:tr w:rsidR="00503F5D" w:rsidTr="00B44FD9">
        <w:trPr>
          <w:cantSplit/>
        </w:trPr>
        <w:tc>
          <w:tcPr>
            <w:tcW w:w="460" w:type="pct"/>
            <w:shd w:val="clear" w:color="auto" w:fill="FABF8F" w:themeFill="accent6" w:themeFillTint="99"/>
          </w:tcPr>
          <w:p w:rsidR="00503F5D" w:rsidRPr="00503F5D" w:rsidRDefault="00503F5D" w:rsidP="00D40B5B">
            <w:pPr>
              <w:spacing w:after="120"/>
              <w:rPr>
                <w:rFonts w:eastAsia="Times New Roman"/>
                <w:b/>
              </w:rPr>
            </w:pPr>
            <w:r w:rsidRPr="00503F5D">
              <w:rPr>
                <w:rFonts w:eastAsia="Times New Roman"/>
                <w:b/>
              </w:rPr>
              <w:t>PHYSEC- 2</w:t>
            </w:r>
          </w:p>
        </w:tc>
        <w:tc>
          <w:tcPr>
            <w:tcW w:w="2974" w:type="pct"/>
            <w:shd w:val="clear" w:color="auto" w:fill="FBD4B4" w:themeFill="accent6" w:themeFillTint="66"/>
          </w:tcPr>
          <w:p w:rsidR="00503F5D" w:rsidRPr="007007FE" w:rsidRDefault="00503F5D" w:rsidP="003A258F">
            <w:pPr>
              <w:pStyle w:val="TableText"/>
            </w:pPr>
            <w:r w:rsidRPr="007007FE">
              <w:t>Agencies must have in place policies and procedures to:</w:t>
            </w:r>
          </w:p>
          <w:p w:rsidR="00503F5D" w:rsidRPr="00711D16" w:rsidRDefault="00503F5D" w:rsidP="003A258F">
            <w:pPr>
              <w:pStyle w:val="Tablebullet"/>
            </w:pPr>
            <w:proofErr w:type="gramStart"/>
            <w:r w:rsidRPr="007007FE">
              <w:t>identify</w:t>
            </w:r>
            <w:proofErr w:type="gramEnd"/>
            <w:r w:rsidRPr="007007FE">
              <w:t xml:space="preserve">, protect and support employees under threat of violence, </w:t>
            </w:r>
            <w:r w:rsidRPr="00B72671">
              <w:t xml:space="preserve">based on a threat and risk assessment of specific situations. In certain cases, agencies </w:t>
            </w:r>
            <w:r w:rsidRPr="00711D16">
              <w:t>may have to extend protection and support to family members and others</w:t>
            </w:r>
          </w:p>
          <w:p w:rsidR="00503F5D" w:rsidRPr="00711D16" w:rsidRDefault="00503F5D" w:rsidP="003A258F">
            <w:pPr>
              <w:pStyle w:val="Tablebullet"/>
            </w:pPr>
            <w:r w:rsidRPr="00711D16">
              <w:t>report incidents to management, human resources, security and law enforcement authorities, as appropriate</w:t>
            </w:r>
          </w:p>
          <w:p w:rsidR="00503F5D" w:rsidRPr="00711D16" w:rsidRDefault="00503F5D" w:rsidP="003A258F">
            <w:pPr>
              <w:pStyle w:val="Tablebullet"/>
            </w:pPr>
            <w:r w:rsidRPr="00711D16">
              <w:t>provide information, training and counselling to employees</w:t>
            </w:r>
          </w:p>
          <w:p w:rsidR="00503F5D" w:rsidRPr="007007FE" w:rsidRDefault="00503F5D" w:rsidP="003A258F">
            <w:pPr>
              <w:pStyle w:val="Tablebullet"/>
            </w:pPr>
            <w:proofErr w:type="gramStart"/>
            <w:r w:rsidRPr="00711D16">
              <w:rPr>
                <w:spacing w:val="-1"/>
              </w:rPr>
              <w:t>maintain</w:t>
            </w:r>
            <w:proofErr w:type="gramEnd"/>
            <w:r w:rsidRPr="007007FE">
              <w:t xml:space="preserve"> thorough records and statements on reported incidents</w:t>
            </w:r>
            <w:r w:rsidR="00D364E1" w:rsidRPr="007007FE">
              <w:t>.</w:t>
            </w:r>
          </w:p>
        </w:tc>
        <w:tc>
          <w:tcPr>
            <w:tcW w:w="1566" w:type="pct"/>
            <w:shd w:val="clear" w:color="auto" w:fill="E5DFEC" w:themeFill="accent4" w:themeFillTint="33"/>
          </w:tcPr>
          <w:p w:rsidR="00503F5D" w:rsidRPr="00F66B8D" w:rsidRDefault="00A609EB" w:rsidP="00F66B8D">
            <w:pPr>
              <w:pStyle w:val="BodyText"/>
              <w:widowControl w:val="0"/>
              <w:tabs>
                <w:tab w:val="clear" w:pos="4253"/>
                <w:tab w:val="left" w:pos="458"/>
              </w:tabs>
              <w:spacing w:before="6"/>
              <w:ind w:left="0" w:firstLine="0"/>
              <w:rPr>
                <w:rFonts w:asciiTheme="minorHAnsi" w:hAnsiTheme="minorHAnsi"/>
              </w:rPr>
            </w:pPr>
            <w:r w:rsidRPr="00F66B8D">
              <w:rPr>
                <w:rFonts w:asciiTheme="minorHAnsi" w:hAnsiTheme="minorHAnsi"/>
              </w:rPr>
              <w:t>Nil</w:t>
            </w:r>
          </w:p>
        </w:tc>
      </w:tr>
      <w:tr w:rsidR="00503F5D" w:rsidTr="00B44FD9">
        <w:trPr>
          <w:cantSplit/>
        </w:trPr>
        <w:tc>
          <w:tcPr>
            <w:tcW w:w="460" w:type="pct"/>
            <w:shd w:val="clear" w:color="auto" w:fill="FABF8F" w:themeFill="accent6" w:themeFillTint="99"/>
          </w:tcPr>
          <w:p w:rsidR="00503F5D" w:rsidRPr="00503F5D" w:rsidRDefault="00503F5D" w:rsidP="00505AB4">
            <w:pPr>
              <w:rPr>
                <w:rFonts w:eastAsia="Times New Roman"/>
                <w:b/>
              </w:rPr>
            </w:pPr>
            <w:r w:rsidRPr="00503F5D">
              <w:rPr>
                <w:rFonts w:eastAsia="Times New Roman"/>
                <w:b/>
                <w:spacing w:val="-1"/>
                <w:w w:val="95"/>
              </w:rPr>
              <w:t>PHYSEC- 3</w:t>
            </w:r>
          </w:p>
        </w:tc>
        <w:tc>
          <w:tcPr>
            <w:tcW w:w="2974" w:type="pct"/>
            <w:shd w:val="clear" w:color="auto" w:fill="FBD4B4" w:themeFill="accent6" w:themeFillTint="66"/>
          </w:tcPr>
          <w:p w:rsidR="00503F5D" w:rsidRPr="007007FE" w:rsidRDefault="00503F5D" w:rsidP="003A258F">
            <w:pPr>
              <w:pStyle w:val="TableText"/>
              <w:rPr>
                <w:spacing w:val="-1"/>
              </w:rPr>
            </w:pPr>
            <w:r w:rsidRPr="007007FE">
              <w:t>Agencies must ensure they fully integrate protective security early in the process of planning, selecting, designing and modifying their facilities.</w:t>
            </w:r>
          </w:p>
        </w:tc>
        <w:tc>
          <w:tcPr>
            <w:tcW w:w="1566" w:type="pct"/>
            <w:shd w:val="clear" w:color="auto" w:fill="E5DFEC" w:themeFill="accent4" w:themeFillTint="33"/>
          </w:tcPr>
          <w:p w:rsidR="00503F5D"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Physical s</w:t>
            </w:r>
            <w:r w:rsidR="00A609EB" w:rsidRPr="00F66B8D">
              <w:rPr>
                <w:rFonts w:asciiTheme="minorHAnsi" w:hAnsiTheme="minorHAnsi"/>
                <w:b/>
              </w:rPr>
              <w:t>ecurity</w:t>
            </w:r>
            <w:r>
              <w:rPr>
                <w:rFonts w:asciiTheme="minorHAnsi" w:hAnsiTheme="minorHAnsi"/>
                <w:b/>
              </w:rPr>
              <w:t>:</w:t>
            </w:r>
            <w:r w:rsidR="00A609EB" w:rsidRPr="00F66B8D">
              <w:rPr>
                <w:rFonts w:asciiTheme="minorHAnsi" w:hAnsiTheme="minorHAnsi"/>
                <w:b/>
              </w:rPr>
              <w:t xml:space="preserve"> Entity facilities</w:t>
            </w:r>
          </w:p>
        </w:tc>
      </w:tr>
      <w:tr w:rsidR="00503F5D" w:rsidTr="00B44FD9">
        <w:trPr>
          <w:cantSplit/>
        </w:trPr>
        <w:tc>
          <w:tcPr>
            <w:tcW w:w="460" w:type="pct"/>
            <w:shd w:val="clear" w:color="auto" w:fill="FABF8F" w:themeFill="accent6" w:themeFillTint="99"/>
          </w:tcPr>
          <w:p w:rsidR="00503F5D" w:rsidRPr="00503F5D" w:rsidRDefault="00503F5D" w:rsidP="00505AB4">
            <w:pPr>
              <w:rPr>
                <w:rFonts w:eastAsia="Times New Roman"/>
                <w:b/>
              </w:rPr>
            </w:pPr>
            <w:r w:rsidRPr="00503F5D">
              <w:rPr>
                <w:rFonts w:eastAsia="Times New Roman"/>
                <w:b/>
                <w:spacing w:val="-1"/>
                <w:w w:val="95"/>
              </w:rPr>
              <w:t>PHYSEC- 4</w:t>
            </w:r>
          </w:p>
        </w:tc>
        <w:tc>
          <w:tcPr>
            <w:tcW w:w="2974" w:type="pct"/>
            <w:shd w:val="clear" w:color="auto" w:fill="FBD4B4" w:themeFill="accent6" w:themeFillTint="66"/>
          </w:tcPr>
          <w:p w:rsidR="00503F5D" w:rsidRPr="007007FE" w:rsidRDefault="00503F5D" w:rsidP="003A258F">
            <w:pPr>
              <w:pStyle w:val="TableText"/>
              <w:rPr>
                <w:rFonts w:eastAsia="Times New Roman"/>
              </w:rPr>
            </w:pPr>
            <w:r w:rsidRPr="007007FE">
              <w:t xml:space="preserve">Agencies </w:t>
            </w:r>
            <w:r w:rsidRPr="007007FE">
              <w:rPr>
                <w:spacing w:val="-1"/>
              </w:rPr>
              <w:t>must</w:t>
            </w:r>
            <w:r w:rsidRPr="007007FE">
              <w:t xml:space="preserve"> </w:t>
            </w:r>
            <w:r w:rsidRPr="007007FE">
              <w:rPr>
                <w:spacing w:val="-1"/>
              </w:rPr>
              <w:t>ensure</w:t>
            </w:r>
            <w:r w:rsidRPr="007007FE">
              <w:t xml:space="preserve"> that any </w:t>
            </w:r>
            <w:r w:rsidRPr="007007FE">
              <w:rPr>
                <w:spacing w:val="-1"/>
              </w:rPr>
              <w:t>proposed</w:t>
            </w:r>
            <w:r w:rsidRPr="007007FE">
              <w:t xml:space="preserve"> </w:t>
            </w:r>
            <w:r w:rsidRPr="007007FE">
              <w:rPr>
                <w:spacing w:val="-1"/>
              </w:rPr>
              <w:t>physical</w:t>
            </w:r>
            <w:r w:rsidRPr="007007FE">
              <w:t xml:space="preserve"> security </w:t>
            </w:r>
            <w:r w:rsidRPr="007007FE">
              <w:rPr>
                <w:spacing w:val="-1"/>
              </w:rPr>
              <w:t>measure</w:t>
            </w:r>
            <w:r w:rsidRPr="007007FE">
              <w:rPr>
                <w:spacing w:val="29"/>
              </w:rPr>
              <w:t xml:space="preserve"> </w:t>
            </w:r>
            <w:r w:rsidRPr="007007FE">
              <w:t xml:space="preserve">or activity </w:t>
            </w:r>
            <w:r w:rsidRPr="00711D16">
              <w:rPr>
                <w:rFonts w:eastAsia="Times New Roman"/>
              </w:rPr>
              <w:t>does</w:t>
            </w:r>
            <w:r w:rsidRPr="007007FE">
              <w:t xml:space="preserve"> not </w:t>
            </w:r>
            <w:r w:rsidRPr="007007FE">
              <w:rPr>
                <w:spacing w:val="-1"/>
              </w:rPr>
              <w:t>breach</w:t>
            </w:r>
            <w:r w:rsidRPr="007007FE">
              <w:t xml:space="preserve"> </w:t>
            </w:r>
            <w:r w:rsidRPr="007007FE">
              <w:rPr>
                <w:spacing w:val="-2"/>
              </w:rPr>
              <w:t>relevant</w:t>
            </w:r>
            <w:r w:rsidRPr="007007FE">
              <w:t xml:space="preserve"> </w:t>
            </w:r>
            <w:r w:rsidRPr="007007FE">
              <w:rPr>
                <w:spacing w:val="-1"/>
              </w:rPr>
              <w:t>employer</w:t>
            </w:r>
            <w:r w:rsidRPr="007007FE">
              <w:t xml:space="preserve"> </w:t>
            </w:r>
            <w:r w:rsidRPr="007007FE">
              <w:rPr>
                <w:spacing w:val="-1"/>
              </w:rPr>
              <w:t>occupational</w:t>
            </w:r>
            <w:r w:rsidRPr="007007FE">
              <w:t xml:space="preserve"> health and</w:t>
            </w:r>
            <w:r w:rsidRPr="007007FE">
              <w:rPr>
                <w:spacing w:val="33"/>
              </w:rPr>
              <w:t xml:space="preserve"> </w:t>
            </w:r>
            <w:r w:rsidRPr="007007FE">
              <w:rPr>
                <w:spacing w:val="-1"/>
              </w:rPr>
              <w:t>safety</w:t>
            </w:r>
            <w:r w:rsidRPr="007007FE">
              <w:t xml:space="preserve"> obligations.</w:t>
            </w:r>
          </w:p>
        </w:tc>
        <w:tc>
          <w:tcPr>
            <w:tcW w:w="1566" w:type="pct"/>
            <w:shd w:val="clear" w:color="auto" w:fill="E5DFEC" w:themeFill="accent4" w:themeFillTint="33"/>
          </w:tcPr>
          <w:p w:rsidR="00503F5D" w:rsidRPr="00F66B8D" w:rsidRDefault="00A609EB" w:rsidP="00F66B8D">
            <w:pPr>
              <w:pStyle w:val="BodyText"/>
              <w:widowControl w:val="0"/>
              <w:tabs>
                <w:tab w:val="clear" w:pos="4253"/>
                <w:tab w:val="left" w:pos="458"/>
              </w:tabs>
              <w:spacing w:before="6"/>
              <w:ind w:left="0" w:firstLine="0"/>
              <w:rPr>
                <w:rFonts w:asciiTheme="minorHAnsi" w:hAnsiTheme="minorHAnsi"/>
              </w:rPr>
            </w:pPr>
            <w:r w:rsidRPr="00F66B8D">
              <w:rPr>
                <w:rFonts w:asciiTheme="minorHAnsi" w:hAnsiTheme="minorHAnsi"/>
              </w:rPr>
              <w:t>Nil</w:t>
            </w:r>
          </w:p>
        </w:tc>
      </w:tr>
      <w:tr w:rsidR="00503F5D" w:rsidTr="00B44FD9">
        <w:trPr>
          <w:cantSplit/>
        </w:trPr>
        <w:tc>
          <w:tcPr>
            <w:tcW w:w="460" w:type="pct"/>
            <w:shd w:val="clear" w:color="auto" w:fill="FABF8F" w:themeFill="accent6" w:themeFillTint="99"/>
          </w:tcPr>
          <w:p w:rsidR="00503F5D" w:rsidRPr="00503F5D" w:rsidRDefault="00503F5D" w:rsidP="00505AB4">
            <w:pPr>
              <w:rPr>
                <w:rFonts w:eastAsia="Times New Roman"/>
                <w:b/>
              </w:rPr>
            </w:pPr>
            <w:r w:rsidRPr="00503F5D">
              <w:rPr>
                <w:rFonts w:eastAsia="Times New Roman"/>
                <w:b/>
                <w:spacing w:val="-1"/>
                <w:w w:val="95"/>
              </w:rPr>
              <w:lastRenderedPageBreak/>
              <w:t>PHYSEC- 5</w:t>
            </w:r>
          </w:p>
        </w:tc>
        <w:tc>
          <w:tcPr>
            <w:tcW w:w="2974" w:type="pct"/>
            <w:shd w:val="clear" w:color="auto" w:fill="FBD4B4" w:themeFill="accent6" w:themeFillTint="66"/>
          </w:tcPr>
          <w:p w:rsidR="00503F5D" w:rsidRPr="007007FE" w:rsidRDefault="00503F5D" w:rsidP="003A258F">
            <w:pPr>
              <w:pStyle w:val="TableText"/>
              <w:rPr>
                <w:rFonts w:eastAsia="Times New Roman"/>
              </w:rPr>
            </w:pPr>
            <w:r w:rsidRPr="007007FE">
              <w:t xml:space="preserve">Agencies must show a duty of </w:t>
            </w:r>
            <w:r w:rsidRPr="007007FE">
              <w:rPr>
                <w:spacing w:val="-2"/>
              </w:rPr>
              <w:t>care</w:t>
            </w:r>
            <w:r w:rsidRPr="007007FE">
              <w:t xml:space="preserve"> for the physical safety of those</w:t>
            </w:r>
            <w:r w:rsidRPr="007007FE">
              <w:rPr>
                <w:spacing w:val="35"/>
              </w:rPr>
              <w:t xml:space="preserve"> </w:t>
            </w:r>
            <w:r w:rsidRPr="007007FE">
              <w:t xml:space="preserve">members of the </w:t>
            </w:r>
            <w:r w:rsidRPr="00711D16">
              <w:rPr>
                <w:rFonts w:eastAsia="Times New Roman"/>
              </w:rPr>
              <w:t>public</w:t>
            </w:r>
            <w:r w:rsidRPr="007007FE">
              <w:t xml:space="preserve"> interacting </w:t>
            </w:r>
            <w:r w:rsidRPr="007007FE">
              <w:rPr>
                <w:spacing w:val="-2"/>
              </w:rPr>
              <w:t>directly</w:t>
            </w:r>
            <w:r w:rsidRPr="007007FE">
              <w:t xml:space="preserve"> with the Australian</w:t>
            </w:r>
            <w:r w:rsidRPr="007007FE">
              <w:rPr>
                <w:spacing w:val="47"/>
              </w:rPr>
              <w:t xml:space="preserve"> </w:t>
            </w:r>
            <w:r w:rsidRPr="007007FE">
              <w:t xml:space="preserve">Government. </w:t>
            </w:r>
            <w:r w:rsidRPr="007007FE">
              <w:rPr>
                <w:spacing w:val="-2"/>
              </w:rPr>
              <w:t>Where</w:t>
            </w:r>
            <w:r w:rsidRPr="007007FE">
              <w:t xml:space="preserve"> an </w:t>
            </w:r>
            <w:r w:rsidRPr="007007FE">
              <w:rPr>
                <w:spacing w:val="-2"/>
              </w:rPr>
              <w:t>agency’s</w:t>
            </w:r>
            <w:r w:rsidRPr="007007FE">
              <w:t xml:space="preserve"> function </w:t>
            </w:r>
            <w:r w:rsidRPr="007007FE">
              <w:rPr>
                <w:spacing w:val="-2"/>
              </w:rPr>
              <w:t>involves</w:t>
            </w:r>
            <w:r w:rsidRPr="007007FE">
              <w:t xml:space="preserve"> providing services,</w:t>
            </w:r>
            <w:r w:rsidRPr="007007FE">
              <w:rPr>
                <w:spacing w:val="55"/>
              </w:rPr>
              <w:t xml:space="preserve"> </w:t>
            </w:r>
            <w:r w:rsidRPr="007007FE">
              <w:t>the agency must ensure that clients can transact with the Australian</w:t>
            </w:r>
            <w:r w:rsidRPr="007007FE">
              <w:rPr>
                <w:spacing w:val="45"/>
              </w:rPr>
              <w:t xml:space="preserve"> </w:t>
            </w:r>
            <w:r w:rsidRPr="007007FE">
              <w:t>Government with confidence about their physical wellbeing.</w:t>
            </w:r>
          </w:p>
        </w:tc>
        <w:tc>
          <w:tcPr>
            <w:tcW w:w="1566" w:type="pct"/>
            <w:shd w:val="clear" w:color="auto" w:fill="E5DFEC" w:themeFill="accent4" w:themeFillTint="33"/>
          </w:tcPr>
          <w:p w:rsidR="00503F5D" w:rsidRPr="00F66B8D" w:rsidRDefault="00A609EB" w:rsidP="00F66B8D">
            <w:pPr>
              <w:pStyle w:val="BodyText"/>
              <w:widowControl w:val="0"/>
              <w:tabs>
                <w:tab w:val="clear" w:pos="4253"/>
                <w:tab w:val="left" w:pos="458"/>
              </w:tabs>
              <w:spacing w:before="6"/>
              <w:ind w:left="0" w:firstLine="0"/>
              <w:rPr>
                <w:rFonts w:asciiTheme="minorHAnsi" w:hAnsiTheme="minorHAnsi"/>
              </w:rPr>
            </w:pPr>
            <w:r w:rsidRPr="00F66B8D">
              <w:rPr>
                <w:rFonts w:asciiTheme="minorHAnsi" w:hAnsiTheme="minorHAnsi"/>
              </w:rPr>
              <w:t>Nil</w:t>
            </w:r>
          </w:p>
        </w:tc>
      </w:tr>
      <w:tr w:rsidR="00503F5D" w:rsidTr="00B44FD9">
        <w:trPr>
          <w:cantSplit/>
        </w:trPr>
        <w:tc>
          <w:tcPr>
            <w:tcW w:w="460" w:type="pct"/>
            <w:shd w:val="clear" w:color="auto" w:fill="FABF8F" w:themeFill="accent6" w:themeFillTint="99"/>
          </w:tcPr>
          <w:p w:rsidR="00503F5D" w:rsidRPr="00503F5D" w:rsidRDefault="00503F5D" w:rsidP="00505AB4">
            <w:pPr>
              <w:rPr>
                <w:rFonts w:eastAsia="Times New Roman"/>
                <w:b/>
              </w:rPr>
            </w:pPr>
            <w:r w:rsidRPr="00503F5D">
              <w:rPr>
                <w:rFonts w:eastAsia="Times New Roman"/>
                <w:b/>
                <w:spacing w:val="-1"/>
                <w:w w:val="95"/>
              </w:rPr>
              <w:t>PHYSEC- 6</w:t>
            </w:r>
          </w:p>
        </w:tc>
        <w:tc>
          <w:tcPr>
            <w:tcW w:w="2974" w:type="pct"/>
            <w:shd w:val="clear" w:color="auto" w:fill="FBD4B4" w:themeFill="accent6" w:themeFillTint="66"/>
          </w:tcPr>
          <w:p w:rsidR="00503F5D" w:rsidRPr="007007FE" w:rsidRDefault="00503F5D" w:rsidP="003A258F">
            <w:pPr>
              <w:pStyle w:val="TableText"/>
              <w:rPr>
                <w:rFonts w:eastAsia="Times New Roman"/>
                <w:b/>
              </w:rPr>
            </w:pPr>
            <w:r w:rsidRPr="007007FE">
              <w:t xml:space="preserve">Agencies </w:t>
            </w:r>
            <w:r w:rsidRPr="007007FE">
              <w:rPr>
                <w:spacing w:val="-1"/>
              </w:rPr>
              <w:t>must</w:t>
            </w:r>
            <w:r w:rsidRPr="007007FE">
              <w:t xml:space="preserve"> </w:t>
            </w:r>
            <w:r w:rsidRPr="007007FE">
              <w:rPr>
                <w:spacing w:val="-1"/>
              </w:rPr>
              <w:t>implement</w:t>
            </w:r>
            <w:r w:rsidRPr="007007FE">
              <w:t xml:space="preserve"> a </w:t>
            </w:r>
            <w:r w:rsidRPr="007007FE">
              <w:rPr>
                <w:spacing w:val="-2"/>
              </w:rPr>
              <w:t>level</w:t>
            </w:r>
            <w:r w:rsidRPr="007007FE">
              <w:t xml:space="preserve"> of </w:t>
            </w:r>
            <w:r w:rsidRPr="007007FE">
              <w:rPr>
                <w:spacing w:val="-1"/>
              </w:rPr>
              <w:t>physical</w:t>
            </w:r>
            <w:r w:rsidRPr="007007FE">
              <w:t xml:space="preserve"> security </w:t>
            </w:r>
            <w:r w:rsidRPr="007007FE">
              <w:rPr>
                <w:spacing w:val="-1"/>
              </w:rPr>
              <w:t>measures</w:t>
            </w:r>
            <w:r w:rsidRPr="007007FE">
              <w:t xml:space="preserve"> that</w:t>
            </w:r>
            <w:r w:rsidRPr="007007FE">
              <w:rPr>
                <w:spacing w:val="49"/>
              </w:rPr>
              <w:t xml:space="preserve"> </w:t>
            </w:r>
            <w:r w:rsidRPr="007007FE">
              <w:t xml:space="preserve">minimises or </w:t>
            </w:r>
            <w:r w:rsidRPr="007007FE">
              <w:rPr>
                <w:spacing w:val="-2"/>
              </w:rPr>
              <w:t>removes</w:t>
            </w:r>
            <w:r w:rsidRPr="007007FE">
              <w:t xml:space="preserve"> the risk of </w:t>
            </w:r>
            <w:r w:rsidRPr="007007FE">
              <w:rPr>
                <w:spacing w:val="-1"/>
              </w:rPr>
              <w:t>information</w:t>
            </w:r>
            <w:r w:rsidRPr="007007FE">
              <w:t xml:space="preserve"> and </w:t>
            </w:r>
            <w:r w:rsidRPr="007007FE">
              <w:rPr>
                <w:spacing w:val="-2"/>
              </w:rPr>
              <w:t>ICT</w:t>
            </w:r>
            <w:r w:rsidRPr="007007FE">
              <w:t xml:space="preserve"> equipment being</w:t>
            </w:r>
            <w:r w:rsidRPr="007007FE">
              <w:rPr>
                <w:spacing w:val="29"/>
              </w:rPr>
              <w:t xml:space="preserve"> </w:t>
            </w:r>
            <w:r w:rsidRPr="007007FE">
              <w:t xml:space="preserve">made </w:t>
            </w:r>
            <w:r w:rsidRPr="007007FE">
              <w:rPr>
                <w:spacing w:val="-1"/>
              </w:rPr>
              <w:t>inoperable</w:t>
            </w:r>
            <w:r w:rsidRPr="007007FE">
              <w:t xml:space="preserve"> or </w:t>
            </w:r>
            <w:r w:rsidRPr="00711D16">
              <w:rPr>
                <w:rFonts w:eastAsia="Times New Roman"/>
              </w:rPr>
              <w:t>inaccessible</w:t>
            </w:r>
            <w:r w:rsidRPr="007007FE">
              <w:rPr>
                <w:spacing w:val="-1"/>
              </w:rPr>
              <w:t>,</w:t>
            </w:r>
            <w:r w:rsidRPr="007007FE">
              <w:t xml:space="preserve"> or being </w:t>
            </w:r>
            <w:r w:rsidRPr="007007FE">
              <w:rPr>
                <w:spacing w:val="-1"/>
              </w:rPr>
              <w:t>accessed,</w:t>
            </w:r>
            <w:r w:rsidRPr="007007FE">
              <w:t xml:space="preserve"> used or </w:t>
            </w:r>
            <w:r w:rsidRPr="007007FE">
              <w:rPr>
                <w:spacing w:val="-2"/>
              </w:rPr>
              <w:t>removed</w:t>
            </w:r>
            <w:r w:rsidRPr="007007FE">
              <w:rPr>
                <w:spacing w:val="33"/>
              </w:rPr>
              <w:t xml:space="preserve"> </w:t>
            </w:r>
            <w:r w:rsidRPr="007007FE">
              <w:t xml:space="preserve">without </w:t>
            </w:r>
            <w:r w:rsidRPr="007007FE">
              <w:rPr>
                <w:spacing w:val="-1"/>
              </w:rPr>
              <w:t>appropriate</w:t>
            </w:r>
            <w:r w:rsidRPr="007007FE">
              <w:t xml:space="preserve"> authorisation.</w:t>
            </w:r>
          </w:p>
        </w:tc>
        <w:tc>
          <w:tcPr>
            <w:tcW w:w="1566" w:type="pct"/>
            <w:shd w:val="clear" w:color="auto" w:fill="E5DFEC" w:themeFill="accent4" w:themeFillTint="33"/>
          </w:tcPr>
          <w:p w:rsidR="00503F5D" w:rsidRPr="00F66B8D" w:rsidRDefault="00B72671" w:rsidP="00B72671">
            <w:pPr>
              <w:pStyle w:val="BodyText"/>
              <w:widowControl w:val="0"/>
              <w:tabs>
                <w:tab w:val="clear" w:pos="4253"/>
                <w:tab w:val="left" w:pos="458"/>
              </w:tabs>
              <w:spacing w:before="6"/>
              <w:ind w:left="0" w:firstLine="0"/>
              <w:rPr>
                <w:rFonts w:asciiTheme="minorHAnsi" w:hAnsiTheme="minorHAnsi"/>
                <w:b/>
              </w:rPr>
            </w:pPr>
            <w:r>
              <w:rPr>
                <w:rFonts w:asciiTheme="minorHAnsi" w:hAnsiTheme="minorHAnsi"/>
                <w:b/>
              </w:rPr>
              <w:t>Physical s</w:t>
            </w:r>
            <w:r w:rsidR="00A609EB" w:rsidRPr="00F66B8D">
              <w:rPr>
                <w:rFonts w:asciiTheme="minorHAnsi" w:hAnsiTheme="minorHAnsi"/>
                <w:b/>
              </w:rPr>
              <w:t>ecurity</w:t>
            </w:r>
            <w:r>
              <w:rPr>
                <w:rFonts w:asciiTheme="minorHAnsi" w:hAnsiTheme="minorHAnsi"/>
                <w:b/>
              </w:rPr>
              <w:t>:</w:t>
            </w:r>
            <w:r w:rsidR="00A609EB" w:rsidRPr="00F66B8D">
              <w:rPr>
                <w:rFonts w:asciiTheme="minorHAnsi" w:hAnsiTheme="minorHAnsi"/>
                <w:b/>
              </w:rPr>
              <w:t xml:space="preserve"> Entity physical resources</w:t>
            </w:r>
          </w:p>
        </w:tc>
      </w:tr>
      <w:tr w:rsidR="00503F5D" w:rsidTr="00B44FD9">
        <w:trPr>
          <w:cantSplit/>
        </w:trPr>
        <w:tc>
          <w:tcPr>
            <w:tcW w:w="460" w:type="pct"/>
            <w:shd w:val="clear" w:color="auto" w:fill="FABF8F" w:themeFill="accent6" w:themeFillTint="99"/>
          </w:tcPr>
          <w:p w:rsidR="00503F5D" w:rsidRPr="00503F5D" w:rsidRDefault="00503F5D" w:rsidP="00B815EA">
            <w:pPr>
              <w:rPr>
                <w:rFonts w:eastAsia="Times New Roman"/>
                <w:b/>
              </w:rPr>
            </w:pPr>
            <w:r w:rsidRPr="00503F5D">
              <w:rPr>
                <w:rFonts w:eastAsia="Times New Roman"/>
                <w:b/>
                <w:spacing w:val="-1"/>
                <w:w w:val="95"/>
              </w:rPr>
              <w:t>PHYSEC- 7</w:t>
            </w:r>
          </w:p>
        </w:tc>
        <w:tc>
          <w:tcPr>
            <w:tcW w:w="2974" w:type="pct"/>
            <w:shd w:val="clear" w:color="auto" w:fill="FBD4B4" w:themeFill="accent6" w:themeFillTint="66"/>
          </w:tcPr>
          <w:p w:rsidR="00503F5D" w:rsidRPr="007007FE" w:rsidRDefault="00503F5D" w:rsidP="003A258F">
            <w:pPr>
              <w:pStyle w:val="TableText"/>
              <w:rPr>
                <w:rFonts w:eastAsia="Times New Roman"/>
              </w:rPr>
            </w:pPr>
            <w:r w:rsidRPr="007007FE">
              <w:t xml:space="preserve">Agencies must develop plans and </w:t>
            </w:r>
            <w:r w:rsidRPr="007007FE">
              <w:rPr>
                <w:spacing w:val="-2"/>
              </w:rPr>
              <w:t>procedures</w:t>
            </w:r>
            <w:r w:rsidRPr="007007FE">
              <w:t xml:space="preserve"> to move up to</w:t>
            </w:r>
            <w:r w:rsidRPr="007007FE">
              <w:rPr>
                <w:spacing w:val="31"/>
              </w:rPr>
              <w:t xml:space="preserve"> </w:t>
            </w:r>
            <w:r w:rsidRPr="007007FE">
              <w:t xml:space="preserve">heightened </w:t>
            </w:r>
            <w:r w:rsidRPr="00711D16">
              <w:rPr>
                <w:rFonts w:eastAsia="Times New Roman"/>
              </w:rPr>
              <w:t>security</w:t>
            </w:r>
            <w:r w:rsidRPr="007007FE">
              <w:t xml:space="preserve"> levels in case of emergency and increased threat.</w:t>
            </w:r>
            <w:r w:rsidRPr="007007FE">
              <w:rPr>
                <w:spacing w:val="39"/>
              </w:rPr>
              <w:t xml:space="preserve"> </w:t>
            </w:r>
            <w:r w:rsidRPr="007007FE">
              <w:t>The Australian Government may direct its agencies to implement</w:t>
            </w:r>
            <w:r w:rsidRPr="007007FE">
              <w:rPr>
                <w:spacing w:val="49"/>
              </w:rPr>
              <w:t xml:space="preserve"> </w:t>
            </w:r>
            <w:r w:rsidRPr="007007FE">
              <w:t>heightened security levels.</w:t>
            </w:r>
          </w:p>
        </w:tc>
        <w:tc>
          <w:tcPr>
            <w:tcW w:w="1566" w:type="pct"/>
            <w:shd w:val="clear" w:color="auto" w:fill="E5DFEC" w:themeFill="accent4" w:themeFillTint="33"/>
          </w:tcPr>
          <w:p w:rsidR="00503F5D" w:rsidRPr="00F66B8D" w:rsidRDefault="00A609EB" w:rsidP="00B65B34">
            <w:pPr>
              <w:pStyle w:val="BodyText"/>
              <w:widowControl w:val="0"/>
              <w:tabs>
                <w:tab w:val="clear" w:pos="4253"/>
                <w:tab w:val="left" w:pos="458"/>
              </w:tabs>
              <w:spacing w:before="6"/>
              <w:ind w:left="0" w:firstLine="0"/>
              <w:rPr>
                <w:rFonts w:asciiTheme="minorHAnsi" w:hAnsiTheme="minorHAnsi"/>
                <w:b/>
              </w:rPr>
            </w:pPr>
            <w:r w:rsidRPr="00F66B8D">
              <w:rPr>
                <w:rFonts w:asciiTheme="minorHAnsi" w:hAnsiTheme="minorHAnsi"/>
                <w:b/>
              </w:rPr>
              <w:t>Governance</w:t>
            </w:r>
            <w:r w:rsidR="00B72671">
              <w:rPr>
                <w:rFonts w:asciiTheme="minorHAnsi" w:hAnsiTheme="minorHAnsi"/>
                <w:b/>
              </w:rPr>
              <w:t>:</w:t>
            </w:r>
            <w:r w:rsidRPr="00F66B8D">
              <w:rPr>
                <w:rFonts w:asciiTheme="minorHAnsi" w:hAnsiTheme="minorHAnsi"/>
                <w:b/>
              </w:rPr>
              <w:t xml:space="preserve"> Security planning</w:t>
            </w:r>
            <w:r w:rsidR="00B72671">
              <w:rPr>
                <w:rFonts w:asciiTheme="minorHAnsi" w:hAnsiTheme="minorHAnsi"/>
                <w:b/>
              </w:rPr>
              <w:t xml:space="preserve"> and </w:t>
            </w:r>
            <w:r w:rsidR="00B65B34">
              <w:rPr>
                <w:rFonts w:asciiTheme="minorHAnsi" w:hAnsiTheme="minorHAnsi"/>
                <w:b/>
              </w:rPr>
              <w:t>risk management</w:t>
            </w:r>
          </w:p>
        </w:tc>
      </w:tr>
      <w:bookmarkEnd w:id="1"/>
      <w:bookmarkEnd w:id="2"/>
    </w:tbl>
    <w:p w:rsidR="0010418A" w:rsidRPr="00BF5A6F" w:rsidRDefault="0010418A" w:rsidP="007070C8"/>
    <w:sectPr w:rsidR="0010418A" w:rsidRPr="00BF5A6F" w:rsidSect="003A258F">
      <w:footerReference w:type="default" r:id="rId9"/>
      <w:headerReference w:type="first" r:id="rId10"/>
      <w:footerReference w:type="first" r:id="rId11"/>
      <w:pgSz w:w="11907" w:h="16839" w:code="9"/>
      <w:pgMar w:top="-851" w:right="720" w:bottom="709" w:left="720" w:header="11" w:footer="2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C7A" w:rsidRDefault="00197C7A" w:rsidP="00CD4BC7">
      <w:r>
        <w:separator/>
      </w:r>
    </w:p>
  </w:endnote>
  <w:endnote w:type="continuationSeparator" w:id="0">
    <w:p w:rsidR="00197C7A" w:rsidRDefault="00197C7A" w:rsidP="00CD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INOT">
    <w:altName w:val="Arial"/>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INOT-Italic">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B8D" w:rsidRDefault="00F71C7E" w:rsidP="00F66B8D">
    <w:pPr>
      <w:pStyle w:val="Footer"/>
      <w:tabs>
        <w:tab w:val="clear" w:pos="4513"/>
        <w:tab w:val="clear" w:pos="9026"/>
        <w:tab w:val="center" w:pos="5245"/>
        <w:tab w:val="right" w:pos="10490"/>
      </w:tabs>
    </w:pPr>
    <w:sdt>
      <w:sdtPr>
        <w:rPr>
          <w:sz w:val="20"/>
          <w:szCs w:val="20"/>
        </w:rPr>
        <w:id w:val="2030435803"/>
        <w:docPartObj>
          <w:docPartGallery w:val="Page Numbers (Bottom of Page)"/>
          <w:docPartUnique/>
        </w:docPartObj>
      </w:sdtPr>
      <w:sdtEndPr>
        <w:rPr>
          <w:noProof/>
        </w:rPr>
      </w:sdtEndPr>
      <w:sdtContent>
        <w:r w:rsidR="000C48D0">
          <w:rPr>
            <w:sz w:val="20"/>
            <w:szCs w:val="20"/>
          </w:rPr>
          <w:t>V</w:t>
        </w:r>
        <w:r w:rsidR="00F66B8D">
          <w:rPr>
            <w:sz w:val="20"/>
            <w:szCs w:val="20"/>
          </w:rPr>
          <w:t>2018</w:t>
        </w:r>
        <w:r w:rsidR="000C48D0">
          <w:rPr>
            <w:sz w:val="20"/>
            <w:szCs w:val="20"/>
          </w:rPr>
          <w:t>.1</w:t>
        </w:r>
        <w:r w:rsidR="00F66B8D" w:rsidRPr="006F61B7">
          <w:rPr>
            <w:sz w:val="20"/>
            <w:szCs w:val="20"/>
          </w:rPr>
          <w:tab/>
        </w:r>
        <w:r w:rsidR="00F66B8D" w:rsidRPr="006F61B7">
          <w:rPr>
            <w:noProof/>
            <w:sz w:val="20"/>
            <w:szCs w:val="20"/>
            <w:lang w:eastAsia="en-AU"/>
          </w:rPr>
          <mc:AlternateContent>
            <mc:Choice Requires="wps">
              <w:drawing>
                <wp:anchor distT="0" distB="0" distL="114300" distR="114300" simplePos="0" relativeHeight="251669504" behindDoc="0" locked="0" layoutInCell="1" allowOverlap="1" wp14:anchorId="0A384A44" wp14:editId="2C85BDF0">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0;margin-top:-5.8pt;width:523.5pt;height:3.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00F66B8D" w:rsidRPr="006F61B7">
          <w:rPr>
            <w:noProof/>
            <w:sz w:val="20"/>
            <w:szCs w:val="20"/>
            <w:lang w:eastAsia="en-AU"/>
          </w:rPr>
          <mc:AlternateContent>
            <mc:Choice Requires="wps">
              <w:drawing>
                <wp:anchor distT="0" distB="0" distL="114300" distR="114300" simplePos="0" relativeHeight="251670528" behindDoc="0" locked="0" layoutInCell="1" allowOverlap="1" wp14:anchorId="21D4729C" wp14:editId="6E3D9D04">
                  <wp:simplePos x="0" y="0"/>
                  <wp:positionH relativeFrom="column">
                    <wp:posOffset>0</wp:posOffset>
                  </wp:positionH>
                  <wp:positionV relativeFrom="paragraph">
                    <wp:posOffset>-73660</wp:posOffset>
                  </wp:positionV>
                  <wp:extent cx="664845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0;margin-top:-5.8pt;width:523.5pt;height:3.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Fa6iv6UAgAAhAUAAA4AAAAAAAAAAAAAAAAALgIAAGRycy9lMm9Eb2MueG1sUEsB&#10;Ai0AFAAGAAgAAAAhAATLDOraAAAACAEAAA8AAAAAAAAAAAAAAAAA7gQAAGRycy9kb3ducmV2Lnht&#10;bFBLBQYAAAAABAAEAPMAAAD1BQAAAAA=&#10;" fillcolor="#483a70" stroked="f" strokeweight="2pt"/>
              </w:pict>
            </mc:Fallback>
          </mc:AlternateContent>
        </w:r>
        <w:r w:rsidR="00F66B8D" w:rsidRPr="006F61B7">
          <w:rPr>
            <w:noProof/>
            <w:sz w:val="20"/>
            <w:szCs w:val="20"/>
            <w:lang w:eastAsia="en-AU"/>
          </w:rPr>
          <mc:AlternateContent>
            <mc:Choice Requires="wps">
              <w:drawing>
                <wp:anchor distT="0" distB="0" distL="114300" distR="114300" simplePos="0" relativeHeight="251667456" behindDoc="0" locked="0" layoutInCell="1" allowOverlap="1" wp14:anchorId="4CBD9432" wp14:editId="1FEB11AA">
                  <wp:simplePos x="0" y="0"/>
                  <wp:positionH relativeFrom="column">
                    <wp:posOffset>0</wp:posOffset>
                  </wp:positionH>
                  <wp:positionV relativeFrom="paragraph">
                    <wp:posOffset>-73660</wp:posOffset>
                  </wp:positionV>
                  <wp:extent cx="6648450" cy="47625"/>
                  <wp:effectExtent l="0" t="0" r="0" b="9525"/>
                  <wp:wrapNone/>
                  <wp:docPr id="3" name="Rectangle 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0;margin-top:-5.8pt;width:523.5pt;height:3.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AkGrquUAgAAhAUAAA4AAAAAAAAAAAAAAAAALgIAAGRycy9lMm9Eb2MueG1sUEsB&#10;Ai0AFAAGAAgAAAAhAATLDOraAAAACAEAAA8AAAAAAAAAAAAAAAAA7gQAAGRycy9kb3ducmV2Lnht&#10;bFBLBQYAAAAABAAEAPMAAAD1BQAAAAA=&#10;" fillcolor="#483a70" stroked="f" strokeweight="2pt"/>
              </w:pict>
            </mc:Fallback>
          </mc:AlternateContent>
        </w:r>
        <w:r w:rsidR="00F66B8D" w:rsidRPr="006F61B7">
          <w:rPr>
            <w:noProof/>
            <w:sz w:val="20"/>
            <w:szCs w:val="20"/>
            <w:lang w:eastAsia="en-AU"/>
          </w:rPr>
          <mc:AlternateContent>
            <mc:Choice Requires="wps">
              <w:drawing>
                <wp:anchor distT="0" distB="0" distL="114300" distR="114300" simplePos="0" relativeHeight="251668480" behindDoc="0" locked="0" layoutInCell="1" allowOverlap="1" wp14:anchorId="181175E3" wp14:editId="70E431BF">
                  <wp:simplePos x="0" y="0"/>
                  <wp:positionH relativeFrom="column">
                    <wp:posOffset>0</wp:posOffset>
                  </wp:positionH>
                  <wp:positionV relativeFrom="paragraph">
                    <wp:posOffset>-73660</wp:posOffset>
                  </wp:positionV>
                  <wp:extent cx="6648450" cy="47625"/>
                  <wp:effectExtent l="0" t="0" r="0" b="9525"/>
                  <wp:wrapNone/>
                  <wp:docPr id="4" name="Rectangle 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0;margin-top:-5.8pt;width:523.5pt;height:3.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Db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Y858yK&#10;hp7ogUgTdmMUyy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4xp7ziZrtE+mONVIzTPtDSWMSqphJUUu+Ay4FG4Ct2GoLUj1XKZzGhcnQi3&#10;9tHJCB5ZjX35tH8W6PrmDdT1d3CcWjF/08OdbfS0sNwG0HVq8Bdee75p1FPj9Gsp7pLXcrJ6WZ6L&#10;3wA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U1INuUAgAAhAUAAA4AAAAAAAAAAAAAAAAALgIAAGRycy9lMm9Eb2MueG1sUEsB&#10;Ai0AFAAGAAgAAAAhAATLDOraAAAACAEAAA8AAAAAAAAAAAAAAAAA7gQAAGRycy9kb3ducmV2Lnht&#10;bFBLBQYAAAAABAAEAPMAAAD1BQAAAAA=&#10;" fillcolor="#483a70" stroked="f" strokeweight="2pt"/>
              </w:pict>
            </mc:Fallback>
          </mc:AlternateContent>
        </w:r>
        <w:r w:rsidR="00F66B8D">
          <w:rPr>
            <w:sz w:val="20"/>
            <w:szCs w:val="20"/>
          </w:rPr>
          <w:t>PSPF fact sheet: Comparison of PSPF requirements</w:t>
        </w:r>
        <w:r w:rsidR="00F66B8D" w:rsidRPr="006F61B7">
          <w:rPr>
            <w:sz w:val="20"/>
            <w:szCs w:val="20"/>
          </w:rPr>
          <w:tab/>
        </w:r>
        <w:r w:rsidR="00F66B8D" w:rsidRPr="006F61B7">
          <w:rPr>
            <w:sz w:val="20"/>
            <w:szCs w:val="20"/>
          </w:rPr>
          <w:fldChar w:fldCharType="begin"/>
        </w:r>
        <w:r w:rsidR="00F66B8D" w:rsidRPr="006F61B7">
          <w:rPr>
            <w:sz w:val="20"/>
            <w:szCs w:val="20"/>
          </w:rPr>
          <w:instrText xml:space="preserve"> PAGE   \* MERGEFORMAT </w:instrText>
        </w:r>
        <w:r w:rsidR="00F66B8D" w:rsidRPr="006F61B7">
          <w:rPr>
            <w:sz w:val="20"/>
            <w:szCs w:val="20"/>
          </w:rPr>
          <w:fldChar w:fldCharType="separate"/>
        </w:r>
        <w:r>
          <w:rPr>
            <w:noProof/>
            <w:sz w:val="20"/>
            <w:szCs w:val="20"/>
          </w:rPr>
          <w:t>4</w:t>
        </w:r>
        <w:r w:rsidR="00F66B8D" w:rsidRPr="006F61B7">
          <w:rPr>
            <w:noProof/>
            <w:sz w:val="20"/>
            <w:szCs w:val="20"/>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A0F" w:rsidRDefault="00F71C7E" w:rsidP="00F66B8D">
    <w:pPr>
      <w:pStyle w:val="Footer"/>
      <w:tabs>
        <w:tab w:val="clear" w:pos="4513"/>
        <w:tab w:val="clear" w:pos="9026"/>
        <w:tab w:val="center" w:pos="5245"/>
        <w:tab w:val="right" w:pos="10490"/>
      </w:tabs>
    </w:pPr>
    <w:sdt>
      <w:sdtPr>
        <w:rPr>
          <w:sz w:val="20"/>
          <w:szCs w:val="20"/>
        </w:rPr>
        <w:id w:val="462163378"/>
        <w:docPartObj>
          <w:docPartGallery w:val="Page Numbers (Bottom of Page)"/>
          <w:docPartUnique/>
        </w:docPartObj>
      </w:sdtPr>
      <w:sdtEndPr>
        <w:rPr>
          <w:noProof/>
        </w:rPr>
      </w:sdtEndPr>
      <w:sdtContent>
        <w:r w:rsidR="000C48D0">
          <w:rPr>
            <w:sz w:val="20"/>
            <w:szCs w:val="20"/>
          </w:rPr>
          <w:t>V</w:t>
        </w:r>
        <w:r w:rsidR="00F66B8D">
          <w:rPr>
            <w:sz w:val="20"/>
            <w:szCs w:val="20"/>
          </w:rPr>
          <w:t>2018</w:t>
        </w:r>
        <w:r w:rsidR="000C48D0">
          <w:rPr>
            <w:sz w:val="20"/>
            <w:szCs w:val="20"/>
          </w:rPr>
          <w:t>.1</w:t>
        </w:r>
        <w:r w:rsidR="00F66B8D" w:rsidRPr="006F61B7">
          <w:rPr>
            <w:sz w:val="20"/>
            <w:szCs w:val="20"/>
          </w:rPr>
          <w:tab/>
        </w:r>
        <w:r w:rsidR="00F66B8D" w:rsidRPr="006F61B7">
          <w:rPr>
            <w:noProof/>
            <w:sz w:val="20"/>
            <w:szCs w:val="20"/>
            <w:lang w:eastAsia="en-AU"/>
          </w:rPr>
          <mc:AlternateContent>
            <mc:Choice Requires="wps">
              <w:drawing>
                <wp:anchor distT="0" distB="0" distL="114300" distR="114300" simplePos="0" relativeHeight="251664384" behindDoc="0" locked="0" layoutInCell="1" allowOverlap="1" wp14:anchorId="26FDCA78" wp14:editId="714D17A9">
                  <wp:simplePos x="0" y="0"/>
                  <wp:positionH relativeFrom="column">
                    <wp:posOffset>0</wp:posOffset>
                  </wp:positionH>
                  <wp:positionV relativeFrom="paragraph">
                    <wp:posOffset>-73660</wp:posOffset>
                  </wp:positionV>
                  <wp:extent cx="6648450" cy="47625"/>
                  <wp:effectExtent l="0" t="0" r="0" b="9525"/>
                  <wp:wrapNone/>
                  <wp:docPr id="38" name="Rectangle 3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8" o:spid="_x0000_s1026" style="position:absolute;margin-left:0;margin-top:-5.8pt;width:523.5pt;height:3.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5u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ybx5ulQIAAIYFAAAOAAAAAAAAAAAAAAAAAC4CAABkcnMvZTJvRG9jLnhtbFBL&#10;AQItABQABgAIAAAAIQAEywzq2gAAAAgBAAAPAAAAAAAAAAAAAAAAAO8EAABkcnMvZG93bnJldi54&#10;bWxQSwUGAAAAAAQABADzAAAA9gUAAAAA&#10;" fillcolor="#483a70" stroked="f" strokeweight="2pt"/>
              </w:pict>
            </mc:Fallback>
          </mc:AlternateContent>
        </w:r>
        <w:r w:rsidR="00F66B8D" w:rsidRPr="006F61B7">
          <w:rPr>
            <w:noProof/>
            <w:sz w:val="20"/>
            <w:szCs w:val="20"/>
            <w:lang w:eastAsia="en-AU"/>
          </w:rPr>
          <mc:AlternateContent>
            <mc:Choice Requires="wps">
              <w:drawing>
                <wp:anchor distT="0" distB="0" distL="114300" distR="114300" simplePos="0" relativeHeight="251665408" behindDoc="0" locked="0" layoutInCell="1" allowOverlap="1" wp14:anchorId="3591A5D5" wp14:editId="2F93A463">
                  <wp:simplePos x="0" y="0"/>
                  <wp:positionH relativeFrom="column">
                    <wp:posOffset>0</wp:posOffset>
                  </wp:positionH>
                  <wp:positionV relativeFrom="paragraph">
                    <wp:posOffset>-73660</wp:posOffset>
                  </wp:positionV>
                  <wp:extent cx="6648450" cy="47625"/>
                  <wp:effectExtent l="0" t="0" r="0" b="9525"/>
                  <wp:wrapNone/>
                  <wp:docPr id="39" name="Rectangle 3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26" style="position:absolute;margin-left:0;margin-top:-5.8pt;width:523.5pt;height:3.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NBn4IlQIAAIYFAAAOAAAAAAAAAAAAAAAAAC4CAABkcnMvZTJvRG9jLnhtbFBL&#10;AQItABQABgAIAAAAIQAEywzq2gAAAAgBAAAPAAAAAAAAAAAAAAAAAO8EAABkcnMvZG93bnJldi54&#10;bWxQSwUGAAAAAAQABADzAAAA9gUAAAAA&#10;" fillcolor="#483a70" stroked="f" strokeweight="2pt"/>
              </w:pict>
            </mc:Fallback>
          </mc:AlternateContent>
        </w:r>
        <w:r w:rsidR="00F66B8D" w:rsidRPr="006F61B7">
          <w:rPr>
            <w:noProof/>
            <w:sz w:val="20"/>
            <w:szCs w:val="20"/>
            <w:lang w:eastAsia="en-AU"/>
          </w:rPr>
          <mc:AlternateContent>
            <mc:Choice Requires="wps">
              <w:drawing>
                <wp:anchor distT="0" distB="0" distL="114300" distR="114300" simplePos="0" relativeHeight="251662336" behindDoc="0" locked="0" layoutInCell="1" allowOverlap="1" wp14:anchorId="4E1632CB" wp14:editId="44A784DD">
                  <wp:simplePos x="0" y="0"/>
                  <wp:positionH relativeFrom="column">
                    <wp:posOffset>0</wp:posOffset>
                  </wp:positionH>
                  <wp:positionV relativeFrom="paragraph">
                    <wp:posOffset>-73660</wp:posOffset>
                  </wp:positionV>
                  <wp:extent cx="6648450" cy="47625"/>
                  <wp:effectExtent l="0" t="0" r="0" b="9525"/>
                  <wp:wrapNone/>
                  <wp:docPr id="40" name="Rectangle 4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0" o:spid="_x0000_s1026" style="position:absolute;margin-left:0;margin-top:-5.8pt;width:523.5pt;height:3.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BcEeMSUAgAAhgUAAA4AAAAAAAAAAAAAAAAALgIAAGRycy9lMm9Eb2MueG1sUEsB&#10;Ai0AFAAGAAgAAAAhAATLDOraAAAACAEAAA8AAAAAAAAAAAAAAAAA7gQAAGRycy9kb3ducmV2Lnht&#10;bFBLBQYAAAAABAAEAPMAAAD1BQAAAAA=&#10;" fillcolor="#483a70" stroked="f" strokeweight="2pt"/>
              </w:pict>
            </mc:Fallback>
          </mc:AlternateContent>
        </w:r>
        <w:r w:rsidR="00F66B8D" w:rsidRPr="006F61B7">
          <w:rPr>
            <w:noProof/>
            <w:sz w:val="20"/>
            <w:szCs w:val="20"/>
            <w:lang w:eastAsia="en-AU"/>
          </w:rPr>
          <mc:AlternateContent>
            <mc:Choice Requires="wps">
              <w:drawing>
                <wp:anchor distT="0" distB="0" distL="114300" distR="114300" simplePos="0" relativeHeight="251663360" behindDoc="0" locked="0" layoutInCell="1" allowOverlap="1" wp14:anchorId="69A0FA6F" wp14:editId="5FB46098">
                  <wp:simplePos x="0" y="0"/>
                  <wp:positionH relativeFrom="column">
                    <wp:posOffset>0</wp:posOffset>
                  </wp:positionH>
                  <wp:positionV relativeFrom="paragraph">
                    <wp:posOffset>-73660</wp:posOffset>
                  </wp:positionV>
                  <wp:extent cx="6648450" cy="47625"/>
                  <wp:effectExtent l="0" t="0" r="0" b="9525"/>
                  <wp:wrapNone/>
                  <wp:docPr id="41" name="Rectangle 4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1" o:spid="_x0000_s1026" style="position:absolute;margin-left:0;margin-top:-5.8pt;width:523.5pt;height:3.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ii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fMy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UD9TNll47RPpjjUSM0z7Q2ljEqqYSVFLvgMuBRuArdjqDFI9VymcxoYJ0I&#10;t/bRyQgeWY19+bR/Fuj65g3U9XdwnFsxf9PDnW30tLDcBtB1avAXXnu+adhT4/SLKW6T13Kyelmf&#10;i9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obRiilQIAAIYFAAAOAAAAAAAAAAAAAAAAAC4CAABkcnMvZTJvRG9jLnhtbFBL&#10;AQItABQABgAIAAAAIQAEywzq2gAAAAgBAAAPAAAAAAAAAAAAAAAAAO8EAABkcnMvZG93bnJldi54&#10;bWxQSwUGAAAAAAQABADzAAAA9gUAAAAA&#10;" fillcolor="#483a70" stroked="f" strokeweight="2pt"/>
              </w:pict>
            </mc:Fallback>
          </mc:AlternateContent>
        </w:r>
        <w:r w:rsidR="00F66B8D">
          <w:rPr>
            <w:sz w:val="20"/>
            <w:szCs w:val="20"/>
          </w:rPr>
          <w:t>PSPF fact sheet: Comparison of PSPF requirements</w:t>
        </w:r>
        <w:r w:rsidR="00F66B8D" w:rsidRPr="006F61B7">
          <w:rPr>
            <w:sz w:val="20"/>
            <w:szCs w:val="20"/>
          </w:rPr>
          <w:tab/>
        </w:r>
        <w:r w:rsidR="00F66B8D" w:rsidRPr="006F61B7">
          <w:rPr>
            <w:sz w:val="20"/>
            <w:szCs w:val="20"/>
          </w:rPr>
          <w:fldChar w:fldCharType="begin"/>
        </w:r>
        <w:r w:rsidR="00F66B8D" w:rsidRPr="006F61B7">
          <w:rPr>
            <w:sz w:val="20"/>
            <w:szCs w:val="20"/>
          </w:rPr>
          <w:instrText xml:space="preserve"> PAGE   \* MERGEFORMAT </w:instrText>
        </w:r>
        <w:r w:rsidR="00F66B8D" w:rsidRPr="006F61B7">
          <w:rPr>
            <w:sz w:val="20"/>
            <w:szCs w:val="20"/>
          </w:rPr>
          <w:fldChar w:fldCharType="separate"/>
        </w:r>
        <w:r>
          <w:rPr>
            <w:noProof/>
            <w:sz w:val="20"/>
            <w:szCs w:val="20"/>
          </w:rPr>
          <w:t>1</w:t>
        </w:r>
        <w:r w:rsidR="00F66B8D" w:rsidRPr="006F61B7">
          <w:rPr>
            <w:noProof/>
            <w:sz w:val="20"/>
            <w:szCs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C7A" w:rsidRDefault="00197C7A" w:rsidP="00CD4BC7">
      <w:r>
        <w:separator/>
      </w:r>
    </w:p>
  </w:footnote>
  <w:footnote w:type="continuationSeparator" w:id="0">
    <w:p w:rsidR="00197C7A" w:rsidRDefault="00197C7A" w:rsidP="00CD4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D9" w:rsidRDefault="00B44FD9" w:rsidP="00B44FD9">
    <w:pPr>
      <w:pStyle w:val="Header"/>
    </w:pPr>
    <w:r>
      <w:rPr>
        <w:noProof/>
        <w:lang w:eastAsia="en-AU"/>
      </w:rPr>
      <w:drawing>
        <wp:anchor distT="0" distB="0" distL="114300" distR="114300" simplePos="0" relativeHeight="251659264" behindDoc="1" locked="0" layoutInCell="1" allowOverlap="1" wp14:anchorId="5EA19E34" wp14:editId="793F0FAC">
          <wp:simplePos x="0" y="0"/>
          <wp:positionH relativeFrom="column">
            <wp:posOffset>0</wp:posOffset>
          </wp:positionH>
          <wp:positionV relativeFrom="paragraph">
            <wp:posOffset>314325</wp:posOffset>
          </wp:positionV>
          <wp:extent cx="6645275" cy="1288415"/>
          <wp:effectExtent l="0" t="0" r="3175" b="6985"/>
          <wp:wrapTight wrapText="bothSides">
            <wp:wrapPolygon edited="0">
              <wp:start x="0" y="0"/>
              <wp:lineTo x="0" y="21398"/>
              <wp:lineTo x="21548" y="21398"/>
              <wp:lineTo x="21548" y="0"/>
              <wp:lineTo x="0" y="0"/>
            </wp:wrapPolygon>
          </wp:wrapTight>
          <wp:docPr id="7" name="Picture 7"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AU"/>
      </w:rPr>
      <mc:AlternateContent>
        <mc:Choice Requires="wps">
          <w:drawing>
            <wp:anchor distT="0" distB="0" distL="114300" distR="114300" simplePos="0" relativeHeight="251660288" behindDoc="0" locked="0" layoutInCell="1" allowOverlap="1" wp14:anchorId="03493113" wp14:editId="29EC557C">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44FD9" w:rsidRPr="00361D34" w:rsidRDefault="00B44FD9" w:rsidP="00B44FD9">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6" o:spid="_x0000_s1026" type="#_x0000_t202" style="position:absolute;margin-left:159pt;margin-top:80.25pt;width:409.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QTMeQ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bqj0gqoNCu2pH5Xg5FWNalyLEO+Ex2yggJj3eIuPNoSs0yBxtiT/62/6&#10;hEfLwspZi1krefi5El5xZr5aNPOn8fFxGs58OD45PcTB71sW+xa7ai4I5RhjsziZxYSPZitqT80j&#10;1sI8vQqTsBJvlzxuxYvYbwCsFanm8wzCODoRr+29k4k6VSf12kP3KLwbGjKilW9oO5Vi+qove2y6&#10;aWm+iqTr3LQpwX1Wh8RjlHPbD2sn7Yr9c0a9LMfZM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TukEzHkCAABk&#10;BQAADgAAAAAAAAAAAAAAAAAuAgAAZHJzL2Uyb0RvYy54bWxQSwECLQAUAAYACAAAACEA5eDoquIA&#10;AAAMAQAADwAAAAAAAAAAAAAAAADTBAAAZHJzL2Rvd25yZXYueG1sUEsFBgAAAAAEAAQA8wAAAOIF&#10;AAAAAA==&#10;" filled="f" stroked="f" strokeweight=".5pt">
              <v:textbox>
                <w:txbxContent>
                  <w:p w:rsidR="00B44FD9" w:rsidRPr="00361D34" w:rsidRDefault="00B44FD9" w:rsidP="00B44FD9">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06F52"/>
    <w:multiLevelType w:val="hybridMultilevel"/>
    <w:tmpl w:val="BE5442F6"/>
    <w:lvl w:ilvl="0" w:tplc="0C090001">
      <w:start w:val="1"/>
      <w:numFmt w:val="bullet"/>
      <w:pStyle w:val="Bullet1"/>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nsid w:val="350A7B7A"/>
    <w:multiLevelType w:val="hybridMultilevel"/>
    <w:tmpl w:val="4E6E395A"/>
    <w:lvl w:ilvl="0" w:tplc="B51C8230">
      <w:start w:val="1"/>
      <w:numFmt w:val="bullet"/>
      <w:pStyle w:val="Tablebullet"/>
      <w:lvlText w:val="•"/>
      <w:lvlJc w:val="left"/>
      <w:pPr>
        <w:ind w:left="426" w:hanging="284"/>
      </w:pPr>
      <w:rPr>
        <w:rFonts w:ascii="Calibri" w:eastAsia="DINOT" w:hAnsi="Calibri" w:hint="default"/>
        <w:sz w:val="22"/>
        <w:szCs w:val="18"/>
      </w:rPr>
    </w:lvl>
    <w:lvl w:ilvl="1" w:tplc="CDD04524">
      <w:start w:val="1"/>
      <w:numFmt w:val="bullet"/>
      <w:lvlText w:val="•"/>
      <w:lvlJc w:val="left"/>
      <w:pPr>
        <w:ind w:left="742" w:hanging="284"/>
      </w:pPr>
      <w:rPr>
        <w:rFonts w:hint="default"/>
      </w:rPr>
    </w:lvl>
    <w:lvl w:ilvl="2" w:tplc="CDB07060">
      <w:start w:val="1"/>
      <w:numFmt w:val="bullet"/>
      <w:lvlText w:val="•"/>
      <w:lvlJc w:val="left"/>
      <w:pPr>
        <w:ind w:left="1088" w:hanging="284"/>
      </w:pPr>
      <w:rPr>
        <w:rFonts w:hint="default"/>
      </w:rPr>
    </w:lvl>
    <w:lvl w:ilvl="3" w:tplc="A93267B8">
      <w:start w:val="1"/>
      <w:numFmt w:val="bullet"/>
      <w:lvlText w:val="•"/>
      <w:lvlJc w:val="left"/>
      <w:pPr>
        <w:ind w:left="1434" w:hanging="284"/>
      </w:pPr>
      <w:rPr>
        <w:rFonts w:hint="default"/>
      </w:rPr>
    </w:lvl>
    <w:lvl w:ilvl="4" w:tplc="7646EBBA">
      <w:start w:val="1"/>
      <w:numFmt w:val="bullet"/>
      <w:lvlText w:val="•"/>
      <w:lvlJc w:val="left"/>
      <w:pPr>
        <w:ind w:left="1780" w:hanging="284"/>
      </w:pPr>
      <w:rPr>
        <w:rFonts w:hint="default"/>
      </w:rPr>
    </w:lvl>
    <w:lvl w:ilvl="5" w:tplc="C20AA34C">
      <w:start w:val="1"/>
      <w:numFmt w:val="bullet"/>
      <w:lvlText w:val="•"/>
      <w:lvlJc w:val="left"/>
      <w:pPr>
        <w:ind w:left="2126" w:hanging="284"/>
      </w:pPr>
      <w:rPr>
        <w:rFonts w:hint="default"/>
      </w:rPr>
    </w:lvl>
    <w:lvl w:ilvl="6" w:tplc="38C8A188">
      <w:start w:val="1"/>
      <w:numFmt w:val="bullet"/>
      <w:lvlText w:val="•"/>
      <w:lvlJc w:val="left"/>
      <w:pPr>
        <w:ind w:left="2471" w:hanging="284"/>
      </w:pPr>
      <w:rPr>
        <w:rFonts w:hint="default"/>
      </w:rPr>
    </w:lvl>
    <w:lvl w:ilvl="7" w:tplc="4684CC16">
      <w:start w:val="1"/>
      <w:numFmt w:val="bullet"/>
      <w:lvlText w:val="•"/>
      <w:lvlJc w:val="left"/>
      <w:pPr>
        <w:ind w:left="2817" w:hanging="284"/>
      </w:pPr>
      <w:rPr>
        <w:rFonts w:hint="default"/>
      </w:rPr>
    </w:lvl>
    <w:lvl w:ilvl="8" w:tplc="22EE4928">
      <w:start w:val="1"/>
      <w:numFmt w:val="bullet"/>
      <w:lvlText w:val="•"/>
      <w:lvlJc w:val="left"/>
      <w:pPr>
        <w:ind w:left="3163" w:hanging="284"/>
      </w:pPr>
      <w:rPr>
        <w:rFonts w:hint="default"/>
      </w:rPr>
    </w:lvl>
  </w:abstractNum>
  <w:abstractNum w:abstractNumId="2">
    <w:nsid w:val="3F1426F3"/>
    <w:multiLevelType w:val="hybridMultilevel"/>
    <w:tmpl w:val="E03C0604"/>
    <w:lvl w:ilvl="0" w:tplc="0C090001">
      <w:start w:val="1"/>
      <w:numFmt w:val="bullet"/>
      <w:lvlText w:val=""/>
      <w:lvlJc w:val="left"/>
      <w:pPr>
        <w:ind w:left="652" w:hanging="360"/>
      </w:pPr>
      <w:rPr>
        <w:rFonts w:ascii="Symbol" w:hAnsi="Symbol" w:hint="default"/>
      </w:rPr>
    </w:lvl>
    <w:lvl w:ilvl="1" w:tplc="0C090003" w:tentative="1">
      <w:start w:val="1"/>
      <w:numFmt w:val="bullet"/>
      <w:lvlText w:val="o"/>
      <w:lvlJc w:val="left"/>
      <w:pPr>
        <w:ind w:left="1372" w:hanging="360"/>
      </w:pPr>
      <w:rPr>
        <w:rFonts w:ascii="Courier New" w:hAnsi="Courier New" w:cs="Courier New" w:hint="default"/>
      </w:rPr>
    </w:lvl>
    <w:lvl w:ilvl="2" w:tplc="0C090005" w:tentative="1">
      <w:start w:val="1"/>
      <w:numFmt w:val="bullet"/>
      <w:lvlText w:val=""/>
      <w:lvlJc w:val="left"/>
      <w:pPr>
        <w:ind w:left="2092" w:hanging="360"/>
      </w:pPr>
      <w:rPr>
        <w:rFonts w:ascii="Wingdings" w:hAnsi="Wingdings" w:hint="default"/>
      </w:rPr>
    </w:lvl>
    <w:lvl w:ilvl="3" w:tplc="0C090001" w:tentative="1">
      <w:start w:val="1"/>
      <w:numFmt w:val="bullet"/>
      <w:lvlText w:val=""/>
      <w:lvlJc w:val="left"/>
      <w:pPr>
        <w:ind w:left="2812" w:hanging="360"/>
      </w:pPr>
      <w:rPr>
        <w:rFonts w:ascii="Symbol" w:hAnsi="Symbol" w:hint="default"/>
      </w:rPr>
    </w:lvl>
    <w:lvl w:ilvl="4" w:tplc="0C090003" w:tentative="1">
      <w:start w:val="1"/>
      <w:numFmt w:val="bullet"/>
      <w:lvlText w:val="o"/>
      <w:lvlJc w:val="left"/>
      <w:pPr>
        <w:ind w:left="3532" w:hanging="360"/>
      </w:pPr>
      <w:rPr>
        <w:rFonts w:ascii="Courier New" w:hAnsi="Courier New" w:cs="Courier New" w:hint="default"/>
      </w:rPr>
    </w:lvl>
    <w:lvl w:ilvl="5" w:tplc="0C090005" w:tentative="1">
      <w:start w:val="1"/>
      <w:numFmt w:val="bullet"/>
      <w:lvlText w:val=""/>
      <w:lvlJc w:val="left"/>
      <w:pPr>
        <w:ind w:left="4252" w:hanging="360"/>
      </w:pPr>
      <w:rPr>
        <w:rFonts w:ascii="Wingdings" w:hAnsi="Wingdings" w:hint="default"/>
      </w:rPr>
    </w:lvl>
    <w:lvl w:ilvl="6" w:tplc="0C090001" w:tentative="1">
      <w:start w:val="1"/>
      <w:numFmt w:val="bullet"/>
      <w:lvlText w:val=""/>
      <w:lvlJc w:val="left"/>
      <w:pPr>
        <w:ind w:left="4972" w:hanging="360"/>
      </w:pPr>
      <w:rPr>
        <w:rFonts w:ascii="Symbol" w:hAnsi="Symbol" w:hint="default"/>
      </w:rPr>
    </w:lvl>
    <w:lvl w:ilvl="7" w:tplc="0C090003" w:tentative="1">
      <w:start w:val="1"/>
      <w:numFmt w:val="bullet"/>
      <w:lvlText w:val="o"/>
      <w:lvlJc w:val="left"/>
      <w:pPr>
        <w:ind w:left="5692" w:hanging="360"/>
      </w:pPr>
      <w:rPr>
        <w:rFonts w:ascii="Courier New" w:hAnsi="Courier New" w:cs="Courier New" w:hint="default"/>
      </w:rPr>
    </w:lvl>
    <w:lvl w:ilvl="8" w:tplc="0C090005" w:tentative="1">
      <w:start w:val="1"/>
      <w:numFmt w:val="bullet"/>
      <w:lvlText w:val=""/>
      <w:lvlJc w:val="left"/>
      <w:pPr>
        <w:ind w:left="6412" w:hanging="360"/>
      </w:pPr>
      <w:rPr>
        <w:rFonts w:ascii="Wingdings" w:hAnsi="Wingdings" w:hint="default"/>
      </w:rPr>
    </w:lvl>
  </w:abstractNum>
  <w:abstractNum w:abstractNumId="3">
    <w:nsid w:val="5E9F3821"/>
    <w:multiLevelType w:val="hybridMultilevel"/>
    <w:tmpl w:val="11C281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BC7"/>
    <w:rsid w:val="00005958"/>
    <w:rsid w:val="00005FC0"/>
    <w:rsid w:val="00012486"/>
    <w:rsid w:val="00012F80"/>
    <w:rsid w:val="00014817"/>
    <w:rsid w:val="000203F6"/>
    <w:rsid w:val="00020505"/>
    <w:rsid w:val="000230F8"/>
    <w:rsid w:val="00030469"/>
    <w:rsid w:val="000325C4"/>
    <w:rsid w:val="00047C8D"/>
    <w:rsid w:val="000504FD"/>
    <w:rsid w:val="00051A92"/>
    <w:rsid w:val="00054CA3"/>
    <w:rsid w:val="00054FB1"/>
    <w:rsid w:val="00055104"/>
    <w:rsid w:val="000677B6"/>
    <w:rsid w:val="000677BA"/>
    <w:rsid w:val="00077D7C"/>
    <w:rsid w:val="000848E1"/>
    <w:rsid w:val="00092447"/>
    <w:rsid w:val="00092CAF"/>
    <w:rsid w:val="00096A0F"/>
    <w:rsid w:val="000A16A0"/>
    <w:rsid w:val="000A16B6"/>
    <w:rsid w:val="000A1C25"/>
    <w:rsid w:val="000A4429"/>
    <w:rsid w:val="000A4FE1"/>
    <w:rsid w:val="000A59B8"/>
    <w:rsid w:val="000C48D0"/>
    <w:rsid w:val="000D0D16"/>
    <w:rsid w:val="000D6CEB"/>
    <w:rsid w:val="000E2348"/>
    <w:rsid w:val="000E3B8A"/>
    <w:rsid w:val="000F0648"/>
    <w:rsid w:val="00101439"/>
    <w:rsid w:val="0010418A"/>
    <w:rsid w:val="001053B2"/>
    <w:rsid w:val="00106E74"/>
    <w:rsid w:val="00106EA4"/>
    <w:rsid w:val="00107C2F"/>
    <w:rsid w:val="00110DC6"/>
    <w:rsid w:val="00117D47"/>
    <w:rsid w:val="00120A53"/>
    <w:rsid w:val="00122DEE"/>
    <w:rsid w:val="00123FA0"/>
    <w:rsid w:val="00124E8D"/>
    <w:rsid w:val="00127204"/>
    <w:rsid w:val="001276C7"/>
    <w:rsid w:val="00135790"/>
    <w:rsid w:val="00135E6F"/>
    <w:rsid w:val="001369E5"/>
    <w:rsid w:val="00143337"/>
    <w:rsid w:val="00145BF9"/>
    <w:rsid w:val="001514BC"/>
    <w:rsid w:val="001614AF"/>
    <w:rsid w:val="00165DF5"/>
    <w:rsid w:val="00167368"/>
    <w:rsid w:val="0017149E"/>
    <w:rsid w:val="00173707"/>
    <w:rsid w:val="001754AB"/>
    <w:rsid w:val="00175630"/>
    <w:rsid w:val="00176AFC"/>
    <w:rsid w:val="00183896"/>
    <w:rsid w:val="001854FB"/>
    <w:rsid w:val="001925C1"/>
    <w:rsid w:val="00197C7A"/>
    <w:rsid w:val="001A1AF9"/>
    <w:rsid w:val="001B30A1"/>
    <w:rsid w:val="001B3230"/>
    <w:rsid w:val="001B339E"/>
    <w:rsid w:val="001B4E9F"/>
    <w:rsid w:val="001B6645"/>
    <w:rsid w:val="001C16E1"/>
    <w:rsid w:val="001C34CC"/>
    <w:rsid w:val="001D2742"/>
    <w:rsid w:val="001D38B2"/>
    <w:rsid w:val="001D5159"/>
    <w:rsid w:val="001E1301"/>
    <w:rsid w:val="001E1B4C"/>
    <w:rsid w:val="001E2CA9"/>
    <w:rsid w:val="001E4A1B"/>
    <w:rsid w:val="001F0104"/>
    <w:rsid w:val="001F3636"/>
    <w:rsid w:val="001F7E0B"/>
    <w:rsid w:val="00202332"/>
    <w:rsid w:val="00207C3C"/>
    <w:rsid w:val="0021017F"/>
    <w:rsid w:val="002136CF"/>
    <w:rsid w:val="002155D6"/>
    <w:rsid w:val="00221FE0"/>
    <w:rsid w:val="002234A4"/>
    <w:rsid w:val="0023646E"/>
    <w:rsid w:val="00237DCA"/>
    <w:rsid w:val="00242FD0"/>
    <w:rsid w:val="002454EE"/>
    <w:rsid w:val="00246AC2"/>
    <w:rsid w:val="002472D8"/>
    <w:rsid w:val="002621CB"/>
    <w:rsid w:val="00262D7C"/>
    <w:rsid w:val="0026347A"/>
    <w:rsid w:val="00263D79"/>
    <w:rsid w:val="00266B9D"/>
    <w:rsid w:val="00280738"/>
    <w:rsid w:val="0028651F"/>
    <w:rsid w:val="00295B42"/>
    <w:rsid w:val="00297D50"/>
    <w:rsid w:val="002A3FD8"/>
    <w:rsid w:val="002A50F3"/>
    <w:rsid w:val="002A6FE2"/>
    <w:rsid w:val="002B091D"/>
    <w:rsid w:val="002B4DBF"/>
    <w:rsid w:val="002B75AB"/>
    <w:rsid w:val="002C1D99"/>
    <w:rsid w:val="002C2406"/>
    <w:rsid w:val="002D0062"/>
    <w:rsid w:val="002D1E69"/>
    <w:rsid w:val="002D29D1"/>
    <w:rsid w:val="002D58B0"/>
    <w:rsid w:val="002D5F90"/>
    <w:rsid w:val="002D6D81"/>
    <w:rsid w:val="002E0532"/>
    <w:rsid w:val="002E064D"/>
    <w:rsid w:val="002E0A8E"/>
    <w:rsid w:val="002E45E2"/>
    <w:rsid w:val="002F61F7"/>
    <w:rsid w:val="0030268A"/>
    <w:rsid w:val="003048D0"/>
    <w:rsid w:val="00306DBA"/>
    <w:rsid w:val="0031090C"/>
    <w:rsid w:val="00317BE7"/>
    <w:rsid w:val="00320C6F"/>
    <w:rsid w:val="0032483C"/>
    <w:rsid w:val="003320C7"/>
    <w:rsid w:val="00333627"/>
    <w:rsid w:val="00333DB6"/>
    <w:rsid w:val="003375C6"/>
    <w:rsid w:val="00342116"/>
    <w:rsid w:val="0034289D"/>
    <w:rsid w:val="003432D7"/>
    <w:rsid w:val="0034787E"/>
    <w:rsid w:val="00351ABF"/>
    <w:rsid w:val="00353809"/>
    <w:rsid w:val="003602BC"/>
    <w:rsid w:val="00361F66"/>
    <w:rsid w:val="0036312B"/>
    <w:rsid w:val="00366557"/>
    <w:rsid w:val="003677CD"/>
    <w:rsid w:val="00384267"/>
    <w:rsid w:val="0038559C"/>
    <w:rsid w:val="00385C71"/>
    <w:rsid w:val="003900DA"/>
    <w:rsid w:val="003928F2"/>
    <w:rsid w:val="00393655"/>
    <w:rsid w:val="00396992"/>
    <w:rsid w:val="003A070F"/>
    <w:rsid w:val="003A1B6A"/>
    <w:rsid w:val="003A258F"/>
    <w:rsid w:val="003A39F5"/>
    <w:rsid w:val="003A66E2"/>
    <w:rsid w:val="003A6BB5"/>
    <w:rsid w:val="003B52CE"/>
    <w:rsid w:val="003B58A8"/>
    <w:rsid w:val="003B5EBE"/>
    <w:rsid w:val="003B61B2"/>
    <w:rsid w:val="003C2E93"/>
    <w:rsid w:val="003C4CEE"/>
    <w:rsid w:val="003C5468"/>
    <w:rsid w:val="003C6419"/>
    <w:rsid w:val="003C7F17"/>
    <w:rsid w:val="003D00B7"/>
    <w:rsid w:val="003D084E"/>
    <w:rsid w:val="003D094D"/>
    <w:rsid w:val="003D2283"/>
    <w:rsid w:val="003D4679"/>
    <w:rsid w:val="003E7D5B"/>
    <w:rsid w:val="003F0BAB"/>
    <w:rsid w:val="003F1A57"/>
    <w:rsid w:val="00405019"/>
    <w:rsid w:val="00405218"/>
    <w:rsid w:val="00406EB5"/>
    <w:rsid w:val="00410E42"/>
    <w:rsid w:val="00421EE5"/>
    <w:rsid w:val="0043334D"/>
    <w:rsid w:val="0043538A"/>
    <w:rsid w:val="00435444"/>
    <w:rsid w:val="004365D3"/>
    <w:rsid w:val="00443CE1"/>
    <w:rsid w:val="0044412E"/>
    <w:rsid w:val="0044486B"/>
    <w:rsid w:val="004517D9"/>
    <w:rsid w:val="00452C91"/>
    <w:rsid w:val="00460C11"/>
    <w:rsid w:val="00462D66"/>
    <w:rsid w:val="00463199"/>
    <w:rsid w:val="00475995"/>
    <w:rsid w:val="0047613A"/>
    <w:rsid w:val="0048041D"/>
    <w:rsid w:val="00480931"/>
    <w:rsid w:val="00480D3D"/>
    <w:rsid w:val="00480F73"/>
    <w:rsid w:val="004819BD"/>
    <w:rsid w:val="0048335F"/>
    <w:rsid w:val="00485B40"/>
    <w:rsid w:val="004874B5"/>
    <w:rsid w:val="0049691B"/>
    <w:rsid w:val="00497A5D"/>
    <w:rsid w:val="00497F03"/>
    <w:rsid w:val="004A1B54"/>
    <w:rsid w:val="004A6892"/>
    <w:rsid w:val="004B4CE5"/>
    <w:rsid w:val="004B516C"/>
    <w:rsid w:val="004B5AFB"/>
    <w:rsid w:val="004C79D3"/>
    <w:rsid w:val="004D187E"/>
    <w:rsid w:val="004D21B4"/>
    <w:rsid w:val="004D5306"/>
    <w:rsid w:val="004D61B3"/>
    <w:rsid w:val="004E0FE0"/>
    <w:rsid w:val="004E4CB2"/>
    <w:rsid w:val="004E5E85"/>
    <w:rsid w:val="004F0DEA"/>
    <w:rsid w:val="005028E7"/>
    <w:rsid w:val="00503F5D"/>
    <w:rsid w:val="005041FD"/>
    <w:rsid w:val="00505AB4"/>
    <w:rsid w:val="0051442E"/>
    <w:rsid w:val="00515C3F"/>
    <w:rsid w:val="005164DA"/>
    <w:rsid w:val="00517EBF"/>
    <w:rsid w:val="005209CE"/>
    <w:rsid w:val="00522520"/>
    <w:rsid w:val="0053175C"/>
    <w:rsid w:val="00535028"/>
    <w:rsid w:val="0053623E"/>
    <w:rsid w:val="00542233"/>
    <w:rsid w:val="00544001"/>
    <w:rsid w:val="005445C5"/>
    <w:rsid w:val="00544FD9"/>
    <w:rsid w:val="005461D5"/>
    <w:rsid w:val="00547A0F"/>
    <w:rsid w:val="00555B1E"/>
    <w:rsid w:val="00555E94"/>
    <w:rsid w:val="00556521"/>
    <w:rsid w:val="00556975"/>
    <w:rsid w:val="005569BE"/>
    <w:rsid w:val="00560814"/>
    <w:rsid w:val="005617BB"/>
    <w:rsid w:val="0056554F"/>
    <w:rsid w:val="005704DE"/>
    <w:rsid w:val="00576CEB"/>
    <w:rsid w:val="005771C0"/>
    <w:rsid w:val="00577521"/>
    <w:rsid w:val="005776C7"/>
    <w:rsid w:val="00583C6B"/>
    <w:rsid w:val="005872E6"/>
    <w:rsid w:val="0059130C"/>
    <w:rsid w:val="005927FC"/>
    <w:rsid w:val="00597C64"/>
    <w:rsid w:val="005A33C4"/>
    <w:rsid w:val="005A401F"/>
    <w:rsid w:val="005A61E5"/>
    <w:rsid w:val="005B1187"/>
    <w:rsid w:val="005B1910"/>
    <w:rsid w:val="005B440E"/>
    <w:rsid w:val="005B5390"/>
    <w:rsid w:val="005B6D3D"/>
    <w:rsid w:val="005B7750"/>
    <w:rsid w:val="005B7C5D"/>
    <w:rsid w:val="005C4889"/>
    <w:rsid w:val="005C67C6"/>
    <w:rsid w:val="005C6F5F"/>
    <w:rsid w:val="005D394E"/>
    <w:rsid w:val="005F1336"/>
    <w:rsid w:val="005F2AFE"/>
    <w:rsid w:val="005F7C3A"/>
    <w:rsid w:val="0060111D"/>
    <w:rsid w:val="00602949"/>
    <w:rsid w:val="0060348B"/>
    <w:rsid w:val="006065E9"/>
    <w:rsid w:val="00615413"/>
    <w:rsid w:val="006161A6"/>
    <w:rsid w:val="006202E2"/>
    <w:rsid w:val="00622489"/>
    <w:rsid w:val="00624B83"/>
    <w:rsid w:val="00626DF9"/>
    <w:rsid w:val="00630473"/>
    <w:rsid w:val="006306F0"/>
    <w:rsid w:val="00630F19"/>
    <w:rsid w:val="00633913"/>
    <w:rsid w:val="00634138"/>
    <w:rsid w:val="0063487C"/>
    <w:rsid w:val="00642FB0"/>
    <w:rsid w:val="006454D7"/>
    <w:rsid w:val="00646248"/>
    <w:rsid w:val="00647A3F"/>
    <w:rsid w:val="00651098"/>
    <w:rsid w:val="00652A46"/>
    <w:rsid w:val="0066069F"/>
    <w:rsid w:val="006607D9"/>
    <w:rsid w:val="00661BF3"/>
    <w:rsid w:val="00663397"/>
    <w:rsid w:val="00664435"/>
    <w:rsid w:val="00664880"/>
    <w:rsid w:val="006659A7"/>
    <w:rsid w:val="00670C0D"/>
    <w:rsid w:val="0067439C"/>
    <w:rsid w:val="0069477C"/>
    <w:rsid w:val="006951BE"/>
    <w:rsid w:val="006A32A8"/>
    <w:rsid w:val="006B052D"/>
    <w:rsid w:val="006B1D85"/>
    <w:rsid w:val="006B2238"/>
    <w:rsid w:val="006C04BF"/>
    <w:rsid w:val="006C0623"/>
    <w:rsid w:val="006C0ED8"/>
    <w:rsid w:val="006D047B"/>
    <w:rsid w:val="006D08CA"/>
    <w:rsid w:val="006D2585"/>
    <w:rsid w:val="006D772C"/>
    <w:rsid w:val="006E5045"/>
    <w:rsid w:val="006E6551"/>
    <w:rsid w:val="006F11BD"/>
    <w:rsid w:val="006F4269"/>
    <w:rsid w:val="006F59EF"/>
    <w:rsid w:val="006F65F8"/>
    <w:rsid w:val="007007FE"/>
    <w:rsid w:val="00705650"/>
    <w:rsid w:val="007070C8"/>
    <w:rsid w:val="00711D16"/>
    <w:rsid w:val="00712E54"/>
    <w:rsid w:val="00715DE8"/>
    <w:rsid w:val="00717F51"/>
    <w:rsid w:val="00720151"/>
    <w:rsid w:val="00724870"/>
    <w:rsid w:val="00725781"/>
    <w:rsid w:val="0072793D"/>
    <w:rsid w:val="00731DDF"/>
    <w:rsid w:val="0073350F"/>
    <w:rsid w:val="00733A8C"/>
    <w:rsid w:val="00743118"/>
    <w:rsid w:val="00743E39"/>
    <w:rsid w:val="00744077"/>
    <w:rsid w:val="00746E4B"/>
    <w:rsid w:val="00756FD5"/>
    <w:rsid w:val="00761D1A"/>
    <w:rsid w:val="007722A2"/>
    <w:rsid w:val="0077588C"/>
    <w:rsid w:val="00776D57"/>
    <w:rsid w:val="00780166"/>
    <w:rsid w:val="00790619"/>
    <w:rsid w:val="00793919"/>
    <w:rsid w:val="00797458"/>
    <w:rsid w:val="00797EF8"/>
    <w:rsid w:val="007A271B"/>
    <w:rsid w:val="007A65F1"/>
    <w:rsid w:val="007A754F"/>
    <w:rsid w:val="007B10A1"/>
    <w:rsid w:val="007B1942"/>
    <w:rsid w:val="007B4538"/>
    <w:rsid w:val="007B4B80"/>
    <w:rsid w:val="007B5ED6"/>
    <w:rsid w:val="007B6AB1"/>
    <w:rsid w:val="007C79DB"/>
    <w:rsid w:val="007D075F"/>
    <w:rsid w:val="007D217C"/>
    <w:rsid w:val="007D2AE7"/>
    <w:rsid w:val="007D507F"/>
    <w:rsid w:val="007E4290"/>
    <w:rsid w:val="007E5809"/>
    <w:rsid w:val="007E7B98"/>
    <w:rsid w:val="00801A91"/>
    <w:rsid w:val="00801E7B"/>
    <w:rsid w:val="0080630F"/>
    <w:rsid w:val="0081538D"/>
    <w:rsid w:val="00815C4B"/>
    <w:rsid w:val="00817CE2"/>
    <w:rsid w:val="00824AEA"/>
    <w:rsid w:val="00826D46"/>
    <w:rsid w:val="00832A18"/>
    <w:rsid w:val="00832CAB"/>
    <w:rsid w:val="00834219"/>
    <w:rsid w:val="00836352"/>
    <w:rsid w:val="00850531"/>
    <w:rsid w:val="008521C9"/>
    <w:rsid w:val="0085303E"/>
    <w:rsid w:val="00853984"/>
    <w:rsid w:val="00860672"/>
    <w:rsid w:val="00863621"/>
    <w:rsid w:val="00866327"/>
    <w:rsid w:val="00867853"/>
    <w:rsid w:val="008717BF"/>
    <w:rsid w:val="0088345C"/>
    <w:rsid w:val="00883585"/>
    <w:rsid w:val="008838C1"/>
    <w:rsid w:val="00890DDD"/>
    <w:rsid w:val="008B221F"/>
    <w:rsid w:val="008C6B81"/>
    <w:rsid w:val="008C7548"/>
    <w:rsid w:val="008D1D4F"/>
    <w:rsid w:val="008D1FE6"/>
    <w:rsid w:val="008E06D9"/>
    <w:rsid w:val="008E1848"/>
    <w:rsid w:val="008E4E4A"/>
    <w:rsid w:val="008E679C"/>
    <w:rsid w:val="008E6C4B"/>
    <w:rsid w:val="008E7F79"/>
    <w:rsid w:val="008F57A8"/>
    <w:rsid w:val="00900CA4"/>
    <w:rsid w:val="009022D8"/>
    <w:rsid w:val="009034E2"/>
    <w:rsid w:val="00903FD2"/>
    <w:rsid w:val="00907E3C"/>
    <w:rsid w:val="00907FF1"/>
    <w:rsid w:val="009107D0"/>
    <w:rsid w:val="00911406"/>
    <w:rsid w:val="00912188"/>
    <w:rsid w:val="009158EF"/>
    <w:rsid w:val="00917704"/>
    <w:rsid w:val="0092756C"/>
    <w:rsid w:val="00940036"/>
    <w:rsid w:val="0094211F"/>
    <w:rsid w:val="00945E99"/>
    <w:rsid w:val="00950A02"/>
    <w:rsid w:val="00962D86"/>
    <w:rsid w:val="009649FD"/>
    <w:rsid w:val="00972F30"/>
    <w:rsid w:val="009776EB"/>
    <w:rsid w:val="00980B77"/>
    <w:rsid w:val="009931D6"/>
    <w:rsid w:val="00993B7B"/>
    <w:rsid w:val="009A12EA"/>
    <w:rsid w:val="009A462C"/>
    <w:rsid w:val="009A76BC"/>
    <w:rsid w:val="009B5C35"/>
    <w:rsid w:val="009D1E6E"/>
    <w:rsid w:val="009D42E4"/>
    <w:rsid w:val="009D6481"/>
    <w:rsid w:val="009E59DB"/>
    <w:rsid w:val="009F0935"/>
    <w:rsid w:val="009F0E00"/>
    <w:rsid w:val="009F6A9C"/>
    <w:rsid w:val="00A00A70"/>
    <w:rsid w:val="00A14C43"/>
    <w:rsid w:val="00A14EAB"/>
    <w:rsid w:val="00A14FFD"/>
    <w:rsid w:val="00A241F8"/>
    <w:rsid w:val="00A2654D"/>
    <w:rsid w:val="00A30CA3"/>
    <w:rsid w:val="00A32388"/>
    <w:rsid w:val="00A3739E"/>
    <w:rsid w:val="00A51665"/>
    <w:rsid w:val="00A51886"/>
    <w:rsid w:val="00A609EB"/>
    <w:rsid w:val="00A751CF"/>
    <w:rsid w:val="00A768E2"/>
    <w:rsid w:val="00A77D51"/>
    <w:rsid w:val="00A83E06"/>
    <w:rsid w:val="00A9350B"/>
    <w:rsid w:val="00A93BCA"/>
    <w:rsid w:val="00A94EDA"/>
    <w:rsid w:val="00AA2A28"/>
    <w:rsid w:val="00AA5A7C"/>
    <w:rsid w:val="00AA5EBC"/>
    <w:rsid w:val="00AA76DD"/>
    <w:rsid w:val="00AB6B8C"/>
    <w:rsid w:val="00AC0E32"/>
    <w:rsid w:val="00AC4B96"/>
    <w:rsid w:val="00AC69D9"/>
    <w:rsid w:val="00AD0F62"/>
    <w:rsid w:val="00AD3687"/>
    <w:rsid w:val="00AD44DE"/>
    <w:rsid w:val="00AD4B8A"/>
    <w:rsid w:val="00AD7747"/>
    <w:rsid w:val="00AE457F"/>
    <w:rsid w:val="00AF2AA7"/>
    <w:rsid w:val="00AF311C"/>
    <w:rsid w:val="00B02BCA"/>
    <w:rsid w:val="00B10509"/>
    <w:rsid w:val="00B11569"/>
    <w:rsid w:val="00B14358"/>
    <w:rsid w:val="00B14BC5"/>
    <w:rsid w:val="00B17F25"/>
    <w:rsid w:val="00B31236"/>
    <w:rsid w:val="00B31DC5"/>
    <w:rsid w:val="00B31EB2"/>
    <w:rsid w:val="00B37CAD"/>
    <w:rsid w:val="00B41C94"/>
    <w:rsid w:val="00B41C99"/>
    <w:rsid w:val="00B4316A"/>
    <w:rsid w:val="00B44FD9"/>
    <w:rsid w:val="00B5182A"/>
    <w:rsid w:val="00B526DD"/>
    <w:rsid w:val="00B54C88"/>
    <w:rsid w:val="00B55629"/>
    <w:rsid w:val="00B57D4B"/>
    <w:rsid w:val="00B609D1"/>
    <w:rsid w:val="00B65B34"/>
    <w:rsid w:val="00B677C5"/>
    <w:rsid w:val="00B7100A"/>
    <w:rsid w:val="00B72671"/>
    <w:rsid w:val="00B75930"/>
    <w:rsid w:val="00B805A6"/>
    <w:rsid w:val="00B8094A"/>
    <w:rsid w:val="00B812A4"/>
    <w:rsid w:val="00B815EA"/>
    <w:rsid w:val="00B841C8"/>
    <w:rsid w:val="00B85298"/>
    <w:rsid w:val="00B9210C"/>
    <w:rsid w:val="00BA39F8"/>
    <w:rsid w:val="00BA4C05"/>
    <w:rsid w:val="00BA7537"/>
    <w:rsid w:val="00BA7748"/>
    <w:rsid w:val="00BB1C62"/>
    <w:rsid w:val="00BB2DC6"/>
    <w:rsid w:val="00BB47E5"/>
    <w:rsid w:val="00BC340C"/>
    <w:rsid w:val="00BC4B99"/>
    <w:rsid w:val="00BC5C69"/>
    <w:rsid w:val="00BC7EB7"/>
    <w:rsid w:val="00BD07F8"/>
    <w:rsid w:val="00BD2046"/>
    <w:rsid w:val="00BD73F6"/>
    <w:rsid w:val="00BE0042"/>
    <w:rsid w:val="00BE1015"/>
    <w:rsid w:val="00BE6CD3"/>
    <w:rsid w:val="00BF0958"/>
    <w:rsid w:val="00BF566F"/>
    <w:rsid w:val="00BF5A6F"/>
    <w:rsid w:val="00C001EA"/>
    <w:rsid w:val="00C01D4D"/>
    <w:rsid w:val="00C050D8"/>
    <w:rsid w:val="00C05797"/>
    <w:rsid w:val="00C168ED"/>
    <w:rsid w:val="00C205E8"/>
    <w:rsid w:val="00C20CAA"/>
    <w:rsid w:val="00C21037"/>
    <w:rsid w:val="00C225BD"/>
    <w:rsid w:val="00C26108"/>
    <w:rsid w:val="00C27196"/>
    <w:rsid w:val="00C30AF5"/>
    <w:rsid w:val="00C371CD"/>
    <w:rsid w:val="00C378BB"/>
    <w:rsid w:val="00C40074"/>
    <w:rsid w:val="00C467DB"/>
    <w:rsid w:val="00C50EC5"/>
    <w:rsid w:val="00C51CC8"/>
    <w:rsid w:val="00C54A09"/>
    <w:rsid w:val="00C54A4C"/>
    <w:rsid w:val="00C55F6D"/>
    <w:rsid w:val="00C725AE"/>
    <w:rsid w:val="00C73F41"/>
    <w:rsid w:val="00C74DCD"/>
    <w:rsid w:val="00C81EF6"/>
    <w:rsid w:val="00C8331F"/>
    <w:rsid w:val="00C8524E"/>
    <w:rsid w:val="00C8784A"/>
    <w:rsid w:val="00C973C2"/>
    <w:rsid w:val="00CA2D22"/>
    <w:rsid w:val="00CA46D3"/>
    <w:rsid w:val="00CB1911"/>
    <w:rsid w:val="00CB4FF5"/>
    <w:rsid w:val="00CB5082"/>
    <w:rsid w:val="00CB5D85"/>
    <w:rsid w:val="00CD0849"/>
    <w:rsid w:val="00CD3D3B"/>
    <w:rsid w:val="00CD4183"/>
    <w:rsid w:val="00CD4BC7"/>
    <w:rsid w:val="00CD4D10"/>
    <w:rsid w:val="00CD5595"/>
    <w:rsid w:val="00CD7ABE"/>
    <w:rsid w:val="00CE1A27"/>
    <w:rsid w:val="00CE46D7"/>
    <w:rsid w:val="00CF0404"/>
    <w:rsid w:val="00CF0C4A"/>
    <w:rsid w:val="00D01033"/>
    <w:rsid w:val="00D03696"/>
    <w:rsid w:val="00D059F0"/>
    <w:rsid w:val="00D06AAC"/>
    <w:rsid w:val="00D11088"/>
    <w:rsid w:val="00D14640"/>
    <w:rsid w:val="00D16A35"/>
    <w:rsid w:val="00D201D0"/>
    <w:rsid w:val="00D215AD"/>
    <w:rsid w:val="00D31931"/>
    <w:rsid w:val="00D32CB7"/>
    <w:rsid w:val="00D32E2A"/>
    <w:rsid w:val="00D348C4"/>
    <w:rsid w:val="00D364E1"/>
    <w:rsid w:val="00D40B5B"/>
    <w:rsid w:val="00D4725D"/>
    <w:rsid w:val="00D47847"/>
    <w:rsid w:val="00D606DE"/>
    <w:rsid w:val="00D6757A"/>
    <w:rsid w:val="00D74B33"/>
    <w:rsid w:val="00D818BC"/>
    <w:rsid w:val="00D846A0"/>
    <w:rsid w:val="00D854F6"/>
    <w:rsid w:val="00D857A1"/>
    <w:rsid w:val="00D91175"/>
    <w:rsid w:val="00D93463"/>
    <w:rsid w:val="00DA0563"/>
    <w:rsid w:val="00DA21F9"/>
    <w:rsid w:val="00DA38C2"/>
    <w:rsid w:val="00DA457C"/>
    <w:rsid w:val="00DB73C1"/>
    <w:rsid w:val="00DC4408"/>
    <w:rsid w:val="00DC5FDB"/>
    <w:rsid w:val="00DC7491"/>
    <w:rsid w:val="00DD048E"/>
    <w:rsid w:val="00DD248E"/>
    <w:rsid w:val="00DD4BE9"/>
    <w:rsid w:val="00DD4D8F"/>
    <w:rsid w:val="00DE21BF"/>
    <w:rsid w:val="00DE2B52"/>
    <w:rsid w:val="00DF01CF"/>
    <w:rsid w:val="00DF271D"/>
    <w:rsid w:val="00DF4C62"/>
    <w:rsid w:val="00DF655E"/>
    <w:rsid w:val="00E0373B"/>
    <w:rsid w:val="00E12534"/>
    <w:rsid w:val="00E14D2D"/>
    <w:rsid w:val="00E24BCC"/>
    <w:rsid w:val="00E25778"/>
    <w:rsid w:val="00E315E0"/>
    <w:rsid w:val="00E327E1"/>
    <w:rsid w:val="00E346A5"/>
    <w:rsid w:val="00E35974"/>
    <w:rsid w:val="00E40FF0"/>
    <w:rsid w:val="00E44792"/>
    <w:rsid w:val="00E53568"/>
    <w:rsid w:val="00E53BC1"/>
    <w:rsid w:val="00E55306"/>
    <w:rsid w:val="00E66EAC"/>
    <w:rsid w:val="00E67875"/>
    <w:rsid w:val="00E741EB"/>
    <w:rsid w:val="00E75D1F"/>
    <w:rsid w:val="00E76273"/>
    <w:rsid w:val="00E804DE"/>
    <w:rsid w:val="00E83AEC"/>
    <w:rsid w:val="00E87A78"/>
    <w:rsid w:val="00E94577"/>
    <w:rsid w:val="00EA1DF0"/>
    <w:rsid w:val="00EA7552"/>
    <w:rsid w:val="00EB1F04"/>
    <w:rsid w:val="00EB46F3"/>
    <w:rsid w:val="00EB6582"/>
    <w:rsid w:val="00EC14AA"/>
    <w:rsid w:val="00EC544B"/>
    <w:rsid w:val="00ED2658"/>
    <w:rsid w:val="00ED29A2"/>
    <w:rsid w:val="00ED4107"/>
    <w:rsid w:val="00ED6EF6"/>
    <w:rsid w:val="00EE79E3"/>
    <w:rsid w:val="00EF1A3B"/>
    <w:rsid w:val="00EF5628"/>
    <w:rsid w:val="00EF60C7"/>
    <w:rsid w:val="00EF64DF"/>
    <w:rsid w:val="00F015AD"/>
    <w:rsid w:val="00F046F8"/>
    <w:rsid w:val="00F06097"/>
    <w:rsid w:val="00F06ED4"/>
    <w:rsid w:val="00F1497B"/>
    <w:rsid w:val="00F2130B"/>
    <w:rsid w:val="00F21C96"/>
    <w:rsid w:val="00F23A3B"/>
    <w:rsid w:val="00F24CF4"/>
    <w:rsid w:val="00F2637D"/>
    <w:rsid w:val="00F31069"/>
    <w:rsid w:val="00F372A8"/>
    <w:rsid w:val="00F40487"/>
    <w:rsid w:val="00F42E84"/>
    <w:rsid w:val="00F452A3"/>
    <w:rsid w:val="00F465AE"/>
    <w:rsid w:val="00F465B0"/>
    <w:rsid w:val="00F508BB"/>
    <w:rsid w:val="00F51708"/>
    <w:rsid w:val="00F533EA"/>
    <w:rsid w:val="00F5659C"/>
    <w:rsid w:val="00F607A3"/>
    <w:rsid w:val="00F6200D"/>
    <w:rsid w:val="00F650B3"/>
    <w:rsid w:val="00F66B8D"/>
    <w:rsid w:val="00F66C90"/>
    <w:rsid w:val="00F71359"/>
    <w:rsid w:val="00F71C7E"/>
    <w:rsid w:val="00F73497"/>
    <w:rsid w:val="00F8042F"/>
    <w:rsid w:val="00F80FE9"/>
    <w:rsid w:val="00F83057"/>
    <w:rsid w:val="00F93D56"/>
    <w:rsid w:val="00F96314"/>
    <w:rsid w:val="00FA07A3"/>
    <w:rsid w:val="00FA1878"/>
    <w:rsid w:val="00FA21E3"/>
    <w:rsid w:val="00FA5EC4"/>
    <w:rsid w:val="00FA714C"/>
    <w:rsid w:val="00FA75D9"/>
    <w:rsid w:val="00FA7F47"/>
    <w:rsid w:val="00FB157E"/>
    <w:rsid w:val="00FC68B3"/>
    <w:rsid w:val="00FD2156"/>
    <w:rsid w:val="00FD3FFE"/>
    <w:rsid w:val="00FD7F9D"/>
    <w:rsid w:val="00FE16E0"/>
    <w:rsid w:val="00FE2EB1"/>
    <w:rsid w:val="00FE514E"/>
    <w:rsid w:val="00FF4F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D16"/>
    <w:rPr>
      <w:sz w:val="22"/>
      <w:szCs w:val="22"/>
      <w:lang w:eastAsia="en-US"/>
    </w:rPr>
  </w:style>
  <w:style w:type="paragraph" w:styleId="Heading1">
    <w:name w:val="heading 1"/>
    <w:basedOn w:val="Casestudytitle"/>
    <w:link w:val="Heading1Char"/>
    <w:uiPriority w:val="9"/>
    <w:qFormat/>
    <w:rsid w:val="00F66B8D"/>
    <w:pPr>
      <w:keepNext w:val="0"/>
      <w:spacing w:before="120" w:after="120"/>
      <w:outlineLvl w:val="0"/>
    </w:pPr>
    <w:rPr>
      <w:rFonts w:eastAsia="SimSun" w:cs="Angsana New"/>
      <w:color w:val="595959" w:themeColor="text1" w:themeTint="A6"/>
      <w:w w:val="100"/>
      <w:sz w:val="28"/>
      <w:szCs w:val="26"/>
    </w:rPr>
  </w:style>
  <w:style w:type="paragraph" w:styleId="Heading2">
    <w:name w:val="heading 2"/>
    <w:basedOn w:val="Normal"/>
    <w:next w:val="Normal"/>
    <w:link w:val="Heading2Char"/>
    <w:uiPriority w:val="9"/>
    <w:unhideWhenUsed/>
    <w:qFormat/>
    <w:rsid w:val="00B44FD9"/>
    <w:pPr>
      <w:spacing w:before="120"/>
      <w:outlineLvl w:val="1"/>
    </w:pPr>
    <w:rPr>
      <w:rFonts w:eastAsia="Times New Roman"/>
      <w:b/>
      <w:color w:val="595959" w:themeColor="text1" w:themeTint="A6"/>
      <w:sz w:val="26"/>
    </w:rPr>
  </w:style>
  <w:style w:type="paragraph" w:styleId="Heading3">
    <w:name w:val="heading 3"/>
    <w:basedOn w:val="Heading2"/>
    <w:next w:val="Normal"/>
    <w:link w:val="Heading3Char"/>
    <w:uiPriority w:val="9"/>
    <w:unhideWhenUsed/>
    <w:qFormat/>
    <w:rsid w:val="00B72671"/>
    <w:pPr>
      <w:spacing w:before="0"/>
      <w:outlineLvl w:val="2"/>
    </w:pPr>
    <w:rPr>
      <w:sz w:val="24"/>
    </w:rPr>
  </w:style>
  <w:style w:type="paragraph" w:styleId="Heading4">
    <w:name w:val="heading 4"/>
    <w:basedOn w:val="Heading3"/>
    <w:next w:val="Normal"/>
    <w:link w:val="Heading4Char"/>
    <w:uiPriority w:val="9"/>
    <w:unhideWhenUsed/>
    <w:qFormat/>
    <w:rsid w:val="00F66B8D"/>
    <w:pPr>
      <w:outlineLvl w:val="3"/>
    </w:pPr>
    <w:rPr>
      <w:color w:val="FFFFFF" w:themeColor="background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D4BC7"/>
    <w:pPr>
      <w:tabs>
        <w:tab w:val="center" w:pos="4513"/>
        <w:tab w:val="right" w:pos="9026"/>
      </w:tabs>
    </w:pPr>
  </w:style>
  <w:style w:type="character" w:customStyle="1" w:styleId="FooterChar">
    <w:name w:val="Footer Char"/>
    <w:basedOn w:val="DefaultParagraphFont"/>
    <w:link w:val="Footer"/>
    <w:uiPriority w:val="99"/>
    <w:rsid w:val="00CD4BC7"/>
  </w:style>
  <w:style w:type="paragraph" w:styleId="FootnoteText">
    <w:name w:val="footnote text"/>
    <w:basedOn w:val="Normal"/>
    <w:link w:val="FootnoteTextChar"/>
    <w:uiPriority w:val="99"/>
    <w:semiHidden/>
    <w:unhideWhenUsed/>
    <w:rsid w:val="00CD4BC7"/>
    <w:rPr>
      <w:sz w:val="20"/>
      <w:szCs w:val="20"/>
    </w:rPr>
  </w:style>
  <w:style w:type="character" w:customStyle="1" w:styleId="FootnoteTextChar">
    <w:name w:val="Footnote Text Char"/>
    <w:link w:val="FootnoteText"/>
    <w:uiPriority w:val="99"/>
    <w:semiHidden/>
    <w:rsid w:val="00CD4BC7"/>
    <w:rPr>
      <w:sz w:val="20"/>
      <w:szCs w:val="20"/>
    </w:rPr>
  </w:style>
  <w:style w:type="paragraph" w:styleId="Header">
    <w:name w:val="header"/>
    <w:basedOn w:val="Normal"/>
    <w:link w:val="HeaderChar"/>
    <w:uiPriority w:val="99"/>
    <w:unhideWhenUsed/>
    <w:rsid w:val="00CD4BC7"/>
    <w:pPr>
      <w:tabs>
        <w:tab w:val="center" w:pos="4513"/>
        <w:tab w:val="right" w:pos="9026"/>
      </w:tabs>
    </w:pPr>
  </w:style>
  <w:style w:type="character" w:customStyle="1" w:styleId="HeaderChar">
    <w:name w:val="Header Char"/>
    <w:basedOn w:val="DefaultParagraphFont"/>
    <w:link w:val="Header"/>
    <w:uiPriority w:val="99"/>
    <w:rsid w:val="00CD4BC7"/>
  </w:style>
  <w:style w:type="character" w:styleId="FootnoteReference">
    <w:name w:val="footnote reference"/>
    <w:uiPriority w:val="99"/>
    <w:semiHidden/>
    <w:rsid w:val="00CD4BC7"/>
    <w:rPr>
      <w:vertAlign w:val="superscript"/>
    </w:rPr>
  </w:style>
  <w:style w:type="character" w:styleId="Hyperlink">
    <w:name w:val="Hyperlink"/>
    <w:uiPriority w:val="99"/>
    <w:rsid w:val="00CD4BC7"/>
    <w:rPr>
      <w:color w:val="0000FF"/>
      <w:u w:val="none"/>
    </w:rPr>
  </w:style>
  <w:style w:type="character" w:styleId="CommentReference">
    <w:name w:val="annotation reference"/>
    <w:uiPriority w:val="99"/>
    <w:semiHidden/>
    <w:rsid w:val="00CD4BC7"/>
    <w:rPr>
      <w:sz w:val="16"/>
      <w:szCs w:val="16"/>
    </w:rPr>
  </w:style>
  <w:style w:type="character" w:styleId="Emphasis">
    <w:name w:val="Emphasis"/>
    <w:uiPriority w:val="20"/>
    <w:qFormat/>
    <w:rsid w:val="00CD4BC7"/>
    <w:rPr>
      <w:i/>
      <w:iCs/>
    </w:rPr>
  </w:style>
  <w:style w:type="paragraph" w:styleId="ListParagraph">
    <w:name w:val="List Paragraph"/>
    <w:basedOn w:val="Normal"/>
    <w:link w:val="ListParagraphChar"/>
    <w:uiPriority w:val="34"/>
    <w:qFormat/>
    <w:rsid w:val="00CD4BC7"/>
    <w:pPr>
      <w:ind w:left="720"/>
    </w:pPr>
  </w:style>
  <w:style w:type="paragraph" w:customStyle="1" w:styleId="Bullet1">
    <w:name w:val="Bullet 1"/>
    <w:basedOn w:val="Normal"/>
    <w:rsid w:val="00E804DE"/>
    <w:pPr>
      <w:numPr>
        <w:numId w:val="1"/>
      </w:numPr>
      <w:tabs>
        <w:tab w:val="num" w:pos="567"/>
      </w:tabs>
      <w:spacing w:before="120"/>
      <w:ind w:left="567" w:hanging="283"/>
    </w:pPr>
    <w:rPr>
      <w:rFonts w:ascii="Times New Roman" w:eastAsia="Times New Roman" w:hAnsi="Times New Roman"/>
      <w:sz w:val="24"/>
      <w:szCs w:val="20"/>
      <w:lang w:eastAsia="en-AU"/>
    </w:rPr>
  </w:style>
  <w:style w:type="character" w:customStyle="1" w:styleId="Heading1Char">
    <w:name w:val="Heading 1 Char"/>
    <w:link w:val="Heading1"/>
    <w:uiPriority w:val="9"/>
    <w:rsid w:val="00F66B8D"/>
    <w:rPr>
      <w:rFonts w:eastAsia="SimSun" w:cs="Angsana New"/>
      <w:b/>
      <w:bCs/>
      <w:color w:val="595959" w:themeColor="text1" w:themeTint="A6"/>
      <w:kern w:val="40"/>
      <w:sz w:val="28"/>
      <w:szCs w:val="26"/>
      <w:lang w:eastAsia="en-US"/>
    </w:rPr>
  </w:style>
  <w:style w:type="character" w:customStyle="1" w:styleId="subtitle1">
    <w:name w:val="subtitle1"/>
    <w:rsid w:val="00077D7C"/>
    <w:rPr>
      <w:b/>
      <w:bCs/>
      <w:color w:val="D12B2C"/>
      <w:sz w:val="23"/>
      <w:szCs w:val="23"/>
    </w:rPr>
  </w:style>
  <w:style w:type="paragraph" w:styleId="BalloonText">
    <w:name w:val="Balloon Text"/>
    <w:basedOn w:val="Normal"/>
    <w:link w:val="BalloonTextChar"/>
    <w:uiPriority w:val="99"/>
    <w:semiHidden/>
    <w:unhideWhenUsed/>
    <w:rsid w:val="00C050D8"/>
    <w:rPr>
      <w:rFonts w:ascii="Tahoma" w:hAnsi="Tahoma" w:cs="Tahoma"/>
      <w:sz w:val="16"/>
      <w:szCs w:val="16"/>
    </w:rPr>
  </w:style>
  <w:style w:type="character" w:customStyle="1" w:styleId="BalloonTextChar">
    <w:name w:val="Balloon Text Char"/>
    <w:link w:val="BalloonText"/>
    <w:uiPriority w:val="99"/>
    <w:semiHidden/>
    <w:rsid w:val="00C050D8"/>
    <w:rPr>
      <w:rFonts w:ascii="Tahoma" w:hAnsi="Tahoma" w:cs="Tahoma"/>
      <w:sz w:val="16"/>
      <w:szCs w:val="16"/>
      <w:lang w:eastAsia="en-US"/>
    </w:rPr>
  </w:style>
  <w:style w:type="paragraph" w:styleId="CommentText">
    <w:name w:val="annotation text"/>
    <w:basedOn w:val="Normal"/>
    <w:link w:val="CommentTextChar"/>
    <w:uiPriority w:val="99"/>
    <w:unhideWhenUsed/>
    <w:rsid w:val="001A1AF9"/>
    <w:rPr>
      <w:sz w:val="20"/>
      <w:szCs w:val="20"/>
    </w:rPr>
  </w:style>
  <w:style w:type="character" w:customStyle="1" w:styleId="CommentTextChar">
    <w:name w:val="Comment Text Char"/>
    <w:link w:val="CommentText"/>
    <w:uiPriority w:val="99"/>
    <w:rsid w:val="001A1AF9"/>
    <w:rPr>
      <w:lang w:eastAsia="en-US"/>
    </w:rPr>
  </w:style>
  <w:style w:type="paragraph" w:styleId="CommentSubject">
    <w:name w:val="annotation subject"/>
    <w:basedOn w:val="CommentText"/>
    <w:next w:val="CommentText"/>
    <w:link w:val="CommentSubjectChar"/>
    <w:uiPriority w:val="99"/>
    <w:semiHidden/>
    <w:unhideWhenUsed/>
    <w:rsid w:val="001A1AF9"/>
    <w:rPr>
      <w:b/>
      <w:bCs/>
    </w:rPr>
  </w:style>
  <w:style w:type="character" w:customStyle="1" w:styleId="CommentSubjectChar">
    <w:name w:val="Comment Subject Char"/>
    <w:link w:val="CommentSubject"/>
    <w:uiPriority w:val="99"/>
    <w:semiHidden/>
    <w:rsid w:val="001A1AF9"/>
    <w:rPr>
      <w:b/>
      <w:bCs/>
      <w:lang w:eastAsia="en-US"/>
    </w:rPr>
  </w:style>
  <w:style w:type="character" w:styleId="FollowedHyperlink">
    <w:name w:val="FollowedHyperlink"/>
    <w:uiPriority w:val="99"/>
    <w:semiHidden/>
    <w:unhideWhenUsed/>
    <w:rsid w:val="00B8094A"/>
    <w:rPr>
      <w:color w:val="800080"/>
      <w:u w:val="single"/>
    </w:rPr>
  </w:style>
  <w:style w:type="paragraph" w:styleId="NoSpacing">
    <w:name w:val="No Spacing"/>
    <w:uiPriority w:val="1"/>
    <w:qFormat/>
    <w:rsid w:val="00CD3D3B"/>
    <w:pPr>
      <w:spacing w:after="200"/>
    </w:pPr>
    <w:rPr>
      <w:sz w:val="22"/>
      <w:szCs w:val="22"/>
      <w:lang w:eastAsia="en-US"/>
    </w:rPr>
  </w:style>
  <w:style w:type="paragraph" w:customStyle="1" w:styleId="Paragraph">
    <w:name w:val="Paragraph"/>
    <w:basedOn w:val="Normal"/>
    <w:link w:val="ParagraphChar"/>
    <w:uiPriority w:val="99"/>
    <w:rsid w:val="00262D7C"/>
    <w:pPr>
      <w:numPr>
        <w:ilvl w:val="12"/>
      </w:numPr>
      <w:spacing w:before="240"/>
    </w:pPr>
    <w:rPr>
      <w:rFonts w:ascii="Times New Roman" w:eastAsia="Times New Roman" w:hAnsi="Times New Roman"/>
      <w:sz w:val="24"/>
      <w:szCs w:val="20"/>
      <w:lang w:eastAsia="en-AU"/>
    </w:rPr>
  </w:style>
  <w:style w:type="paragraph" w:styleId="Title">
    <w:name w:val="Title"/>
    <w:basedOn w:val="Heading1"/>
    <w:next w:val="Normal"/>
    <w:link w:val="TitleChar"/>
    <w:uiPriority w:val="10"/>
    <w:qFormat/>
    <w:rsid w:val="00B44FD9"/>
    <w:pPr>
      <w:keepNext/>
      <w:spacing w:before="0" w:after="0"/>
    </w:pPr>
    <w:rPr>
      <w:color w:val="404040"/>
      <w:w w:val="105"/>
      <w:kern w:val="32"/>
      <w:sz w:val="52"/>
      <w:szCs w:val="52"/>
    </w:rPr>
  </w:style>
  <w:style w:type="character" w:customStyle="1" w:styleId="TitleChar">
    <w:name w:val="Title Char"/>
    <w:link w:val="Title"/>
    <w:uiPriority w:val="10"/>
    <w:rsid w:val="00B44FD9"/>
    <w:rPr>
      <w:rFonts w:eastAsia="SimSun" w:cs="Angsana New"/>
      <w:b/>
      <w:bCs/>
      <w:color w:val="404040"/>
      <w:w w:val="105"/>
      <w:kern w:val="32"/>
      <w:sz w:val="52"/>
      <w:szCs w:val="52"/>
      <w:lang w:eastAsia="en-US"/>
    </w:rPr>
  </w:style>
  <w:style w:type="character" w:customStyle="1" w:styleId="Heading2Char">
    <w:name w:val="Heading 2 Char"/>
    <w:link w:val="Heading2"/>
    <w:uiPriority w:val="9"/>
    <w:rsid w:val="00B44FD9"/>
    <w:rPr>
      <w:rFonts w:eastAsia="Times New Roman"/>
      <w:b/>
      <w:color w:val="595959" w:themeColor="text1" w:themeTint="A6"/>
      <w:sz w:val="26"/>
      <w:szCs w:val="22"/>
      <w:lang w:eastAsia="en-US"/>
    </w:rPr>
  </w:style>
  <w:style w:type="paragraph" w:styleId="Subtitle">
    <w:name w:val="Subtitle"/>
    <w:basedOn w:val="Normal"/>
    <w:next w:val="Normal"/>
    <w:link w:val="SubtitleChar"/>
    <w:uiPriority w:val="11"/>
    <w:qFormat/>
    <w:rsid w:val="00366557"/>
    <w:pPr>
      <w:ind w:left="900"/>
      <w:jc w:val="center"/>
    </w:pPr>
    <w:rPr>
      <w:bCs/>
      <w:sz w:val="40"/>
      <w:szCs w:val="40"/>
      <w:lang w:val="en-US"/>
    </w:rPr>
  </w:style>
  <w:style w:type="character" w:customStyle="1" w:styleId="SubtitleChar">
    <w:name w:val="Subtitle Char"/>
    <w:link w:val="Subtitle"/>
    <w:uiPriority w:val="11"/>
    <w:rsid w:val="00366557"/>
    <w:rPr>
      <w:bCs/>
      <w:sz w:val="40"/>
      <w:szCs w:val="40"/>
      <w:lang w:val="en-US" w:eastAsia="en-US"/>
    </w:rPr>
  </w:style>
  <w:style w:type="paragraph" w:styleId="TOCHeading">
    <w:name w:val="TOC Heading"/>
    <w:basedOn w:val="Heading1"/>
    <w:next w:val="Normal"/>
    <w:uiPriority w:val="39"/>
    <w:unhideWhenUsed/>
    <w:qFormat/>
    <w:rsid w:val="006C0ED8"/>
    <w:pPr>
      <w:keepNext/>
      <w:keepLines/>
      <w:spacing w:before="480" w:after="0" w:line="276" w:lineRule="auto"/>
      <w:outlineLvl w:val="9"/>
    </w:pPr>
    <w:rPr>
      <w:rFonts w:ascii="Cambria" w:hAnsi="Cambria"/>
      <w:color w:val="365F91"/>
      <w:kern w:val="0"/>
      <w:szCs w:val="28"/>
      <w:lang w:val="en-US"/>
    </w:rPr>
  </w:style>
  <w:style w:type="paragraph" w:styleId="TOC1">
    <w:name w:val="toc 1"/>
    <w:basedOn w:val="Normal"/>
    <w:next w:val="Normal"/>
    <w:autoRedefine/>
    <w:uiPriority w:val="39"/>
    <w:unhideWhenUsed/>
    <w:rsid w:val="001E4A1B"/>
    <w:pPr>
      <w:tabs>
        <w:tab w:val="left" w:pos="440"/>
        <w:tab w:val="right" w:leader="dot" w:pos="8931"/>
      </w:tabs>
      <w:spacing w:after="120"/>
    </w:pPr>
    <w:rPr>
      <w:b/>
      <w:noProof/>
    </w:rPr>
  </w:style>
  <w:style w:type="paragraph" w:styleId="TOC2">
    <w:name w:val="toc 2"/>
    <w:basedOn w:val="Normal"/>
    <w:next w:val="Normal"/>
    <w:autoRedefine/>
    <w:uiPriority w:val="39"/>
    <w:unhideWhenUsed/>
    <w:rsid w:val="001E4A1B"/>
    <w:pPr>
      <w:tabs>
        <w:tab w:val="right" w:leader="dot" w:pos="8931"/>
      </w:tabs>
      <w:spacing w:after="120"/>
      <w:ind w:left="660"/>
    </w:pPr>
  </w:style>
  <w:style w:type="paragraph" w:customStyle="1" w:styleId="Pa1">
    <w:name w:val="Pa1"/>
    <w:basedOn w:val="Normal"/>
    <w:next w:val="Normal"/>
    <w:uiPriority w:val="99"/>
    <w:rsid w:val="003C2E93"/>
    <w:pPr>
      <w:autoSpaceDE w:val="0"/>
      <w:autoSpaceDN w:val="0"/>
      <w:adjustRightInd w:val="0"/>
      <w:spacing w:line="191" w:lineRule="atLeast"/>
    </w:pPr>
    <w:rPr>
      <w:rFonts w:ascii="Arial" w:hAnsi="Arial" w:cs="Arial"/>
      <w:sz w:val="24"/>
      <w:szCs w:val="24"/>
    </w:rPr>
  </w:style>
  <w:style w:type="paragraph" w:customStyle="1" w:styleId="TableText">
    <w:name w:val="Table Text"/>
    <w:basedOn w:val="Normal"/>
    <w:link w:val="TableTextChar"/>
    <w:qFormat/>
    <w:rsid w:val="003A258F"/>
    <w:pPr>
      <w:spacing w:before="6" w:after="6" w:line="240" w:lineRule="exact"/>
    </w:pPr>
    <w:rPr>
      <w:spacing w:val="-6"/>
      <w:sz w:val="20"/>
    </w:rPr>
  </w:style>
  <w:style w:type="character" w:customStyle="1" w:styleId="TableTextChar">
    <w:name w:val="Table Text Char"/>
    <w:link w:val="TableText"/>
    <w:rsid w:val="003A258F"/>
    <w:rPr>
      <w:spacing w:val="-6"/>
      <w:szCs w:val="22"/>
      <w:lang w:eastAsia="en-US"/>
    </w:rPr>
  </w:style>
  <w:style w:type="character" w:customStyle="1" w:styleId="ParagraphChar">
    <w:name w:val="Paragraph Char"/>
    <w:link w:val="Paragraph"/>
    <w:uiPriority w:val="99"/>
    <w:rsid w:val="00BC4B99"/>
    <w:rPr>
      <w:rFonts w:ascii="Times New Roman" w:eastAsia="Times New Roman" w:hAnsi="Times New Roman"/>
      <w:sz w:val="24"/>
    </w:rPr>
  </w:style>
  <w:style w:type="character" w:customStyle="1" w:styleId="st">
    <w:name w:val="st"/>
    <w:rsid w:val="00FF4FEC"/>
  </w:style>
  <w:style w:type="character" w:styleId="Strong">
    <w:name w:val="Strong"/>
    <w:uiPriority w:val="99"/>
    <w:qFormat/>
    <w:rsid w:val="003A6BB5"/>
    <w:rPr>
      <w:rFonts w:cs="Times New Roman"/>
      <w:b/>
      <w:bCs/>
    </w:rPr>
  </w:style>
  <w:style w:type="character" w:customStyle="1" w:styleId="ListParagraphChar">
    <w:name w:val="List Paragraph Char"/>
    <w:link w:val="ListParagraph"/>
    <w:uiPriority w:val="34"/>
    <w:locked/>
    <w:rsid w:val="003A6BB5"/>
    <w:rPr>
      <w:sz w:val="22"/>
      <w:szCs w:val="22"/>
      <w:lang w:eastAsia="en-US"/>
    </w:rPr>
  </w:style>
  <w:style w:type="paragraph" w:styleId="TOC3">
    <w:name w:val="toc 3"/>
    <w:basedOn w:val="Normal"/>
    <w:next w:val="Normal"/>
    <w:autoRedefine/>
    <w:uiPriority w:val="39"/>
    <w:unhideWhenUsed/>
    <w:rsid w:val="006065E9"/>
    <w:pPr>
      <w:ind w:left="440"/>
    </w:pPr>
  </w:style>
  <w:style w:type="paragraph" w:customStyle="1" w:styleId="Mandatoryrequirement">
    <w:name w:val="Mandatory requirement"/>
    <w:basedOn w:val="Normal"/>
    <w:link w:val="MandatoryrequirementChar"/>
    <w:qFormat/>
    <w:rsid w:val="00B75930"/>
    <w:pPr>
      <w:shd w:val="clear" w:color="auto" w:fill="FDE9D9"/>
      <w:tabs>
        <w:tab w:val="left" w:pos="567"/>
      </w:tabs>
      <w:spacing w:before="120"/>
    </w:pPr>
  </w:style>
  <w:style w:type="character" w:customStyle="1" w:styleId="MandatoryrequirementChar">
    <w:name w:val="Mandatory requirement Char"/>
    <w:link w:val="Mandatoryrequirement"/>
    <w:rsid w:val="00B75930"/>
    <w:rPr>
      <w:sz w:val="22"/>
      <w:szCs w:val="22"/>
      <w:shd w:val="clear" w:color="auto" w:fill="FDE9D9"/>
      <w:lang w:eastAsia="en-US"/>
    </w:rPr>
  </w:style>
  <w:style w:type="paragraph" w:styleId="BodyText">
    <w:name w:val="Body Text"/>
    <w:basedOn w:val="Normal"/>
    <w:link w:val="BodyTextChar"/>
    <w:rsid w:val="00517EBF"/>
    <w:pPr>
      <w:tabs>
        <w:tab w:val="left" w:pos="4253"/>
      </w:tabs>
      <w:spacing w:before="200"/>
      <w:ind w:left="501" w:hanging="360"/>
    </w:pPr>
    <w:rPr>
      <w:rFonts w:ascii="Bookman Old Style" w:eastAsia="Times New Roman" w:hAnsi="Bookman Old Style" w:cs="Arial"/>
      <w:szCs w:val="20"/>
    </w:rPr>
  </w:style>
  <w:style w:type="character" w:customStyle="1" w:styleId="BodyTextChar">
    <w:name w:val="Body Text Char"/>
    <w:link w:val="BodyText"/>
    <w:rsid w:val="00517EBF"/>
    <w:rPr>
      <w:rFonts w:ascii="Bookman Old Style" w:eastAsia="Times New Roman" w:hAnsi="Bookman Old Style" w:cs="Arial"/>
      <w:sz w:val="22"/>
      <w:lang w:eastAsia="en-US"/>
    </w:rPr>
  </w:style>
  <w:style w:type="table" w:styleId="TableGrid">
    <w:name w:val="Table Grid"/>
    <w:basedOn w:val="TableNormal"/>
    <w:uiPriority w:val="59"/>
    <w:rsid w:val="007248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771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167368"/>
    <w:rPr>
      <w:sz w:val="20"/>
      <w:szCs w:val="20"/>
    </w:rPr>
  </w:style>
  <w:style w:type="character" w:customStyle="1" w:styleId="EndnoteTextChar">
    <w:name w:val="Endnote Text Char"/>
    <w:basedOn w:val="DefaultParagraphFont"/>
    <w:link w:val="EndnoteText"/>
    <w:uiPriority w:val="99"/>
    <w:semiHidden/>
    <w:rsid w:val="00167368"/>
    <w:rPr>
      <w:lang w:eastAsia="en-US"/>
    </w:rPr>
  </w:style>
  <w:style w:type="character" w:styleId="EndnoteReference">
    <w:name w:val="endnote reference"/>
    <w:basedOn w:val="DefaultParagraphFont"/>
    <w:uiPriority w:val="99"/>
    <w:semiHidden/>
    <w:unhideWhenUsed/>
    <w:rsid w:val="00167368"/>
    <w:rPr>
      <w:vertAlign w:val="superscript"/>
    </w:rPr>
  </w:style>
  <w:style w:type="paragraph" w:customStyle="1" w:styleId="BasicParagraph">
    <w:name w:val="[Basic Paragraph]"/>
    <w:basedOn w:val="Normal"/>
    <w:uiPriority w:val="99"/>
    <w:rsid w:val="00B44FD9"/>
    <w:pPr>
      <w:autoSpaceDE w:val="0"/>
      <w:autoSpaceDN w:val="0"/>
      <w:adjustRightInd w:val="0"/>
      <w:spacing w:line="288" w:lineRule="auto"/>
      <w:textAlignment w:val="center"/>
    </w:pPr>
    <w:rPr>
      <w:rFonts w:ascii="Times New Roman" w:eastAsiaTheme="minorHAnsi" w:hAnsi="Times New Roman"/>
      <w:color w:val="000000"/>
      <w:sz w:val="24"/>
      <w:szCs w:val="24"/>
      <w:lang w:val="en-GB"/>
    </w:rPr>
  </w:style>
  <w:style w:type="paragraph" w:customStyle="1" w:styleId="Casestudytitle">
    <w:name w:val="Case study title"/>
    <w:basedOn w:val="Normal"/>
    <w:rsid w:val="00B44FD9"/>
    <w:pPr>
      <w:keepNext/>
    </w:pPr>
    <w:rPr>
      <w:rFonts w:cs="Calibri"/>
      <w:b/>
      <w:bCs/>
      <w:color w:val="5F497A" w:themeColor="accent4" w:themeShade="BF"/>
      <w:w w:val="105"/>
      <w:kern w:val="40"/>
      <w:sz w:val="20"/>
      <w:szCs w:val="20"/>
    </w:rPr>
  </w:style>
  <w:style w:type="character" w:customStyle="1" w:styleId="Heading3Char">
    <w:name w:val="Heading 3 Char"/>
    <w:basedOn w:val="DefaultParagraphFont"/>
    <w:link w:val="Heading3"/>
    <w:uiPriority w:val="9"/>
    <w:rsid w:val="00B72671"/>
    <w:rPr>
      <w:rFonts w:eastAsia="Times New Roman"/>
      <w:b/>
      <w:color w:val="000000" w:themeColor="text1"/>
      <w:sz w:val="24"/>
      <w:szCs w:val="22"/>
      <w:lang w:eastAsia="en-US"/>
    </w:rPr>
  </w:style>
  <w:style w:type="character" w:customStyle="1" w:styleId="Heading4Char">
    <w:name w:val="Heading 4 Char"/>
    <w:basedOn w:val="DefaultParagraphFont"/>
    <w:link w:val="Heading4"/>
    <w:uiPriority w:val="9"/>
    <w:rsid w:val="00F66B8D"/>
    <w:rPr>
      <w:rFonts w:eastAsia="Times New Roman"/>
      <w:b/>
      <w:color w:val="FFFFFF" w:themeColor="background1"/>
      <w:sz w:val="24"/>
      <w:szCs w:val="22"/>
      <w:lang w:eastAsia="en-US"/>
    </w:rPr>
  </w:style>
  <w:style w:type="paragraph" w:customStyle="1" w:styleId="Tablebullet">
    <w:name w:val="Table bullet"/>
    <w:basedOn w:val="BodyText"/>
    <w:qFormat/>
    <w:rsid w:val="003A258F"/>
    <w:pPr>
      <w:widowControl w:val="0"/>
      <w:numPr>
        <w:numId w:val="2"/>
      </w:numPr>
      <w:tabs>
        <w:tab w:val="clear" w:pos="4253"/>
        <w:tab w:val="left" w:pos="177"/>
      </w:tabs>
      <w:spacing w:before="6" w:after="40" w:line="200" w:lineRule="exact"/>
      <w:ind w:left="176" w:hanging="170"/>
      <w:contextualSpacing/>
    </w:pPr>
    <w:rPr>
      <w:rFonts w:ascii="Calibri" w:hAnsi="Calibri"/>
      <w:spacing w:val="-6"/>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D16"/>
    <w:rPr>
      <w:sz w:val="22"/>
      <w:szCs w:val="22"/>
      <w:lang w:eastAsia="en-US"/>
    </w:rPr>
  </w:style>
  <w:style w:type="paragraph" w:styleId="Heading1">
    <w:name w:val="heading 1"/>
    <w:basedOn w:val="Casestudytitle"/>
    <w:link w:val="Heading1Char"/>
    <w:uiPriority w:val="9"/>
    <w:qFormat/>
    <w:rsid w:val="00F66B8D"/>
    <w:pPr>
      <w:keepNext w:val="0"/>
      <w:spacing w:before="120" w:after="120"/>
      <w:outlineLvl w:val="0"/>
    </w:pPr>
    <w:rPr>
      <w:rFonts w:eastAsia="SimSun" w:cs="Angsana New"/>
      <w:color w:val="595959" w:themeColor="text1" w:themeTint="A6"/>
      <w:w w:val="100"/>
      <w:sz w:val="28"/>
      <w:szCs w:val="26"/>
    </w:rPr>
  </w:style>
  <w:style w:type="paragraph" w:styleId="Heading2">
    <w:name w:val="heading 2"/>
    <w:basedOn w:val="Normal"/>
    <w:next w:val="Normal"/>
    <w:link w:val="Heading2Char"/>
    <w:uiPriority w:val="9"/>
    <w:unhideWhenUsed/>
    <w:qFormat/>
    <w:rsid w:val="00B44FD9"/>
    <w:pPr>
      <w:spacing w:before="120"/>
      <w:outlineLvl w:val="1"/>
    </w:pPr>
    <w:rPr>
      <w:rFonts w:eastAsia="Times New Roman"/>
      <w:b/>
      <w:color w:val="595959" w:themeColor="text1" w:themeTint="A6"/>
      <w:sz w:val="26"/>
    </w:rPr>
  </w:style>
  <w:style w:type="paragraph" w:styleId="Heading3">
    <w:name w:val="heading 3"/>
    <w:basedOn w:val="Heading2"/>
    <w:next w:val="Normal"/>
    <w:link w:val="Heading3Char"/>
    <w:uiPriority w:val="9"/>
    <w:unhideWhenUsed/>
    <w:qFormat/>
    <w:rsid w:val="00B72671"/>
    <w:pPr>
      <w:spacing w:before="0"/>
      <w:outlineLvl w:val="2"/>
    </w:pPr>
    <w:rPr>
      <w:sz w:val="24"/>
    </w:rPr>
  </w:style>
  <w:style w:type="paragraph" w:styleId="Heading4">
    <w:name w:val="heading 4"/>
    <w:basedOn w:val="Heading3"/>
    <w:next w:val="Normal"/>
    <w:link w:val="Heading4Char"/>
    <w:uiPriority w:val="9"/>
    <w:unhideWhenUsed/>
    <w:qFormat/>
    <w:rsid w:val="00F66B8D"/>
    <w:pPr>
      <w:outlineLvl w:val="3"/>
    </w:pPr>
    <w:rPr>
      <w:color w:val="FFFFFF" w:themeColor="background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D4BC7"/>
    <w:pPr>
      <w:tabs>
        <w:tab w:val="center" w:pos="4513"/>
        <w:tab w:val="right" w:pos="9026"/>
      </w:tabs>
    </w:pPr>
  </w:style>
  <w:style w:type="character" w:customStyle="1" w:styleId="FooterChar">
    <w:name w:val="Footer Char"/>
    <w:basedOn w:val="DefaultParagraphFont"/>
    <w:link w:val="Footer"/>
    <w:uiPriority w:val="99"/>
    <w:rsid w:val="00CD4BC7"/>
  </w:style>
  <w:style w:type="paragraph" w:styleId="FootnoteText">
    <w:name w:val="footnote text"/>
    <w:basedOn w:val="Normal"/>
    <w:link w:val="FootnoteTextChar"/>
    <w:uiPriority w:val="99"/>
    <w:semiHidden/>
    <w:unhideWhenUsed/>
    <w:rsid w:val="00CD4BC7"/>
    <w:rPr>
      <w:sz w:val="20"/>
      <w:szCs w:val="20"/>
    </w:rPr>
  </w:style>
  <w:style w:type="character" w:customStyle="1" w:styleId="FootnoteTextChar">
    <w:name w:val="Footnote Text Char"/>
    <w:link w:val="FootnoteText"/>
    <w:uiPriority w:val="99"/>
    <w:semiHidden/>
    <w:rsid w:val="00CD4BC7"/>
    <w:rPr>
      <w:sz w:val="20"/>
      <w:szCs w:val="20"/>
    </w:rPr>
  </w:style>
  <w:style w:type="paragraph" w:styleId="Header">
    <w:name w:val="header"/>
    <w:basedOn w:val="Normal"/>
    <w:link w:val="HeaderChar"/>
    <w:uiPriority w:val="99"/>
    <w:unhideWhenUsed/>
    <w:rsid w:val="00CD4BC7"/>
    <w:pPr>
      <w:tabs>
        <w:tab w:val="center" w:pos="4513"/>
        <w:tab w:val="right" w:pos="9026"/>
      </w:tabs>
    </w:pPr>
  </w:style>
  <w:style w:type="character" w:customStyle="1" w:styleId="HeaderChar">
    <w:name w:val="Header Char"/>
    <w:basedOn w:val="DefaultParagraphFont"/>
    <w:link w:val="Header"/>
    <w:uiPriority w:val="99"/>
    <w:rsid w:val="00CD4BC7"/>
  </w:style>
  <w:style w:type="character" w:styleId="FootnoteReference">
    <w:name w:val="footnote reference"/>
    <w:uiPriority w:val="99"/>
    <w:semiHidden/>
    <w:rsid w:val="00CD4BC7"/>
    <w:rPr>
      <w:vertAlign w:val="superscript"/>
    </w:rPr>
  </w:style>
  <w:style w:type="character" w:styleId="Hyperlink">
    <w:name w:val="Hyperlink"/>
    <w:uiPriority w:val="99"/>
    <w:rsid w:val="00CD4BC7"/>
    <w:rPr>
      <w:color w:val="0000FF"/>
      <w:u w:val="none"/>
    </w:rPr>
  </w:style>
  <w:style w:type="character" w:styleId="CommentReference">
    <w:name w:val="annotation reference"/>
    <w:uiPriority w:val="99"/>
    <w:semiHidden/>
    <w:rsid w:val="00CD4BC7"/>
    <w:rPr>
      <w:sz w:val="16"/>
      <w:szCs w:val="16"/>
    </w:rPr>
  </w:style>
  <w:style w:type="character" w:styleId="Emphasis">
    <w:name w:val="Emphasis"/>
    <w:uiPriority w:val="20"/>
    <w:qFormat/>
    <w:rsid w:val="00CD4BC7"/>
    <w:rPr>
      <w:i/>
      <w:iCs/>
    </w:rPr>
  </w:style>
  <w:style w:type="paragraph" w:styleId="ListParagraph">
    <w:name w:val="List Paragraph"/>
    <w:basedOn w:val="Normal"/>
    <w:link w:val="ListParagraphChar"/>
    <w:uiPriority w:val="34"/>
    <w:qFormat/>
    <w:rsid w:val="00CD4BC7"/>
    <w:pPr>
      <w:ind w:left="720"/>
    </w:pPr>
  </w:style>
  <w:style w:type="paragraph" w:customStyle="1" w:styleId="Bullet1">
    <w:name w:val="Bullet 1"/>
    <w:basedOn w:val="Normal"/>
    <w:rsid w:val="00E804DE"/>
    <w:pPr>
      <w:numPr>
        <w:numId w:val="1"/>
      </w:numPr>
      <w:tabs>
        <w:tab w:val="num" w:pos="567"/>
      </w:tabs>
      <w:spacing w:before="120"/>
      <w:ind w:left="567" w:hanging="283"/>
    </w:pPr>
    <w:rPr>
      <w:rFonts w:ascii="Times New Roman" w:eastAsia="Times New Roman" w:hAnsi="Times New Roman"/>
      <w:sz w:val="24"/>
      <w:szCs w:val="20"/>
      <w:lang w:eastAsia="en-AU"/>
    </w:rPr>
  </w:style>
  <w:style w:type="character" w:customStyle="1" w:styleId="Heading1Char">
    <w:name w:val="Heading 1 Char"/>
    <w:link w:val="Heading1"/>
    <w:uiPriority w:val="9"/>
    <w:rsid w:val="00F66B8D"/>
    <w:rPr>
      <w:rFonts w:eastAsia="SimSun" w:cs="Angsana New"/>
      <w:b/>
      <w:bCs/>
      <w:color w:val="595959" w:themeColor="text1" w:themeTint="A6"/>
      <w:kern w:val="40"/>
      <w:sz w:val="28"/>
      <w:szCs w:val="26"/>
      <w:lang w:eastAsia="en-US"/>
    </w:rPr>
  </w:style>
  <w:style w:type="character" w:customStyle="1" w:styleId="subtitle1">
    <w:name w:val="subtitle1"/>
    <w:rsid w:val="00077D7C"/>
    <w:rPr>
      <w:b/>
      <w:bCs/>
      <w:color w:val="D12B2C"/>
      <w:sz w:val="23"/>
      <w:szCs w:val="23"/>
    </w:rPr>
  </w:style>
  <w:style w:type="paragraph" w:styleId="BalloonText">
    <w:name w:val="Balloon Text"/>
    <w:basedOn w:val="Normal"/>
    <w:link w:val="BalloonTextChar"/>
    <w:uiPriority w:val="99"/>
    <w:semiHidden/>
    <w:unhideWhenUsed/>
    <w:rsid w:val="00C050D8"/>
    <w:rPr>
      <w:rFonts w:ascii="Tahoma" w:hAnsi="Tahoma" w:cs="Tahoma"/>
      <w:sz w:val="16"/>
      <w:szCs w:val="16"/>
    </w:rPr>
  </w:style>
  <w:style w:type="character" w:customStyle="1" w:styleId="BalloonTextChar">
    <w:name w:val="Balloon Text Char"/>
    <w:link w:val="BalloonText"/>
    <w:uiPriority w:val="99"/>
    <w:semiHidden/>
    <w:rsid w:val="00C050D8"/>
    <w:rPr>
      <w:rFonts w:ascii="Tahoma" w:hAnsi="Tahoma" w:cs="Tahoma"/>
      <w:sz w:val="16"/>
      <w:szCs w:val="16"/>
      <w:lang w:eastAsia="en-US"/>
    </w:rPr>
  </w:style>
  <w:style w:type="paragraph" w:styleId="CommentText">
    <w:name w:val="annotation text"/>
    <w:basedOn w:val="Normal"/>
    <w:link w:val="CommentTextChar"/>
    <w:uiPriority w:val="99"/>
    <w:unhideWhenUsed/>
    <w:rsid w:val="001A1AF9"/>
    <w:rPr>
      <w:sz w:val="20"/>
      <w:szCs w:val="20"/>
    </w:rPr>
  </w:style>
  <w:style w:type="character" w:customStyle="1" w:styleId="CommentTextChar">
    <w:name w:val="Comment Text Char"/>
    <w:link w:val="CommentText"/>
    <w:uiPriority w:val="99"/>
    <w:rsid w:val="001A1AF9"/>
    <w:rPr>
      <w:lang w:eastAsia="en-US"/>
    </w:rPr>
  </w:style>
  <w:style w:type="paragraph" w:styleId="CommentSubject">
    <w:name w:val="annotation subject"/>
    <w:basedOn w:val="CommentText"/>
    <w:next w:val="CommentText"/>
    <w:link w:val="CommentSubjectChar"/>
    <w:uiPriority w:val="99"/>
    <w:semiHidden/>
    <w:unhideWhenUsed/>
    <w:rsid w:val="001A1AF9"/>
    <w:rPr>
      <w:b/>
      <w:bCs/>
    </w:rPr>
  </w:style>
  <w:style w:type="character" w:customStyle="1" w:styleId="CommentSubjectChar">
    <w:name w:val="Comment Subject Char"/>
    <w:link w:val="CommentSubject"/>
    <w:uiPriority w:val="99"/>
    <w:semiHidden/>
    <w:rsid w:val="001A1AF9"/>
    <w:rPr>
      <w:b/>
      <w:bCs/>
      <w:lang w:eastAsia="en-US"/>
    </w:rPr>
  </w:style>
  <w:style w:type="character" w:styleId="FollowedHyperlink">
    <w:name w:val="FollowedHyperlink"/>
    <w:uiPriority w:val="99"/>
    <w:semiHidden/>
    <w:unhideWhenUsed/>
    <w:rsid w:val="00B8094A"/>
    <w:rPr>
      <w:color w:val="800080"/>
      <w:u w:val="single"/>
    </w:rPr>
  </w:style>
  <w:style w:type="paragraph" w:styleId="NoSpacing">
    <w:name w:val="No Spacing"/>
    <w:uiPriority w:val="1"/>
    <w:qFormat/>
    <w:rsid w:val="00CD3D3B"/>
    <w:pPr>
      <w:spacing w:after="200"/>
    </w:pPr>
    <w:rPr>
      <w:sz w:val="22"/>
      <w:szCs w:val="22"/>
      <w:lang w:eastAsia="en-US"/>
    </w:rPr>
  </w:style>
  <w:style w:type="paragraph" w:customStyle="1" w:styleId="Paragraph">
    <w:name w:val="Paragraph"/>
    <w:basedOn w:val="Normal"/>
    <w:link w:val="ParagraphChar"/>
    <w:uiPriority w:val="99"/>
    <w:rsid w:val="00262D7C"/>
    <w:pPr>
      <w:numPr>
        <w:ilvl w:val="12"/>
      </w:numPr>
      <w:spacing w:before="240"/>
    </w:pPr>
    <w:rPr>
      <w:rFonts w:ascii="Times New Roman" w:eastAsia="Times New Roman" w:hAnsi="Times New Roman"/>
      <w:sz w:val="24"/>
      <w:szCs w:val="20"/>
      <w:lang w:eastAsia="en-AU"/>
    </w:rPr>
  </w:style>
  <w:style w:type="paragraph" w:styleId="Title">
    <w:name w:val="Title"/>
    <w:basedOn w:val="Heading1"/>
    <w:next w:val="Normal"/>
    <w:link w:val="TitleChar"/>
    <w:uiPriority w:val="10"/>
    <w:qFormat/>
    <w:rsid w:val="00B44FD9"/>
    <w:pPr>
      <w:keepNext/>
      <w:spacing w:before="0" w:after="0"/>
    </w:pPr>
    <w:rPr>
      <w:color w:val="404040"/>
      <w:w w:val="105"/>
      <w:kern w:val="32"/>
      <w:sz w:val="52"/>
      <w:szCs w:val="52"/>
    </w:rPr>
  </w:style>
  <w:style w:type="character" w:customStyle="1" w:styleId="TitleChar">
    <w:name w:val="Title Char"/>
    <w:link w:val="Title"/>
    <w:uiPriority w:val="10"/>
    <w:rsid w:val="00B44FD9"/>
    <w:rPr>
      <w:rFonts w:eastAsia="SimSun" w:cs="Angsana New"/>
      <w:b/>
      <w:bCs/>
      <w:color w:val="404040"/>
      <w:w w:val="105"/>
      <w:kern w:val="32"/>
      <w:sz w:val="52"/>
      <w:szCs w:val="52"/>
      <w:lang w:eastAsia="en-US"/>
    </w:rPr>
  </w:style>
  <w:style w:type="character" w:customStyle="1" w:styleId="Heading2Char">
    <w:name w:val="Heading 2 Char"/>
    <w:link w:val="Heading2"/>
    <w:uiPriority w:val="9"/>
    <w:rsid w:val="00B44FD9"/>
    <w:rPr>
      <w:rFonts w:eastAsia="Times New Roman"/>
      <w:b/>
      <w:color w:val="595959" w:themeColor="text1" w:themeTint="A6"/>
      <w:sz w:val="26"/>
      <w:szCs w:val="22"/>
      <w:lang w:eastAsia="en-US"/>
    </w:rPr>
  </w:style>
  <w:style w:type="paragraph" w:styleId="Subtitle">
    <w:name w:val="Subtitle"/>
    <w:basedOn w:val="Normal"/>
    <w:next w:val="Normal"/>
    <w:link w:val="SubtitleChar"/>
    <w:uiPriority w:val="11"/>
    <w:qFormat/>
    <w:rsid w:val="00366557"/>
    <w:pPr>
      <w:ind w:left="900"/>
      <w:jc w:val="center"/>
    </w:pPr>
    <w:rPr>
      <w:bCs/>
      <w:sz w:val="40"/>
      <w:szCs w:val="40"/>
      <w:lang w:val="en-US"/>
    </w:rPr>
  </w:style>
  <w:style w:type="character" w:customStyle="1" w:styleId="SubtitleChar">
    <w:name w:val="Subtitle Char"/>
    <w:link w:val="Subtitle"/>
    <w:uiPriority w:val="11"/>
    <w:rsid w:val="00366557"/>
    <w:rPr>
      <w:bCs/>
      <w:sz w:val="40"/>
      <w:szCs w:val="40"/>
      <w:lang w:val="en-US" w:eastAsia="en-US"/>
    </w:rPr>
  </w:style>
  <w:style w:type="paragraph" w:styleId="TOCHeading">
    <w:name w:val="TOC Heading"/>
    <w:basedOn w:val="Heading1"/>
    <w:next w:val="Normal"/>
    <w:uiPriority w:val="39"/>
    <w:unhideWhenUsed/>
    <w:qFormat/>
    <w:rsid w:val="006C0ED8"/>
    <w:pPr>
      <w:keepNext/>
      <w:keepLines/>
      <w:spacing w:before="480" w:after="0" w:line="276" w:lineRule="auto"/>
      <w:outlineLvl w:val="9"/>
    </w:pPr>
    <w:rPr>
      <w:rFonts w:ascii="Cambria" w:hAnsi="Cambria"/>
      <w:color w:val="365F91"/>
      <w:kern w:val="0"/>
      <w:szCs w:val="28"/>
      <w:lang w:val="en-US"/>
    </w:rPr>
  </w:style>
  <w:style w:type="paragraph" w:styleId="TOC1">
    <w:name w:val="toc 1"/>
    <w:basedOn w:val="Normal"/>
    <w:next w:val="Normal"/>
    <w:autoRedefine/>
    <w:uiPriority w:val="39"/>
    <w:unhideWhenUsed/>
    <w:rsid w:val="001E4A1B"/>
    <w:pPr>
      <w:tabs>
        <w:tab w:val="left" w:pos="440"/>
        <w:tab w:val="right" w:leader="dot" w:pos="8931"/>
      </w:tabs>
      <w:spacing w:after="120"/>
    </w:pPr>
    <w:rPr>
      <w:b/>
      <w:noProof/>
    </w:rPr>
  </w:style>
  <w:style w:type="paragraph" w:styleId="TOC2">
    <w:name w:val="toc 2"/>
    <w:basedOn w:val="Normal"/>
    <w:next w:val="Normal"/>
    <w:autoRedefine/>
    <w:uiPriority w:val="39"/>
    <w:unhideWhenUsed/>
    <w:rsid w:val="001E4A1B"/>
    <w:pPr>
      <w:tabs>
        <w:tab w:val="right" w:leader="dot" w:pos="8931"/>
      </w:tabs>
      <w:spacing w:after="120"/>
      <w:ind w:left="660"/>
    </w:pPr>
  </w:style>
  <w:style w:type="paragraph" w:customStyle="1" w:styleId="Pa1">
    <w:name w:val="Pa1"/>
    <w:basedOn w:val="Normal"/>
    <w:next w:val="Normal"/>
    <w:uiPriority w:val="99"/>
    <w:rsid w:val="003C2E93"/>
    <w:pPr>
      <w:autoSpaceDE w:val="0"/>
      <w:autoSpaceDN w:val="0"/>
      <w:adjustRightInd w:val="0"/>
      <w:spacing w:line="191" w:lineRule="atLeast"/>
    </w:pPr>
    <w:rPr>
      <w:rFonts w:ascii="Arial" w:hAnsi="Arial" w:cs="Arial"/>
      <w:sz w:val="24"/>
      <w:szCs w:val="24"/>
    </w:rPr>
  </w:style>
  <w:style w:type="paragraph" w:customStyle="1" w:styleId="TableText">
    <w:name w:val="Table Text"/>
    <w:basedOn w:val="Normal"/>
    <w:link w:val="TableTextChar"/>
    <w:qFormat/>
    <w:rsid w:val="003A258F"/>
    <w:pPr>
      <w:spacing w:before="6" w:after="6" w:line="240" w:lineRule="exact"/>
    </w:pPr>
    <w:rPr>
      <w:spacing w:val="-6"/>
      <w:sz w:val="20"/>
    </w:rPr>
  </w:style>
  <w:style w:type="character" w:customStyle="1" w:styleId="TableTextChar">
    <w:name w:val="Table Text Char"/>
    <w:link w:val="TableText"/>
    <w:rsid w:val="003A258F"/>
    <w:rPr>
      <w:spacing w:val="-6"/>
      <w:szCs w:val="22"/>
      <w:lang w:eastAsia="en-US"/>
    </w:rPr>
  </w:style>
  <w:style w:type="character" w:customStyle="1" w:styleId="ParagraphChar">
    <w:name w:val="Paragraph Char"/>
    <w:link w:val="Paragraph"/>
    <w:uiPriority w:val="99"/>
    <w:rsid w:val="00BC4B99"/>
    <w:rPr>
      <w:rFonts w:ascii="Times New Roman" w:eastAsia="Times New Roman" w:hAnsi="Times New Roman"/>
      <w:sz w:val="24"/>
    </w:rPr>
  </w:style>
  <w:style w:type="character" w:customStyle="1" w:styleId="st">
    <w:name w:val="st"/>
    <w:rsid w:val="00FF4FEC"/>
  </w:style>
  <w:style w:type="character" w:styleId="Strong">
    <w:name w:val="Strong"/>
    <w:uiPriority w:val="99"/>
    <w:qFormat/>
    <w:rsid w:val="003A6BB5"/>
    <w:rPr>
      <w:rFonts w:cs="Times New Roman"/>
      <w:b/>
      <w:bCs/>
    </w:rPr>
  </w:style>
  <w:style w:type="character" w:customStyle="1" w:styleId="ListParagraphChar">
    <w:name w:val="List Paragraph Char"/>
    <w:link w:val="ListParagraph"/>
    <w:uiPriority w:val="34"/>
    <w:locked/>
    <w:rsid w:val="003A6BB5"/>
    <w:rPr>
      <w:sz w:val="22"/>
      <w:szCs w:val="22"/>
      <w:lang w:eastAsia="en-US"/>
    </w:rPr>
  </w:style>
  <w:style w:type="paragraph" w:styleId="TOC3">
    <w:name w:val="toc 3"/>
    <w:basedOn w:val="Normal"/>
    <w:next w:val="Normal"/>
    <w:autoRedefine/>
    <w:uiPriority w:val="39"/>
    <w:unhideWhenUsed/>
    <w:rsid w:val="006065E9"/>
    <w:pPr>
      <w:ind w:left="440"/>
    </w:pPr>
  </w:style>
  <w:style w:type="paragraph" w:customStyle="1" w:styleId="Mandatoryrequirement">
    <w:name w:val="Mandatory requirement"/>
    <w:basedOn w:val="Normal"/>
    <w:link w:val="MandatoryrequirementChar"/>
    <w:qFormat/>
    <w:rsid w:val="00B75930"/>
    <w:pPr>
      <w:shd w:val="clear" w:color="auto" w:fill="FDE9D9"/>
      <w:tabs>
        <w:tab w:val="left" w:pos="567"/>
      </w:tabs>
      <w:spacing w:before="120"/>
    </w:pPr>
  </w:style>
  <w:style w:type="character" w:customStyle="1" w:styleId="MandatoryrequirementChar">
    <w:name w:val="Mandatory requirement Char"/>
    <w:link w:val="Mandatoryrequirement"/>
    <w:rsid w:val="00B75930"/>
    <w:rPr>
      <w:sz w:val="22"/>
      <w:szCs w:val="22"/>
      <w:shd w:val="clear" w:color="auto" w:fill="FDE9D9"/>
      <w:lang w:eastAsia="en-US"/>
    </w:rPr>
  </w:style>
  <w:style w:type="paragraph" w:styleId="BodyText">
    <w:name w:val="Body Text"/>
    <w:basedOn w:val="Normal"/>
    <w:link w:val="BodyTextChar"/>
    <w:rsid w:val="00517EBF"/>
    <w:pPr>
      <w:tabs>
        <w:tab w:val="left" w:pos="4253"/>
      </w:tabs>
      <w:spacing w:before="200"/>
      <w:ind w:left="501" w:hanging="360"/>
    </w:pPr>
    <w:rPr>
      <w:rFonts w:ascii="Bookman Old Style" w:eastAsia="Times New Roman" w:hAnsi="Bookman Old Style" w:cs="Arial"/>
      <w:szCs w:val="20"/>
    </w:rPr>
  </w:style>
  <w:style w:type="character" w:customStyle="1" w:styleId="BodyTextChar">
    <w:name w:val="Body Text Char"/>
    <w:link w:val="BodyText"/>
    <w:rsid w:val="00517EBF"/>
    <w:rPr>
      <w:rFonts w:ascii="Bookman Old Style" w:eastAsia="Times New Roman" w:hAnsi="Bookman Old Style" w:cs="Arial"/>
      <w:sz w:val="22"/>
      <w:lang w:eastAsia="en-US"/>
    </w:rPr>
  </w:style>
  <w:style w:type="table" w:styleId="TableGrid">
    <w:name w:val="Table Grid"/>
    <w:basedOn w:val="TableNormal"/>
    <w:uiPriority w:val="59"/>
    <w:rsid w:val="007248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771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167368"/>
    <w:rPr>
      <w:sz w:val="20"/>
      <w:szCs w:val="20"/>
    </w:rPr>
  </w:style>
  <w:style w:type="character" w:customStyle="1" w:styleId="EndnoteTextChar">
    <w:name w:val="Endnote Text Char"/>
    <w:basedOn w:val="DefaultParagraphFont"/>
    <w:link w:val="EndnoteText"/>
    <w:uiPriority w:val="99"/>
    <w:semiHidden/>
    <w:rsid w:val="00167368"/>
    <w:rPr>
      <w:lang w:eastAsia="en-US"/>
    </w:rPr>
  </w:style>
  <w:style w:type="character" w:styleId="EndnoteReference">
    <w:name w:val="endnote reference"/>
    <w:basedOn w:val="DefaultParagraphFont"/>
    <w:uiPriority w:val="99"/>
    <w:semiHidden/>
    <w:unhideWhenUsed/>
    <w:rsid w:val="00167368"/>
    <w:rPr>
      <w:vertAlign w:val="superscript"/>
    </w:rPr>
  </w:style>
  <w:style w:type="paragraph" w:customStyle="1" w:styleId="BasicParagraph">
    <w:name w:val="[Basic Paragraph]"/>
    <w:basedOn w:val="Normal"/>
    <w:uiPriority w:val="99"/>
    <w:rsid w:val="00B44FD9"/>
    <w:pPr>
      <w:autoSpaceDE w:val="0"/>
      <w:autoSpaceDN w:val="0"/>
      <w:adjustRightInd w:val="0"/>
      <w:spacing w:line="288" w:lineRule="auto"/>
      <w:textAlignment w:val="center"/>
    </w:pPr>
    <w:rPr>
      <w:rFonts w:ascii="Times New Roman" w:eastAsiaTheme="minorHAnsi" w:hAnsi="Times New Roman"/>
      <w:color w:val="000000"/>
      <w:sz w:val="24"/>
      <w:szCs w:val="24"/>
      <w:lang w:val="en-GB"/>
    </w:rPr>
  </w:style>
  <w:style w:type="paragraph" w:customStyle="1" w:styleId="Casestudytitle">
    <w:name w:val="Case study title"/>
    <w:basedOn w:val="Normal"/>
    <w:rsid w:val="00B44FD9"/>
    <w:pPr>
      <w:keepNext/>
    </w:pPr>
    <w:rPr>
      <w:rFonts w:cs="Calibri"/>
      <w:b/>
      <w:bCs/>
      <w:color w:val="5F497A" w:themeColor="accent4" w:themeShade="BF"/>
      <w:w w:val="105"/>
      <w:kern w:val="40"/>
      <w:sz w:val="20"/>
      <w:szCs w:val="20"/>
    </w:rPr>
  </w:style>
  <w:style w:type="character" w:customStyle="1" w:styleId="Heading3Char">
    <w:name w:val="Heading 3 Char"/>
    <w:basedOn w:val="DefaultParagraphFont"/>
    <w:link w:val="Heading3"/>
    <w:uiPriority w:val="9"/>
    <w:rsid w:val="00B72671"/>
    <w:rPr>
      <w:rFonts w:eastAsia="Times New Roman"/>
      <w:b/>
      <w:color w:val="000000" w:themeColor="text1"/>
      <w:sz w:val="24"/>
      <w:szCs w:val="22"/>
      <w:lang w:eastAsia="en-US"/>
    </w:rPr>
  </w:style>
  <w:style w:type="character" w:customStyle="1" w:styleId="Heading4Char">
    <w:name w:val="Heading 4 Char"/>
    <w:basedOn w:val="DefaultParagraphFont"/>
    <w:link w:val="Heading4"/>
    <w:uiPriority w:val="9"/>
    <w:rsid w:val="00F66B8D"/>
    <w:rPr>
      <w:rFonts w:eastAsia="Times New Roman"/>
      <w:b/>
      <w:color w:val="FFFFFF" w:themeColor="background1"/>
      <w:sz w:val="24"/>
      <w:szCs w:val="22"/>
      <w:lang w:eastAsia="en-US"/>
    </w:rPr>
  </w:style>
  <w:style w:type="paragraph" w:customStyle="1" w:styleId="Tablebullet">
    <w:name w:val="Table bullet"/>
    <w:basedOn w:val="BodyText"/>
    <w:qFormat/>
    <w:rsid w:val="003A258F"/>
    <w:pPr>
      <w:widowControl w:val="0"/>
      <w:numPr>
        <w:numId w:val="2"/>
      </w:numPr>
      <w:tabs>
        <w:tab w:val="clear" w:pos="4253"/>
        <w:tab w:val="left" w:pos="177"/>
      </w:tabs>
      <w:spacing w:before="6" w:after="40" w:line="200" w:lineRule="exact"/>
      <w:ind w:left="176" w:hanging="170"/>
      <w:contextualSpacing/>
    </w:pPr>
    <w:rPr>
      <w:rFonts w:ascii="Calibri" w:hAnsi="Calibri"/>
      <w:spacing w:val="-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08149">
      <w:bodyDiv w:val="1"/>
      <w:marLeft w:val="0"/>
      <w:marRight w:val="0"/>
      <w:marTop w:val="0"/>
      <w:marBottom w:val="0"/>
      <w:divBdr>
        <w:top w:val="none" w:sz="0" w:space="0" w:color="auto"/>
        <w:left w:val="none" w:sz="0" w:space="0" w:color="auto"/>
        <w:bottom w:val="none" w:sz="0" w:space="0" w:color="auto"/>
        <w:right w:val="none" w:sz="0" w:space="0" w:color="auto"/>
      </w:divBdr>
    </w:div>
    <w:div w:id="1177499885">
      <w:bodyDiv w:val="1"/>
      <w:marLeft w:val="0"/>
      <w:marRight w:val="0"/>
      <w:marTop w:val="0"/>
      <w:marBottom w:val="0"/>
      <w:divBdr>
        <w:top w:val="none" w:sz="0" w:space="0" w:color="auto"/>
        <w:left w:val="none" w:sz="0" w:space="0" w:color="auto"/>
        <w:bottom w:val="none" w:sz="0" w:space="0" w:color="auto"/>
        <w:right w:val="none" w:sz="0" w:space="0" w:color="auto"/>
      </w:divBdr>
    </w:div>
    <w:div w:id="1556356675">
      <w:bodyDiv w:val="1"/>
      <w:marLeft w:val="0"/>
      <w:marRight w:val="0"/>
      <w:marTop w:val="0"/>
      <w:marBottom w:val="0"/>
      <w:divBdr>
        <w:top w:val="none" w:sz="0" w:space="0" w:color="auto"/>
        <w:left w:val="none" w:sz="0" w:space="0" w:color="auto"/>
        <w:bottom w:val="none" w:sz="0" w:space="0" w:color="auto"/>
        <w:right w:val="none" w:sz="0" w:space="0" w:color="auto"/>
      </w:divBdr>
    </w:div>
    <w:div w:id="172798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A059C3C1A38E4C89BA7B7B86C9D948" ma:contentTypeVersion="1" ma:contentTypeDescription="Create a new document." ma:contentTypeScope="" ma:versionID="5b48ea201f6d13921c97c8660fdbe791">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F083A70-DD6E-41B8-8638-2D948EEA83D9}"/>
</file>

<file path=customXml/itemProps2.xml><?xml version="1.0" encoding="utf-8"?>
<ds:datastoreItem xmlns:ds="http://schemas.openxmlformats.org/officeDocument/2006/customXml" ds:itemID="{1C352D60-2079-421F-8C64-0C0F81E9CA02}"/>
</file>

<file path=customXml/itemProps3.xml><?xml version="1.0" encoding="utf-8"?>
<ds:datastoreItem xmlns:ds="http://schemas.openxmlformats.org/officeDocument/2006/customXml" ds:itemID="{3E82921F-97D3-46EE-8BA3-6FF476AEC6AA}"/>
</file>

<file path=customXml/itemProps4.xml><?xml version="1.0" encoding="utf-8"?>
<ds:datastoreItem xmlns:ds="http://schemas.openxmlformats.org/officeDocument/2006/customXml" ds:itemID="{8923A1C6-FAC8-43B7-8770-7F0C28382B0E}"/>
</file>

<file path=docProps/app.xml><?xml version="1.0" encoding="utf-8"?>
<Properties xmlns="http://schemas.openxmlformats.org/officeDocument/2006/extended-properties" xmlns:vt="http://schemas.openxmlformats.org/officeDocument/2006/docPropsVTypes">
  <Template>Normal</Template>
  <TotalTime>0</TotalTime>
  <Pages>4</Pages>
  <Words>1758</Words>
  <Characters>10800</Characters>
  <Application>Microsoft Office Word</Application>
  <DocSecurity>0</DocSecurity>
  <Lines>192</Lines>
  <Paragraphs>136</Paragraphs>
  <ScaleCrop>false</ScaleCrop>
  <HeadingPairs>
    <vt:vector size="2" baseType="variant">
      <vt:variant>
        <vt:lpstr>Title</vt:lpstr>
      </vt:variant>
      <vt:variant>
        <vt:i4>1</vt:i4>
      </vt:variant>
    </vt:vector>
  </HeadingPairs>
  <TitlesOfParts>
    <vt:vector size="1" baseType="lpstr">
      <vt:lpstr>PSPF fact sheet - Comparison of PSPF requirements</vt:lpstr>
    </vt:vector>
  </TitlesOfParts>
  <LinksUpToDate>false</LinksUpToDate>
  <CharactersWithSpaces>12422</CharactersWithSpaces>
  <SharedDoc>false</SharedDoc>
  <HLinks>
    <vt:vector size="60" baseType="variant">
      <vt:variant>
        <vt:i4>3473489</vt:i4>
      </vt:variant>
      <vt:variant>
        <vt:i4>48</vt:i4>
      </vt:variant>
      <vt:variant>
        <vt:i4>0</vt:i4>
      </vt:variant>
      <vt:variant>
        <vt:i4>5</vt:i4>
      </vt:variant>
      <vt:variant>
        <vt:lpwstr>mailto:pspf@ag.gov.au</vt:lpwstr>
      </vt:variant>
      <vt:variant>
        <vt:lpwstr/>
      </vt:variant>
      <vt:variant>
        <vt:i4>1966130</vt:i4>
      </vt:variant>
      <vt:variant>
        <vt:i4>41</vt:i4>
      </vt:variant>
      <vt:variant>
        <vt:i4>0</vt:i4>
      </vt:variant>
      <vt:variant>
        <vt:i4>5</vt:i4>
      </vt:variant>
      <vt:variant>
        <vt:lpwstr/>
      </vt:variant>
      <vt:variant>
        <vt:lpwstr>_Toc401756288</vt:lpwstr>
      </vt:variant>
      <vt:variant>
        <vt:i4>1966130</vt:i4>
      </vt:variant>
      <vt:variant>
        <vt:i4>35</vt:i4>
      </vt:variant>
      <vt:variant>
        <vt:i4>0</vt:i4>
      </vt:variant>
      <vt:variant>
        <vt:i4>5</vt:i4>
      </vt:variant>
      <vt:variant>
        <vt:lpwstr/>
      </vt:variant>
      <vt:variant>
        <vt:lpwstr>_Toc401756287</vt:lpwstr>
      </vt:variant>
      <vt:variant>
        <vt:i4>1966130</vt:i4>
      </vt:variant>
      <vt:variant>
        <vt:i4>29</vt:i4>
      </vt:variant>
      <vt:variant>
        <vt:i4>0</vt:i4>
      </vt:variant>
      <vt:variant>
        <vt:i4>5</vt:i4>
      </vt:variant>
      <vt:variant>
        <vt:lpwstr/>
      </vt:variant>
      <vt:variant>
        <vt:lpwstr>_Toc401756286</vt:lpwstr>
      </vt:variant>
      <vt:variant>
        <vt:i4>1966130</vt:i4>
      </vt:variant>
      <vt:variant>
        <vt:i4>23</vt:i4>
      </vt:variant>
      <vt:variant>
        <vt:i4>0</vt:i4>
      </vt:variant>
      <vt:variant>
        <vt:i4>5</vt:i4>
      </vt:variant>
      <vt:variant>
        <vt:lpwstr/>
      </vt:variant>
      <vt:variant>
        <vt:lpwstr>_Toc401756281</vt:lpwstr>
      </vt:variant>
      <vt:variant>
        <vt:i4>1966130</vt:i4>
      </vt:variant>
      <vt:variant>
        <vt:i4>17</vt:i4>
      </vt:variant>
      <vt:variant>
        <vt:i4>0</vt:i4>
      </vt:variant>
      <vt:variant>
        <vt:i4>5</vt:i4>
      </vt:variant>
      <vt:variant>
        <vt:lpwstr/>
      </vt:variant>
      <vt:variant>
        <vt:lpwstr>_Toc401756280</vt:lpwstr>
      </vt:variant>
      <vt:variant>
        <vt:i4>1114162</vt:i4>
      </vt:variant>
      <vt:variant>
        <vt:i4>11</vt:i4>
      </vt:variant>
      <vt:variant>
        <vt:i4>0</vt:i4>
      </vt:variant>
      <vt:variant>
        <vt:i4>5</vt:i4>
      </vt:variant>
      <vt:variant>
        <vt:lpwstr/>
      </vt:variant>
      <vt:variant>
        <vt:lpwstr>_Toc401756279</vt:lpwstr>
      </vt:variant>
      <vt:variant>
        <vt:i4>7471148</vt:i4>
      </vt:variant>
      <vt:variant>
        <vt:i4>6</vt:i4>
      </vt:variant>
      <vt:variant>
        <vt:i4>0</vt:i4>
      </vt:variant>
      <vt:variant>
        <vt:i4>5</vt:i4>
      </vt:variant>
      <vt:variant>
        <vt:lpwstr>http://www.itsanhonour.gov.au/</vt:lpwstr>
      </vt:variant>
      <vt:variant>
        <vt:lpwstr/>
      </vt:variant>
      <vt:variant>
        <vt:i4>3211311</vt:i4>
      </vt:variant>
      <vt:variant>
        <vt:i4>3</vt:i4>
      </vt:variant>
      <vt:variant>
        <vt:i4>0</vt:i4>
      </vt:variant>
      <vt:variant>
        <vt:i4>5</vt:i4>
      </vt:variant>
      <vt:variant>
        <vt:lpwstr>http://www.creativecommons.org/licenses</vt:lpwstr>
      </vt:variant>
      <vt:variant>
        <vt:lpwstr/>
      </vt:variant>
      <vt:variant>
        <vt:i4>3211311</vt:i4>
      </vt:variant>
      <vt:variant>
        <vt:i4>0</vt:i4>
      </vt:variant>
      <vt:variant>
        <vt:i4>0</vt:i4>
      </vt:variant>
      <vt:variant>
        <vt:i4>5</vt:i4>
      </vt:variant>
      <vt:variant>
        <vt:lpwstr>http://www.creativecommons.org/licenses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PSPF fact sheet - Comparison of PSPF requirements</dc:title>
  <dc:creator/>
  <cp:lastModifiedBy/>
  <cp:revision>1</cp:revision>
  <dcterms:created xsi:type="dcterms:W3CDTF">2018-12-12T01:24:00Z</dcterms:created>
  <dcterms:modified xsi:type="dcterms:W3CDTF">2018-12-12T23:06:00Z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0x0101007EA059C3C1A38E4C89BA7B7B86C9D948</vt:lpwstr>
  </property>
  <property fmtid="{D5CDD505-2E9C-101B-9397-08002B2CF9AE}" pid="3" name="TemplateUrl">
    <vt:lpwstr/>
  </property>
  <property fmtid="{D5CDD505-2E9C-101B-9397-08002B2CF9AE}" pid="4" name="Order">
    <vt:r8>1500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