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word/styles.xml" ContentType="application/vnd.openxmlformats-officedocument.wordprocessingml.styles+xml"/>
  <Override PartName="/word/stylesWithEffects.xml" ContentType="application/vnd.ms-word.stylesWithEffects+xml"/>
  <Override PartName="/docProps/app.xml" ContentType="application/vnd.openxmlformats-officedocument.extended-properties+xml"/>
  <Override PartName="/docProps/core.xml" ContentType="application/vnd.openxmlformats-package.core-properties+xml"/>
  <Override PartName="/word/numbering.xml" ContentType="application/vnd.openxmlformats-officedocument.wordprocessingml.numbering+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659B" w:rsidRDefault="00AE659B" w:rsidP="00AE659B">
      <w:pPr>
        <w:pStyle w:val="Caption"/>
        <w:rPr>
          <w:noProof/>
        </w:rPr>
      </w:pPr>
      <w:bookmarkStart w:id="0" w:name="_Ref520115214"/>
      <w:bookmarkStart w:id="1" w:name="_GoBack"/>
      <w:r w:rsidRPr="00FB5CFE">
        <w:t xml:space="preserve">Table </w:t>
      </w:r>
      <w:bookmarkEnd w:id="0"/>
      <w:r w:rsidR="00F54778">
        <w:t>2</w:t>
      </w:r>
      <w:r>
        <w:t xml:space="preserve"> </w:t>
      </w:r>
      <w:r>
        <w:rPr>
          <w:noProof/>
        </w:rPr>
        <w:t xml:space="preserve">Security zone descriptions and personnel security clearance requirements for the protection of sensitive and security classified information and assets </w:t>
      </w:r>
    </w:p>
    <w:tbl>
      <w:tblPr>
        <w:tblStyle w:val="LightShading-Accent4"/>
        <w:tblW w:w="0" w:type="auto"/>
        <w:tblLook w:val="04A0" w:firstRow="1" w:lastRow="0" w:firstColumn="1" w:lastColumn="0" w:noHBand="0" w:noVBand="1"/>
        <w:tblCaption w:val="Security zone descriptions and personnel security clearance requirements for the protection of sensitive and security classified information and assets"/>
        <w:tblDescription w:val="This table sets out descriptions of each zone including examples of where the zones could be used and the personnel security clearance requirements for each zone. There are four columns:&#10;Column one provides the security zone name. &#10;Column two provides a security zone description (including permitted use and storage of resources).&#10;Column three sets out the personnel security clearance requirements for access to the resources stored in the zone.&#10;Column four provides examples of the application of security zones to meet the minimum use and storage protections for sensitive and classified information.&#10;&#10;Zone One&#10;Security zone one description: public access areas.&#10;(The inner perimeter of zone one may move to the building or premise perimeter out of hours if exterior doors are secured.)&#10;a. Sensitive and security classified information and assets with a business impact level of low to medium that are needed to do business may be used and stored.&#10;b. Sensitive and security classified information and assets with business impact level of high may be used. Storage is not recommended but is permitted if unavoidable.&#10;c. Sensitive and security classified information and assets with a business impact level greater than high may only be used under exceptional circumstances and requires the approval of the originating or owning entity. No storage is permitted.&#10;&#10;&#10;Personnel security clearance requirements in zone one: employment screening sufficient, security clearance not required.&#10;&#10;Examples of zone one areas: &#10;a. Building perimeters and public foyers.&#10;b. Interview and front-desk areas where there is no segregation of authorised personnel from clients and the public.&#10;c. Out-of-office temporary work areas where the entity has no control over access.&#10;d. Fieldwork, including most vehicle-based work.&#10;e. Exhibition areas with no security controls.&#10;&#10;Zone Two&#10;Entity office areas.&#10;Restricted public access. Unrestricted access for authorised personnel.&#10;May use single factor authentication for access control&#10;a. Sensitive and security classified information and assets with a business impact level up to high may be used and stored.&#10;b. Sensitive and security classified information and assets with a business impact level of extreme may be used, but not normally stored in the zone. No storage of these assets is permitted without originator’s approval.&#10;c. Sensitive and security classified information and assets with business impact level of catastrophic may only be used under exceptional circumstances to meet operational imperatives and requires the originator’s approval. No storage is permitted.&#10;&#10;Personnel security clearance requirements in zone two: Minimum requirements for ongoing access to the security zone are determined by an entity risk assessment.&#10;&#10;If security classified information and assets are stored in the zone, a security clearance is required for ongoing access at the level required for the highest classified resources the individual will access in the zone.&#10;&#10;Ongoing access to the zone can be given to individuals without a security clearance or holding different levels of security clearance.&#10;&#10;Examples of zone two areas: &#10;a. Entity office environments.&#10;b. Out-of-office or home-based worksites where the entity has control of access to the part of the site used for entity business.&#10;c. Airside work areas.&#10;d. Interview and front-desk areas where there is segregation of authorised personnel from clients and the public.&#10;e. Court houses.&#10;f. Vehicle-based work where the vehicle is fitted with a security container, alarm and immobiliser.&#10;&#10;Zone Three&#10;Security zone three description: Entity restricted office areas.&#10;No public access. Visitor access only for visitors with a need to know and with close escort. Restricted access for authorised personnel, with an appropriate security clearance. Single factor authentication for access control.&#10;a. Sensitive and security classified information and assets with a business impact level up to extreme may be used and stored.&#10;b. Sensitive and security classified information with a business impact level of catastrophic may be used, but not normally stored, in the zone. Use and storage of catastrophic information requires the originators approval. Temporary storage may be permitted up to five consecutive days.&#10;&#10;Personnel security clearance requirements in zone three:Minimum requirements for ongoing access to the security zone are determined by an entity risk assessment.&#10;&#10;If security classified information and assets are stored in the zone, a security clearance is required for ongoing access at the level required for the highest classified resources the individual will access in the zone.&#10;&#10;Ongoing access to the zone can be given to individuals holding different levels of security clearance.&#10;&#10;Examples of zone three areas: &#10;a. Security areas within entity premises with additional access controls on authorised personnel.&#10;b. Work area where the majority of work performed is up to PROTECTED and there is a limited requirement for personnel to have a clearance at the Negative Vetting Level 1. For example non National Security entities.&#10;&#10;Zone Four&#10;Security zone four description: Entity restricted office area.&#10;No public access. Visitor access only for visitors with a need to know and with close escort. Restricted access for authorised personnel with appropriate security clearance. Single factor authentication for access control.  &#10;a. Sensitive and security classified information with business impact levels up to extreme may be used and stored.&#10;b. Sensitive and security classified information with a business impact level of catastrophic may be used, but not normally stored in the zone.&#10;&#10;&#10;Personnel security clearance requirements in zone four:If security classified information and assets are stored in the zone, a security clearance is required for ongoing access at the level required for the highest classified resources stored in the zone.&#10;&#10;Ongoing access is given to individuals who hold the same level of security clearance for the information and assets stored in the zone.&#10;&#10;Examples of zone four areas: &#10;a. Security areas within entity premises with additional access controls on authorised personnel.&#10;b. Work areas where all personnel are required to be cleared at the Negative Vetting Level 1 due to the classification of work performed in the zone.&#10;&#10;Zone Five&#10;Security zone five description: Entity highly restricted office area.&#10;No public access. Visitor access only for visitors with a need to know and with close escort. Restricted access for authorised personnel with appropriate security clearance. Dual authentication for access control.&#10;&#10;a. Information classified TOP SECRET or other information with a business impact level of catastrophic may be used and stored. &#10;&#10;Personnel security clearance requirements for zone five:Security clearance required for ongoing access at the level required for the highest security classified information and assets stored in the zone.&#10;&#10;Ongoing access is given to individuals who hold the same level of security clearance for the information and assets stored in the zone.&#10;&#10;Examples of zone five areas: &#10;a. Highest security areas in entity premises.&#10;b. Australian Intelligence Community facilities."/>
      </w:tblPr>
      <w:tblGrid>
        <w:gridCol w:w="1421"/>
        <w:gridCol w:w="4539"/>
        <w:gridCol w:w="3770"/>
        <w:gridCol w:w="4445"/>
      </w:tblGrid>
      <w:tr w:rsidR="00AE659B" w:rsidTr="006807C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6" w:type="dxa"/>
          </w:tcPr>
          <w:bookmarkEnd w:id="1"/>
          <w:p w:rsidR="00AE659B" w:rsidRPr="00CC6FB3" w:rsidRDefault="00AE659B" w:rsidP="006807CD">
            <w:pPr>
              <w:rPr>
                <w:rStyle w:val="Strong"/>
                <w:b/>
              </w:rPr>
            </w:pPr>
            <w:r>
              <w:rPr>
                <w:rStyle w:val="Strong"/>
              </w:rPr>
              <w:t>Security zone</w:t>
            </w:r>
          </w:p>
        </w:tc>
        <w:tc>
          <w:tcPr>
            <w:tcW w:w="4961" w:type="dxa"/>
          </w:tcPr>
          <w:p w:rsidR="00AE659B" w:rsidRPr="00CC6FB3" w:rsidRDefault="00AE659B" w:rsidP="006807CD">
            <w:pPr>
              <w:cnfStyle w:val="100000000000" w:firstRow="1" w:lastRow="0" w:firstColumn="0" w:lastColumn="0" w:oddVBand="0" w:evenVBand="0" w:oddHBand="0" w:evenHBand="0" w:firstRowFirstColumn="0" w:firstRowLastColumn="0" w:lastRowFirstColumn="0" w:lastRowLastColumn="0"/>
              <w:rPr>
                <w:rStyle w:val="Strong"/>
                <w:b/>
              </w:rPr>
            </w:pPr>
            <w:r w:rsidRPr="00CC6FB3">
              <w:rPr>
                <w:rStyle w:val="Strong"/>
              </w:rPr>
              <w:t>Security zone description, including permitted use</w:t>
            </w:r>
            <w:r>
              <w:rPr>
                <w:rStyle w:val="Strong"/>
              </w:rPr>
              <w:t xml:space="preserve"> </w:t>
            </w:r>
            <w:r>
              <w:rPr>
                <w:rStyle w:val="Strong"/>
                <w:vertAlign w:val="superscript"/>
              </w:rPr>
              <w:t>Note </w:t>
            </w:r>
            <w:r>
              <w:rPr>
                <w:rStyle w:val="EndnoteReference"/>
                <w:color w:val="000000" w:themeColor="text1"/>
                <w:sz w:val="20"/>
              </w:rPr>
              <w:endnoteReference w:id="1"/>
            </w:r>
            <w:r w:rsidRPr="00CC6FB3">
              <w:rPr>
                <w:rStyle w:val="Strong"/>
              </w:rPr>
              <w:t xml:space="preserve"> and storage</w:t>
            </w:r>
            <w:r>
              <w:rPr>
                <w:rStyle w:val="Strong"/>
              </w:rPr>
              <w:t xml:space="preserve"> </w:t>
            </w:r>
            <w:r>
              <w:rPr>
                <w:rStyle w:val="Strong"/>
                <w:vertAlign w:val="superscript"/>
              </w:rPr>
              <w:t xml:space="preserve">Note </w:t>
            </w:r>
            <w:r>
              <w:rPr>
                <w:rStyle w:val="EndnoteReference"/>
                <w:color w:val="000000" w:themeColor="text1"/>
                <w:sz w:val="20"/>
              </w:rPr>
              <w:endnoteReference w:id="2"/>
            </w:r>
            <w:r w:rsidRPr="00CC6FB3">
              <w:rPr>
                <w:rStyle w:val="Strong"/>
              </w:rPr>
              <w:t xml:space="preserve"> of </w:t>
            </w:r>
            <w:r>
              <w:rPr>
                <w:rStyle w:val="Strong"/>
              </w:rPr>
              <w:t xml:space="preserve">sensitive and security classified </w:t>
            </w:r>
            <w:r w:rsidRPr="00CC6FB3">
              <w:rPr>
                <w:rStyle w:val="Strong"/>
              </w:rPr>
              <w:t>resources</w:t>
            </w:r>
          </w:p>
        </w:tc>
        <w:tc>
          <w:tcPr>
            <w:tcW w:w="4253" w:type="dxa"/>
          </w:tcPr>
          <w:p w:rsidR="00AE659B" w:rsidRPr="00CC6FB3" w:rsidRDefault="00AE659B" w:rsidP="006807CD">
            <w:pPr>
              <w:cnfStyle w:val="100000000000" w:firstRow="1" w:lastRow="0" w:firstColumn="0" w:lastColumn="0" w:oddVBand="0" w:evenVBand="0" w:oddHBand="0" w:evenHBand="0" w:firstRowFirstColumn="0" w:firstRowLastColumn="0" w:lastRowFirstColumn="0" w:lastRowLastColumn="0"/>
              <w:rPr>
                <w:rStyle w:val="Strong"/>
                <w:b/>
              </w:rPr>
            </w:pPr>
            <w:r w:rsidRPr="00CC6FB3">
              <w:rPr>
                <w:rStyle w:val="Strong"/>
              </w:rPr>
              <w:t>Personnel security clearance requirement for access to the resources stored in the zone</w:t>
            </w:r>
          </w:p>
        </w:tc>
        <w:tc>
          <w:tcPr>
            <w:tcW w:w="4875" w:type="dxa"/>
          </w:tcPr>
          <w:p w:rsidR="00AE659B" w:rsidRPr="00CC6FB3" w:rsidRDefault="00AE659B" w:rsidP="006807CD">
            <w:pPr>
              <w:cnfStyle w:val="100000000000" w:firstRow="1" w:lastRow="0" w:firstColumn="0" w:lastColumn="0" w:oddVBand="0" w:evenVBand="0" w:oddHBand="0" w:evenHBand="0" w:firstRowFirstColumn="0" w:firstRowLastColumn="0" w:lastRowFirstColumn="0" w:lastRowLastColumn="0"/>
              <w:rPr>
                <w:rStyle w:val="Strong"/>
                <w:b/>
              </w:rPr>
            </w:pPr>
            <w:r w:rsidRPr="00CC6FB3">
              <w:rPr>
                <w:rStyle w:val="Strong"/>
              </w:rPr>
              <w:t>Examples</w:t>
            </w:r>
          </w:p>
        </w:tc>
      </w:tr>
      <w:tr w:rsidR="00AE659B" w:rsidTr="00680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6" w:type="dxa"/>
          </w:tcPr>
          <w:p w:rsidR="00AE659B" w:rsidRPr="00615047" w:rsidRDefault="00AE659B" w:rsidP="006807CD">
            <w:pPr>
              <w:pStyle w:val="Tablebody"/>
              <w:rPr>
                <w:b w:val="0"/>
              </w:rPr>
            </w:pPr>
            <w:r w:rsidRPr="00615047">
              <w:rPr>
                <w:b w:val="0"/>
              </w:rPr>
              <w:t>Zone One</w:t>
            </w:r>
          </w:p>
        </w:tc>
        <w:tc>
          <w:tcPr>
            <w:tcW w:w="4961" w:type="dxa"/>
          </w:tcPr>
          <w:p w:rsidR="00AE659B" w:rsidRPr="00615047" w:rsidRDefault="00AE659B" w:rsidP="006807CD">
            <w:pPr>
              <w:pStyle w:val="Tablebody"/>
              <w:cnfStyle w:val="000000100000" w:firstRow="0" w:lastRow="0" w:firstColumn="0" w:lastColumn="0" w:oddVBand="0" w:evenVBand="0" w:oddHBand="1" w:evenHBand="0" w:firstRowFirstColumn="0" w:firstRowLastColumn="0" w:lastRowFirstColumn="0" w:lastRowLastColumn="0"/>
            </w:pPr>
            <w:r w:rsidRPr="00615047">
              <w:t>Public access areas.</w:t>
            </w:r>
          </w:p>
          <w:p w:rsidR="00AE659B" w:rsidRPr="00615047" w:rsidRDefault="00AE659B" w:rsidP="006807CD">
            <w:pPr>
              <w:pStyle w:val="Tablebody"/>
              <w:cnfStyle w:val="000000100000" w:firstRow="0" w:lastRow="0" w:firstColumn="0" w:lastColumn="0" w:oddVBand="0" w:evenVBand="0" w:oddHBand="1" w:evenHBand="0" w:firstRowFirstColumn="0" w:firstRowLastColumn="0" w:lastRowFirstColumn="0" w:lastRowLastColumn="0"/>
            </w:pPr>
            <w:r w:rsidRPr="00615047">
              <w:t>(The inner perimeter of Zone One may move to the building or premise perimeter out</w:t>
            </w:r>
            <w:r>
              <w:t>-</w:t>
            </w:r>
            <w:r w:rsidRPr="00615047">
              <w:t>of</w:t>
            </w:r>
            <w:r>
              <w:t>-</w:t>
            </w:r>
            <w:r w:rsidRPr="00615047">
              <w:t>hours if exterior doors are secured.</w:t>
            </w:r>
          </w:p>
          <w:p w:rsidR="00AE659B" w:rsidRPr="00615047" w:rsidRDefault="00AE659B" w:rsidP="00AE659B">
            <w:pPr>
              <w:pStyle w:val="Tablebodybullet1"/>
              <w:numPr>
                <w:ilvl w:val="0"/>
                <w:numId w:val="2"/>
              </w:numPr>
              <w:cnfStyle w:val="000000100000" w:firstRow="0" w:lastRow="0" w:firstColumn="0" w:lastColumn="0" w:oddVBand="0" w:evenVBand="0" w:oddHBand="1" w:evenHBand="0" w:firstRowFirstColumn="0" w:firstRowLastColumn="0" w:lastRowFirstColumn="0" w:lastRowLastColumn="0"/>
            </w:pPr>
            <w:r>
              <w:t>Sensitive and security classified i</w:t>
            </w:r>
            <w:r w:rsidRPr="00615047">
              <w:t xml:space="preserve">nformation </w:t>
            </w:r>
            <w:r>
              <w:t xml:space="preserve">and assets </w:t>
            </w:r>
            <w:r w:rsidRPr="00615047">
              <w:t>with a business impact level of low to medium that are needed to do business may be used and stored.</w:t>
            </w:r>
          </w:p>
          <w:p w:rsidR="00AE659B" w:rsidRPr="00615047" w:rsidRDefault="00AE659B" w:rsidP="00AE659B">
            <w:pPr>
              <w:pStyle w:val="Tablebodybullet1"/>
              <w:numPr>
                <w:ilvl w:val="0"/>
                <w:numId w:val="2"/>
              </w:numPr>
              <w:cnfStyle w:val="000000100000" w:firstRow="0" w:lastRow="0" w:firstColumn="0" w:lastColumn="0" w:oddVBand="0" w:evenVBand="0" w:oddHBand="1" w:evenHBand="0" w:firstRowFirstColumn="0" w:firstRowLastColumn="0" w:lastRowFirstColumn="0" w:lastRowLastColumn="0"/>
            </w:pPr>
            <w:r>
              <w:t>Sensitive and security classified i</w:t>
            </w:r>
            <w:r w:rsidRPr="00615047">
              <w:t xml:space="preserve">nformation </w:t>
            </w:r>
            <w:r>
              <w:t xml:space="preserve">and assets </w:t>
            </w:r>
            <w:r w:rsidRPr="00615047">
              <w:t>with business impact level of high may be used. Storage is not recommended but is permitted if unavoidable.</w:t>
            </w:r>
          </w:p>
          <w:p w:rsidR="00AE659B" w:rsidRPr="00615047" w:rsidRDefault="00AE659B" w:rsidP="00AE659B">
            <w:pPr>
              <w:pStyle w:val="Tablebodybullet1"/>
              <w:numPr>
                <w:ilvl w:val="0"/>
                <w:numId w:val="2"/>
              </w:numPr>
              <w:cnfStyle w:val="000000100000" w:firstRow="0" w:lastRow="0" w:firstColumn="0" w:lastColumn="0" w:oddVBand="0" w:evenVBand="0" w:oddHBand="1" w:evenHBand="0" w:firstRowFirstColumn="0" w:firstRowLastColumn="0" w:lastRowFirstColumn="0" w:lastRowLastColumn="0"/>
            </w:pPr>
            <w:r>
              <w:t>Sensitive and security classified i</w:t>
            </w:r>
            <w:r w:rsidRPr="00615047">
              <w:t xml:space="preserve">nformation </w:t>
            </w:r>
            <w:r>
              <w:t xml:space="preserve">and assets </w:t>
            </w:r>
            <w:r w:rsidRPr="00615047">
              <w:t>with a business impact level greater than high may only be used under exceptional circumstances and requires the approval of the originating or owning entity. No storage is permitted.</w:t>
            </w:r>
          </w:p>
        </w:tc>
        <w:tc>
          <w:tcPr>
            <w:tcW w:w="4253" w:type="dxa"/>
          </w:tcPr>
          <w:p w:rsidR="00AE659B" w:rsidRPr="00615047" w:rsidRDefault="00AE659B" w:rsidP="006807CD">
            <w:pPr>
              <w:pStyle w:val="Tablebody"/>
              <w:cnfStyle w:val="000000100000" w:firstRow="0" w:lastRow="0" w:firstColumn="0" w:lastColumn="0" w:oddVBand="0" w:evenVBand="0" w:oddHBand="1" w:evenHBand="0" w:firstRowFirstColumn="0" w:firstRowLastColumn="0" w:lastRowFirstColumn="0" w:lastRowLastColumn="0"/>
            </w:pPr>
            <w:r w:rsidRPr="00615047">
              <w:t>Employment screening sufficient, security clearance not required.</w:t>
            </w:r>
          </w:p>
        </w:tc>
        <w:tc>
          <w:tcPr>
            <w:tcW w:w="4875" w:type="dxa"/>
          </w:tcPr>
          <w:p w:rsidR="00AE659B" w:rsidRPr="00615047" w:rsidRDefault="00AE659B" w:rsidP="00AE659B">
            <w:pPr>
              <w:pStyle w:val="Tablebodybullet1"/>
              <w:numPr>
                <w:ilvl w:val="0"/>
                <w:numId w:val="3"/>
              </w:numPr>
              <w:cnfStyle w:val="000000100000" w:firstRow="0" w:lastRow="0" w:firstColumn="0" w:lastColumn="0" w:oddVBand="0" w:evenVBand="0" w:oddHBand="1" w:evenHBand="0" w:firstRowFirstColumn="0" w:firstRowLastColumn="0" w:lastRowFirstColumn="0" w:lastRowLastColumn="0"/>
            </w:pPr>
            <w:r w:rsidRPr="00615047">
              <w:t>Building perimeters and public foyers.</w:t>
            </w:r>
          </w:p>
          <w:p w:rsidR="00AE659B" w:rsidRPr="00615047" w:rsidRDefault="00AE659B" w:rsidP="00AE659B">
            <w:pPr>
              <w:pStyle w:val="Tablebodybullet1"/>
              <w:numPr>
                <w:ilvl w:val="0"/>
                <w:numId w:val="3"/>
              </w:numPr>
              <w:cnfStyle w:val="000000100000" w:firstRow="0" w:lastRow="0" w:firstColumn="0" w:lastColumn="0" w:oddVBand="0" w:evenVBand="0" w:oddHBand="1" w:evenHBand="0" w:firstRowFirstColumn="0" w:firstRowLastColumn="0" w:lastRowFirstColumn="0" w:lastRowLastColumn="0"/>
            </w:pPr>
            <w:r w:rsidRPr="00615047">
              <w:t>Interview and front-desk areas where there is no segregation of authorised personnel from clients and the public.</w:t>
            </w:r>
          </w:p>
          <w:p w:rsidR="00AE659B" w:rsidRPr="00615047" w:rsidRDefault="00AE659B" w:rsidP="00AE659B">
            <w:pPr>
              <w:pStyle w:val="Tablebodybullet1"/>
              <w:numPr>
                <w:ilvl w:val="0"/>
                <w:numId w:val="2"/>
              </w:numPr>
              <w:cnfStyle w:val="000000100000" w:firstRow="0" w:lastRow="0" w:firstColumn="0" w:lastColumn="0" w:oddVBand="0" w:evenVBand="0" w:oddHBand="1" w:evenHBand="0" w:firstRowFirstColumn="0" w:firstRowLastColumn="0" w:lastRowFirstColumn="0" w:lastRowLastColumn="0"/>
            </w:pPr>
            <w:r w:rsidRPr="00615047">
              <w:t>Out-of-office temporary work areas where the entity has no control over access.</w:t>
            </w:r>
          </w:p>
          <w:p w:rsidR="00AE659B" w:rsidRPr="00615047" w:rsidRDefault="00AE659B" w:rsidP="00AE659B">
            <w:pPr>
              <w:pStyle w:val="Tablebodybullet1"/>
              <w:numPr>
                <w:ilvl w:val="0"/>
                <w:numId w:val="2"/>
              </w:numPr>
              <w:cnfStyle w:val="000000100000" w:firstRow="0" w:lastRow="0" w:firstColumn="0" w:lastColumn="0" w:oddVBand="0" w:evenVBand="0" w:oddHBand="1" w:evenHBand="0" w:firstRowFirstColumn="0" w:firstRowLastColumn="0" w:lastRowFirstColumn="0" w:lastRowLastColumn="0"/>
            </w:pPr>
            <w:r w:rsidRPr="00615047">
              <w:t>Fieldwork, including most vehicle-based work.</w:t>
            </w:r>
          </w:p>
          <w:p w:rsidR="00AE659B" w:rsidRPr="00615047" w:rsidRDefault="00AE659B" w:rsidP="00AE659B">
            <w:pPr>
              <w:pStyle w:val="Tablebodybullet1"/>
              <w:numPr>
                <w:ilvl w:val="0"/>
                <w:numId w:val="2"/>
              </w:numPr>
              <w:cnfStyle w:val="000000100000" w:firstRow="0" w:lastRow="0" w:firstColumn="0" w:lastColumn="0" w:oddVBand="0" w:evenVBand="0" w:oddHBand="1" w:evenHBand="0" w:firstRowFirstColumn="0" w:firstRowLastColumn="0" w:lastRowFirstColumn="0" w:lastRowLastColumn="0"/>
            </w:pPr>
            <w:r w:rsidRPr="00615047">
              <w:t>Exhibition areas with no security controls.</w:t>
            </w:r>
          </w:p>
        </w:tc>
      </w:tr>
      <w:tr w:rsidR="00AE659B" w:rsidTr="006807CD">
        <w:tc>
          <w:tcPr>
            <w:cnfStyle w:val="001000000000" w:firstRow="0" w:lastRow="0" w:firstColumn="1" w:lastColumn="0" w:oddVBand="0" w:evenVBand="0" w:oddHBand="0" w:evenHBand="0" w:firstRowFirstColumn="0" w:firstRowLastColumn="0" w:lastRowFirstColumn="0" w:lastRowLastColumn="0"/>
            <w:tcW w:w="1526" w:type="dxa"/>
          </w:tcPr>
          <w:p w:rsidR="00AE659B" w:rsidRPr="00615047" w:rsidRDefault="00AE659B" w:rsidP="006807CD">
            <w:pPr>
              <w:pStyle w:val="Tablebody"/>
              <w:rPr>
                <w:b w:val="0"/>
              </w:rPr>
            </w:pPr>
            <w:r w:rsidRPr="00615047">
              <w:rPr>
                <w:b w:val="0"/>
              </w:rPr>
              <w:t>Zone Two</w:t>
            </w:r>
          </w:p>
        </w:tc>
        <w:tc>
          <w:tcPr>
            <w:tcW w:w="4961" w:type="dxa"/>
          </w:tcPr>
          <w:p w:rsidR="00AE659B" w:rsidRDefault="00AE659B" w:rsidP="006807CD">
            <w:pPr>
              <w:pStyle w:val="Tablebody"/>
              <w:cnfStyle w:val="000000000000" w:firstRow="0" w:lastRow="0" w:firstColumn="0" w:lastColumn="0" w:oddVBand="0" w:evenVBand="0" w:oddHBand="0" w:evenHBand="0" w:firstRowFirstColumn="0" w:firstRowLastColumn="0" w:lastRowFirstColumn="0" w:lastRowLastColumn="0"/>
            </w:pPr>
            <w:r>
              <w:t>Entity office areas.</w:t>
            </w:r>
          </w:p>
          <w:p w:rsidR="00AE659B" w:rsidRPr="00615047" w:rsidRDefault="00AE659B" w:rsidP="006807CD">
            <w:pPr>
              <w:pStyle w:val="Tablebody"/>
              <w:cnfStyle w:val="000000000000" w:firstRow="0" w:lastRow="0" w:firstColumn="0" w:lastColumn="0" w:oddVBand="0" w:evenVBand="0" w:oddHBand="0" w:evenHBand="0" w:firstRowFirstColumn="0" w:firstRowLastColumn="0" w:lastRowFirstColumn="0" w:lastRowLastColumn="0"/>
            </w:pPr>
            <w:r>
              <w:t>Restricted public access. Unrestricted access for authorised personnel. May use single factor authentication for access control.</w:t>
            </w:r>
          </w:p>
          <w:p w:rsidR="00AE659B" w:rsidRPr="00615047" w:rsidRDefault="00AE659B" w:rsidP="00AE659B">
            <w:pPr>
              <w:pStyle w:val="Tablebodybullet1"/>
              <w:numPr>
                <w:ilvl w:val="0"/>
                <w:numId w:val="4"/>
              </w:numPr>
              <w:cnfStyle w:val="000000000000" w:firstRow="0" w:lastRow="0" w:firstColumn="0" w:lastColumn="0" w:oddVBand="0" w:evenVBand="0" w:oddHBand="0" w:evenHBand="0" w:firstRowFirstColumn="0" w:firstRowLastColumn="0" w:lastRowFirstColumn="0" w:lastRowLastColumn="0"/>
            </w:pPr>
            <w:r>
              <w:t>Sensitive and security classified i</w:t>
            </w:r>
            <w:r w:rsidRPr="00615047">
              <w:t xml:space="preserve">nformation </w:t>
            </w:r>
            <w:r>
              <w:t xml:space="preserve">and assets </w:t>
            </w:r>
            <w:r w:rsidRPr="00615047">
              <w:t>with a business impact level up to high may be used and stored.</w:t>
            </w:r>
          </w:p>
          <w:p w:rsidR="00AE659B" w:rsidRPr="00615047" w:rsidRDefault="00AE659B" w:rsidP="00AE659B">
            <w:pPr>
              <w:pStyle w:val="Tablebodybullet1"/>
              <w:numPr>
                <w:ilvl w:val="0"/>
                <w:numId w:val="4"/>
              </w:numPr>
              <w:cnfStyle w:val="000000000000" w:firstRow="0" w:lastRow="0" w:firstColumn="0" w:lastColumn="0" w:oddVBand="0" w:evenVBand="0" w:oddHBand="0" w:evenHBand="0" w:firstRowFirstColumn="0" w:firstRowLastColumn="0" w:lastRowFirstColumn="0" w:lastRowLastColumn="0"/>
            </w:pPr>
            <w:r>
              <w:t>Sensitive and security classified i</w:t>
            </w:r>
            <w:r w:rsidRPr="00615047">
              <w:t xml:space="preserve">nformation </w:t>
            </w:r>
            <w:r>
              <w:t xml:space="preserve">and assets </w:t>
            </w:r>
            <w:r w:rsidRPr="00615047">
              <w:t xml:space="preserve">with </w:t>
            </w:r>
            <w:r>
              <w:t xml:space="preserve">a </w:t>
            </w:r>
            <w:r w:rsidRPr="00615047">
              <w:t>business impact level of extreme may be used, but not normally stored in the zone. No storage of these assets is permitted without originator’s approval.</w:t>
            </w:r>
          </w:p>
          <w:p w:rsidR="00AE659B" w:rsidRPr="00615047" w:rsidRDefault="00AE659B" w:rsidP="00AE659B">
            <w:pPr>
              <w:pStyle w:val="Tablebodybullet1"/>
              <w:numPr>
                <w:ilvl w:val="0"/>
                <w:numId w:val="4"/>
              </w:numPr>
              <w:cnfStyle w:val="000000000000" w:firstRow="0" w:lastRow="0" w:firstColumn="0" w:lastColumn="0" w:oddVBand="0" w:evenVBand="0" w:oddHBand="0" w:evenHBand="0" w:firstRowFirstColumn="0" w:firstRowLastColumn="0" w:lastRowFirstColumn="0" w:lastRowLastColumn="0"/>
            </w:pPr>
            <w:r>
              <w:t>Sensitive and security classified i</w:t>
            </w:r>
            <w:r w:rsidRPr="00615047">
              <w:t xml:space="preserve">nformation </w:t>
            </w:r>
            <w:r>
              <w:t xml:space="preserve">and assets </w:t>
            </w:r>
            <w:r w:rsidRPr="00615047">
              <w:t>with business impact level of catastrophic may only be used under exceptional circumstances to meet operational imperatives and requires the originator’s approval. No storage is permitted.</w:t>
            </w:r>
          </w:p>
        </w:tc>
        <w:tc>
          <w:tcPr>
            <w:tcW w:w="4253" w:type="dxa"/>
          </w:tcPr>
          <w:p w:rsidR="00AE659B" w:rsidRDefault="00AE659B" w:rsidP="006807CD">
            <w:pPr>
              <w:pStyle w:val="Tablebody"/>
              <w:cnfStyle w:val="000000000000" w:firstRow="0" w:lastRow="0" w:firstColumn="0" w:lastColumn="0" w:oddVBand="0" w:evenVBand="0" w:oddHBand="0" w:evenHBand="0" w:firstRowFirstColumn="0" w:firstRowLastColumn="0" w:lastRowFirstColumn="0" w:lastRowLastColumn="0"/>
            </w:pPr>
            <w:r>
              <w:t>Minimum requirements for ongoing access to the security zone are determined by an entity risk assessment.</w:t>
            </w:r>
          </w:p>
          <w:p w:rsidR="00AE659B" w:rsidRDefault="00AE659B" w:rsidP="006807CD">
            <w:pPr>
              <w:pStyle w:val="Tablebody"/>
              <w:cnfStyle w:val="000000000000" w:firstRow="0" w:lastRow="0" w:firstColumn="0" w:lastColumn="0" w:oddVBand="0" w:evenVBand="0" w:oddHBand="0" w:evenHBand="0" w:firstRowFirstColumn="0" w:firstRowLastColumn="0" w:lastRowFirstColumn="0" w:lastRowLastColumn="0"/>
            </w:pPr>
          </w:p>
          <w:p w:rsidR="00AE659B" w:rsidRDefault="00AE659B" w:rsidP="006807CD">
            <w:pPr>
              <w:pStyle w:val="Tablebody"/>
              <w:cnfStyle w:val="000000000000" w:firstRow="0" w:lastRow="0" w:firstColumn="0" w:lastColumn="0" w:oddVBand="0" w:evenVBand="0" w:oddHBand="0" w:evenHBand="0" w:firstRowFirstColumn="0" w:firstRowLastColumn="0" w:lastRowFirstColumn="0" w:lastRowLastColumn="0"/>
            </w:pPr>
            <w:r w:rsidRPr="00615047">
              <w:t xml:space="preserve">If security classified </w:t>
            </w:r>
            <w:r>
              <w:t>information and assets</w:t>
            </w:r>
            <w:r w:rsidRPr="00615047">
              <w:t xml:space="preserve"> are stored in the zone, a security clearance is required for ongoing access at the level required for the highest classified resources the individual will access in the zone.</w:t>
            </w:r>
          </w:p>
          <w:p w:rsidR="00AE659B" w:rsidRDefault="00AE659B" w:rsidP="006807CD">
            <w:pPr>
              <w:pStyle w:val="Tablebody"/>
              <w:cnfStyle w:val="000000000000" w:firstRow="0" w:lastRow="0" w:firstColumn="0" w:lastColumn="0" w:oddVBand="0" w:evenVBand="0" w:oddHBand="0" w:evenHBand="0" w:firstRowFirstColumn="0" w:firstRowLastColumn="0" w:lastRowFirstColumn="0" w:lastRowLastColumn="0"/>
            </w:pPr>
          </w:p>
          <w:p w:rsidR="00AE659B" w:rsidRPr="00615047" w:rsidRDefault="00AE659B" w:rsidP="006807CD">
            <w:pPr>
              <w:pStyle w:val="Tablebody"/>
              <w:cnfStyle w:val="000000000000" w:firstRow="0" w:lastRow="0" w:firstColumn="0" w:lastColumn="0" w:oddVBand="0" w:evenVBand="0" w:oddHBand="0" w:evenHBand="0" w:firstRowFirstColumn="0" w:firstRowLastColumn="0" w:lastRowFirstColumn="0" w:lastRowLastColumn="0"/>
            </w:pPr>
            <w:r>
              <w:t>Ongoing access to the zone can be given to individuals without a security clearance or holding different levels of security clearances.</w:t>
            </w:r>
          </w:p>
        </w:tc>
        <w:tc>
          <w:tcPr>
            <w:tcW w:w="4875" w:type="dxa"/>
          </w:tcPr>
          <w:p w:rsidR="00AE659B" w:rsidRPr="00615047" w:rsidRDefault="00AE659B" w:rsidP="00AE659B">
            <w:pPr>
              <w:pStyle w:val="Tablebodybullet1"/>
              <w:numPr>
                <w:ilvl w:val="0"/>
                <w:numId w:val="5"/>
              </w:numPr>
              <w:cnfStyle w:val="000000000000" w:firstRow="0" w:lastRow="0" w:firstColumn="0" w:lastColumn="0" w:oddVBand="0" w:evenVBand="0" w:oddHBand="0" w:evenHBand="0" w:firstRowFirstColumn="0" w:firstRowLastColumn="0" w:lastRowFirstColumn="0" w:lastRowLastColumn="0"/>
            </w:pPr>
            <w:r>
              <w:t>E</w:t>
            </w:r>
            <w:r w:rsidRPr="00615047">
              <w:t>ntity office environments.</w:t>
            </w:r>
          </w:p>
          <w:p w:rsidR="00AE659B" w:rsidRPr="00615047" w:rsidRDefault="00AE659B" w:rsidP="00AE659B">
            <w:pPr>
              <w:pStyle w:val="Tablebodybullet1"/>
              <w:numPr>
                <w:ilvl w:val="0"/>
                <w:numId w:val="5"/>
              </w:numPr>
              <w:cnfStyle w:val="000000000000" w:firstRow="0" w:lastRow="0" w:firstColumn="0" w:lastColumn="0" w:oddVBand="0" w:evenVBand="0" w:oddHBand="0" w:evenHBand="0" w:firstRowFirstColumn="0" w:firstRowLastColumn="0" w:lastRowFirstColumn="0" w:lastRowLastColumn="0"/>
            </w:pPr>
            <w:r>
              <w:t>O</w:t>
            </w:r>
            <w:r w:rsidRPr="00615047">
              <w:t>ut-of-office or home-based worksites where the entity has control of access to the part of the site used for entity business.</w:t>
            </w:r>
          </w:p>
          <w:p w:rsidR="00AE659B" w:rsidRPr="00615047" w:rsidRDefault="00AE659B" w:rsidP="00AE659B">
            <w:pPr>
              <w:pStyle w:val="Tablebodybullet1"/>
              <w:numPr>
                <w:ilvl w:val="0"/>
                <w:numId w:val="5"/>
              </w:numPr>
              <w:cnfStyle w:val="000000000000" w:firstRow="0" w:lastRow="0" w:firstColumn="0" w:lastColumn="0" w:oddVBand="0" w:evenVBand="0" w:oddHBand="0" w:evenHBand="0" w:firstRowFirstColumn="0" w:firstRowLastColumn="0" w:lastRowFirstColumn="0" w:lastRowLastColumn="0"/>
            </w:pPr>
            <w:r>
              <w:t>A</w:t>
            </w:r>
            <w:r w:rsidRPr="00615047">
              <w:t>irside work areas.</w:t>
            </w:r>
          </w:p>
          <w:p w:rsidR="00AE659B" w:rsidRPr="00615047" w:rsidRDefault="00AE659B" w:rsidP="00AE659B">
            <w:pPr>
              <w:pStyle w:val="Tablebodybullet1"/>
              <w:numPr>
                <w:ilvl w:val="0"/>
                <w:numId w:val="5"/>
              </w:numPr>
              <w:cnfStyle w:val="000000000000" w:firstRow="0" w:lastRow="0" w:firstColumn="0" w:lastColumn="0" w:oddVBand="0" w:evenVBand="0" w:oddHBand="0" w:evenHBand="0" w:firstRowFirstColumn="0" w:firstRowLastColumn="0" w:lastRowFirstColumn="0" w:lastRowLastColumn="0"/>
            </w:pPr>
            <w:r w:rsidRPr="00615047">
              <w:t>Interview and front-desk areas where there is segregation of authorised personnel from clients and the public.</w:t>
            </w:r>
          </w:p>
          <w:p w:rsidR="00AE659B" w:rsidRPr="00615047" w:rsidRDefault="00AE659B" w:rsidP="00AE659B">
            <w:pPr>
              <w:pStyle w:val="Tablebodybullet1"/>
              <w:numPr>
                <w:ilvl w:val="0"/>
                <w:numId w:val="5"/>
              </w:numPr>
              <w:cnfStyle w:val="000000000000" w:firstRow="0" w:lastRow="0" w:firstColumn="0" w:lastColumn="0" w:oddVBand="0" w:evenVBand="0" w:oddHBand="0" w:evenHBand="0" w:firstRowFirstColumn="0" w:firstRowLastColumn="0" w:lastRowFirstColumn="0" w:lastRowLastColumn="0"/>
            </w:pPr>
            <w:r w:rsidRPr="00615047">
              <w:t>Court houses.</w:t>
            </w:r>
          </w:p>
          <w:p w:rsidR="00AE659B" w:rsidRPr="00615047" w:rsidRDefault="00AE659B" w:rsidP="00AE659B">
            <w:pPr>
              <w:pStyle w:val="Tablebodybullet1"/>
              <w:numPr>
                <w:ilvl w:val="0"/>
                <w:numId w:val="5"/>
              </w:numPr>
              <w:cnfStyle w:val="000000000000" w:firstRow="0" w:lastRow="0" w:firstColumn="0" w:lastColumn="0" w:oddVBand="0" w:evenVBand="0" w:oddHBand="0" w:evenHBand="0" w:firstRowFirstColumn="0" w:firstRowLastColumn="0" w:lastRowFirstColumn="0" w:lastRowLastColumn="0"/>
            </w:pPr>
            <w:r w:rsidRPr="00615047">
              <w:t>Vehicle-based work where the vehicle is fitted with a security container, alarm and immobiliser.</w:t>
            </w:r>
          </w:p>
          <w:p w:rsidR="00AE659B" w:rsidRPr="00615047" w:rsidRDefault="00AE659B" w:rsidP="006807CD">
            <w:pPr>
              <w:pStyle w:val="Tablebodybullet1"/>
              <w:numPr>
                <w:ilvl w:val="0"/>
                <w:numId w:val="0"/>
              </w:numPr>
              <w:ind w:left="360"/>
              <w:cnfStyle w:val="000000000000" w:firstRow="0" w:lastRow="0" w:firstColumn="0" w:lastColumn="0" w:oddVBand="0" w:evenVBand="0" w:oddHBand="0" w:evenHBand="0" w:firstRowFirstColumn="0" w:firstRowLastColumn="0" w:lastRowFirstColumn="0" w:lastRowLastColumn="0"/>
            </w:pPr>
          </w:p>
        </w:tc>
      </w:tr>
      <w:tr w:rsidR="00AE659B" w:rsidTr="00680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6" w:type="dxa"/>
          </w:tcPr>
          <w:p w:rsidR="00AE659B" w:rsidRPr="00615047" w:rsidRDefault="00AE659B" w:rsidP="006807CD">
            <w:pPr>
              <w:pStyle w:val="Tablebody"/>
              <w:rPr>
                <w:b w:val="0"/>
              </w:rPr>
            </w:pPr>
            <w:r w:rsidRPr="00615047">
              <w:rPr>
                <w:b w:val="0"/>
              </w:rPr>
              <w:t>Zone Three</w:t>
            </w:r>
          </w:p>
        </w:tc>
        <w:tc>
          <w:tcPr>
            <w:tcW w:w="4961" w:type="dxa"/>
          </w:tcPr>
          <w:p w:rsidR="00AE659B" w:rsidRDefault="00AE659B" w:rsidP="006807CD">
            <w:pPr>
              <w:pStyle w:val="Tablebody"/>
              <w:cnfStyle w:val="000000100000" w:firstRow="0" w:lastRow="0" w:firstColumn="0" w:lastColumn="0" w:oddVBand="0" w:evenVBand="0" w:oddHBand="1" w:evenHBand="0" w:firstRowFirstColumn="0" w:firstRowLastColumn="0" w:lastRowFirstColumn="0" w:lastRowLastColumn="0"/>
            </w:pPr>
            <w:r>
              <w:t>Entity restricted office areas.</w:t>
            </w:r>
          </w:p>
          <w:p w:rsidR="00AE659B" w:rsidRDefault="00AE659B" w:rsidP="006807CD">
            <w:pPr>
              <w:pStyle w:val="Tablebody"/>
              <w:cnfStyle w:val="000000100000" w:firstRow="0" w:lastRow="0" w:firstColumn="0" w:lastColumn="0" w:oddVBand="0" w:evenVBand="0" w:oddHBand="1" w:evenHBand="0" w:firstRowFirstColumn="0" w:firstRowLastColumn="0" w:lastRowFirstColumn="0" w:lastRowLastColumn="0"/>
            </w:pPr>
            <w:r>
              <w:t>No public access. Visitor access only for visitors with a need to know and with close escort. Restricted access for authorised personnel. Single factor authentication for access control.</w:t>
            </w:r>
          </w:p>
          <w:p w:rsidR="00AE659B" w:rsidRPr="00615047" w:rsidRDefault="00AE659B" w:rsidP="00AE659B">
            <w:pPr>
              <w:pStyle w:val="Tablebodybullet1"/>
              <w:numPr>
                <w:ilvl w:val="0"/>
                <w:numId w:val="6"/>
              </w:numPr>
              <w:cnfStyle w:val="000000100000" w:firstRow="0" w:lastRow="0" w:firstColumn="0" w:lastColumn="0" w:oddVBand="0" w:evenVBand="0" w:oddHBand="1" w:evenHBand="0" w:firstRowFirstColumn="0" w:firstRowLastColumn="0" w:lastRowFirstColumn="0" w:lastRowLastColumn="0"/>
            </w:pPr>
            <w:r>
              <w:t>Sensitive and security classified i</w:t>
            </w:r>
            <w:r w:rsidRPr="00615047">
              <w:t xml:space="preserve">nformation </w:t>
            </w:r>
            <w:r>
              <w:t xml:space="preserve">and assets </w:t>
            </w:r>
            <w:r w:rsidRPr="00615047">
              <w:t>with a business impact level up to extreme may be used and stored.</w:t>
            </w:r>
          </w:p>
          <w:p w:rsidR="00AE659B" w:rsidRPr="00615047" w:rsidRDefault="00AE659B" w:rsidP="00AE659B">
            <w:pPr>
              <w:pStyle w:val="Tablebodybullet1"/>
              <w:numPr>
                <w:ilvl w:val="0"/>
                <w:numId w:val="6"/>
              </w:numPr>
              <w:cnfStyle w:val="000000100000" w:firstRow="0" w:lastRow="0" w:firstColumn="0" w:lastColumn="0" w:oddVBand="0" w:evenVBand="0" w:oddHBand="1" w:evenHBand="0" w:firstRowFirstColumn="0" w:firstRowLastColumn="0" w:lastRowFirstColumn="0" w:lastRowLastColumn="0"/>
            </w:pPr>
            <w:r>
              <w:t>Sensitive and security classified i</w:t>
            </w:r>
            <w:r w:rsidRPr="00615047">
              <w:t>nformation with a business impact level of catastrophic may be used, but not normally stored, in the zone.</w:t>
            </w:r>
            <w:r>
              <w:t xml:space="preserve"> Use and storage of catastrophic information requires the originators approval. Temporary storage may be permitted up to five consecutive days.</w:t>
            </w:r>
          </w:p>
        </w:tc>
        <w:tc>
          <w:tcPr>
            <w:tcW w:w="4253" w:type="dxa"/>
          </w:tcPr>
          <w:p w:rsidR="00AE659B" w:rsidRDefault="00AE659B" w:rsidP="006807CD">
            <w:pPr>
              <w:pStyle w:val="Tablebody"/>
              <w:cnfStyle w:val="000000100000" w:firstRow="0" w:lastRow="0" w:firstColumn="0" w:lastColumn="0" w:oddVBand="0" w:evenVBand="0" w:oddHBand="1" w:evenHBand="0" w:firstRowFirstColumn="0" w:firstRowLastColumn="0" w:lastRowFirstColumn="0" w:lastRowLastColumn="0"/>
            </w:pPr>
            <w:r>
              <w:t>Minimum requirements for ongoing access to the security zone are determined by an entity risk assessment.</w:t>
            </w:r>
          </w:p>
          <w:p w:rsidR="00AE659B" w:rsidRDefault="00AE659B" w:rsidP="006807CD">
            <w:pPr>
              <w:pStyle w:val="Tablebody"/>
              <w:cnfStyle w:val="000000100000" w:firstRow="0" w:lastRow="0" w:firstColumn="0" w:lastColumn="0" w:oddVBand="0" w:evenVBand="0" w:oddHBand="1" w:evenHBand="0" w:firstRowFirstColumn="0" w:firstRowLastColumn="0" w:lastRowFirstColumn="0" w:lastRowLastColumn="0"/>
            </w:pPr>
          </w:p>
          <w:p w:rsidR="00AE659B" w:rsidRDefault="00AE659B" w:rsidP="006807CD">
            <w:pPr>
              <w:pStyle w:val="Tablebody"/>
              <w:cnfStyle w:val="000000100000" w:firstRow="0" w:lastRow="0" w:firstColumn="0" w:lastColumn="0" w:oddVBand="0" w:evenVBand="0" w:oddHBand="1" w:evenHBand="0" w:firstRowFirstColumn="0" w:firstRowLastColumn="0" w:lastRowFirstColumn="0" w:lastRowLastColumn="0"/>
            </w:pPr>
            <w:r w:rsidRPr="00615047">
              <w:t xml:space="preserve">If security classified </w:t>
            </w:r>
            <w:r>
              <w:t>information and asset</w:t>
            </w:r>
            <w:r w:rsidRPr="00615047">
              <w:t>s are stored in the zone, a security clearance is required for ongoing access at the level required for the highest classified resources the individual will access in the zone.</w:t>
            </w:r>
          </w:p>
          <w:p w:rsidR="00AE659B" w:rsidRDefault="00AE659B" w:rsidP="006807CD">
            <w:pPr>
              <w:pStyle w:val="Tablebody"/>
              <w:cnfStyle w:val="000000100000" w:firstRow="0" w:lastRow="0" w:firstColumn="0" w:lastColumn="0" w:oddVBand="0" w:evenVBand="0" w:oddHBand="1" w:evenHBand="0" w:firstRowFirstColumn="0" w:firstRowLastColumn="0" w:lastRowFirstColumn="0" w:lastRowLastColumn="0"/>
            </w:pPr>
          </w:p>
          <w:p w:rsidR="00AE659B" w:rsidRPr="00615047" w:rsidRDefault="00AE659B" w:rsidP="006807CD">
            <w:pPr>
              <w:pStyle w:val="Tablebody"/>
              <w:cnfStyle w:val="000000100000" w:firstRow="0" w:lastRow="0" w:firstColumn="0" w:lastColumn="0" w:oddVBand="0" w:evenVBand="0" w:oddHBand="1" w:evenHBand="0" w:firstRowFirstColumn="0" w:firstRowLastColumn="0" w:lastRowFirstColumn="0" w:lastRowLastColumn="0"/>
            </w:pPr>
            <w:r>
              <w:t>Ongoing access to the zone can be given to individuals without a security clearance or holding different levels of security clearances.</w:t>
            </w:r>
          </w:p>
        </w:tc>
        <w:tc>
          <w:tcPr>
            <w:tcW w:w="4875" w:type="dxa"/>
          </w:tcPr>
          <w:p w:rsidR="00AE659B" w:rsidRPr="00615047" w:rsidRDefault="00AE659B" w:rsidP="00AE659B">
            <w:pPr>
              <w:pStyle w:val="Tablebodybullet1"/>
              <w:numPr>
                <w:ilvl w:val="0"/>
                <w:numId w:val="7"/>
              </w:numPr>
              <w:cnfStyle w:val="000000100000" w:firstRow="0" w:lastRow="0" w:firstColumn="0" w:lastColumn="0" w:oddVBand="0" w:evenVBand="0" w:oddHBand="1" w:evenHBand="0" w:firstRowFirstColumn="0" w:firstRowLastColumn="0" w:lastRowFirstColumn="0" w:lastRowLastColumn="0"/>
            </w:pPr>
            <w:r w:rsidRPr="00615047">
              <w:t>Security areas within entity premises with additional access controls on authorised personnel.</w:t>
            </w:r>
          </w:p>
          <w:p w:rsidR="00AE659B" w:rsidRPr="00615047" w:rsidRDefault="00AE659B" w:rsidP="00AE659B">
            <w:pPr>
              <w:pStyle w:val="Tablebodybullet1"/>
              <w:numPr>
                <w:ilvl w:val="0"/>
                <w:numId w:val="7"/>
              </w:numPr>
              <w:cnfStyle w:val="000000100000" w:firstRow="0" w:lastRow="0" w:firstColumn="0" w:lastColumn="0" w:oddVBand="0" w:evenVBand="0" w:oddHBand="1" w:evenHBand="0" w:firstRowFirstColumn="0" w:firstRowLastColumn="0" w:lastRowFirstColumn="0" w:lastRowLastColumn="0"/>
            </w:pPr>
            <w:r>
              <w:t>Work area where the majority of work performed is up to PROTECTED and there is a limited requirement for personnel to have a clearance at the Negative Vetting Level 1. For example non-National Security entities.</w:t>
            </w:r>
          </w:p>
        </w:tc>
      </w:tr>
      <w:tr w:rsidR="00AE659B" w:rsidTr="006807CD">
        <w:tc>
          <w:tcPr>
            <w:cnfStyle w:val="001000000000" w:firstRow="0" w:lastRow="0" w:firstColumn="1" w:lastColumn="0" w:oddVBand="0" w:evenVBand="0" w:oddHBand="0" w:evenHBand="0" w:firstRowFirstColumn="0" w:firstRowLastColumn="0" w:lastRowFirstColumn="0" w:lastRowLastColumn="0"/>
            <w:tcW w:w="1526" w:type="dxa"/>
          </w:tcPr>
          <w:p w:rsidR="00AE659B" w:rsidRPr="00615047" w:rsidRDefault="00AE659B" w:rsidP="006807CD">
            <w:pPr>
              <w:pStyle w:val="Tablebody"/>
              <w:rPr>
                <w:b w:val="0"/>
              </w:rPr>
            </w:pPr>
            <w:r w:rsidRPr="00615047">
              <w:rPr>
                <w:b w:val="0"/>
              </w:rPr>
              <w:t>Zone Four</w:t>
            </w:r>
          </w:p>
        </w:tc>
        <w:tc>
          <w:tcPr>
            <w:tcW w:w="4961" w:type="dxa"/>
          </w:tcPr>
          <w:p w:rsidR="00AE659B" w:rsidRDefault="00AE659B" w:rsidP="006807CD">
            <w:pPr>
              <w:pStyle w:val="Tablebody"/>
              <w:cnfStyle w:val="000000000000" w:firstRow="0" w:lastRow="0" w:firstColumn="0" w:lastColumn="0" w:oddVBand="0" w:evenVBand="0" w:oddHBand="0" w:evenHBand="0" w:firstRowFirstColumn="0" w:firstRowLastColumn="0" w:lastRowFirstColumn="0" w:lastRowLastColumn="0"/>
            </w:pPr>
            <w:r>
              <w:t>Entity restricted office area.</w:t>
            </w:r>
          </w:p>
          <w:p w:rsidR="00AE659B" w:rsidRDefault="00AE659B" w:rsidP="006807CD">
            <w:pPr>
              <w:pStyle w:val="Tablebody"/>
              <w:cnfStyle w:val="000000000000" w:firstRow="0" w:lastRow="0" w:firstColumn="0" w:lastColumn="0" w:oddVBand="0" w:evenVBand="0" w:oddHBand="0" w:evenHBand="0" w:firstRowFirstColumn="0" w:firstRowLastColumn="0" w:lastRowFirstColumn="0" w:lastRowLastColumn="0"/>
            </w:pPr>
            <w:r>
              <w:t xml:space="preserve">No public access. Visitor access only for visitors with a need to know and with close escort. Restricted access for authorised personnel with appropriate security clearance. </w:t>
            </w:r>
          </w:p>
          <w:p w:rsidR="00AE659B" w:rsidRPr="00615047" w:rsidRDefault="00AE659B" w:rsidP="00AE659B">
            <w:pPr>
              <w:pStyle w:val="Tablebodybullet1"/>
              <w:numPr>
                <w:ilvl w:val="0"/>
                <w:numId w:val="8"/>
              </w:numPr>
              <w:cnfStyle w:val="000000000000" w:firstRow="0" w:lastRow="0" w:firstColumn="0" w:lastColumn="0" w:oddVBand="0" w:evenVBand="0" w:oddHBand="0" w:evenHBand="0" w:firstRowFirstColumn="0" w:firstRowLastColumn="0" w:lastRowFirstColumn="0" w:lastRowLastColumn="0"/>
            </w:pPr>
            <w:r>
              <w:t>Single factor authentication for access control.  Sensitive and security classified i</w:t>
            </w:r>
            <w:r w:rsidRPr="00615047">
              <w:t>nformation with business impact levels up to extreme may be used and stored.</w:t>
            </w:r>
          </w:p>
          <w:p w:rsidR="00AE659B" w:rsidRPr="00615047" w:rsidRDefault="00AE659B" w:rsidP="00AE659B">
            <w:pPr>
              <w:pStyle w:val="Tablebodybullet1"/>
              <w:numPr>
                <w:ilvl w:val="0"/>
                <w:numId w:val="8"/>
              </w:numPr>
              <w:cnfStyle w:val="000000000000" w:firstRow="0" w:lastRow="0" w:firstColumn="0" w:lastColumn="0" w:oddVBand="0" w:evenVBand="0" w:oddHBand="0" w:evenHBand="0" w:firstRowFirstColumn="0" w:firstRowLastColumn="0" w:lastRowFirstColumn="0" w:lastRowLastColumn="0"/>
            </w:pPr>
            <w:r>
              <w:t>Sensitive and security classified i</w:t>
            </w:r>
            <w:r w:rsidRPr="00615047">
              <w:t>nformation with a business impact level of catastrophic may be used, but not normally stored in the zone.</w:t>
            </w:r>
          </w:p>
        </w:tc>
        <w:tc>
          <w:tcPr>
            <w:tcW w:w="4253" w:type="dxa"/>
          </w:tcPr>
          <w:p w:rsidR="00AE659B" w:rsidRDefault="00AE659B" w:rsidP="006807CD">
            <w:pPr>
              <w:pStyle w:val="Tablebody"/>
              <w:cnfStyle w:val="000000000000" w:firstRow="0" w:lastRow="0" w:firstColumn="0" w:lastColumn="0" w:oddVBand="0" w:evenVBand="0" w:oddHBand="0" w:evenHBand="0" w:firstRowFirstColumn="0" w:firstRowLastColumn="0" w:lastRowFirstColumn="0" w:lastRowLastColumn="0"/>
            </w:pPr>
            <w:r w:rsidRPr="00615047">
              <w:t xml:space="preserve">If security classified </w:t>
            </w:r>
            <w:r>
              <w:t>information and asset</w:t>
            </w:r>
            <w:r w:rsidRPr="00615047">
              <w:t>s are stored in the zone, a security clearance is required for ongoing access at the level required for the highest classified resources stored in the zone.</w:t>
            </w:r>
          </w:p>
          <w:p w:rsidR="00AE659B" w:rsidRDefault="00AE659B" w:rsidP="006807CD">
            <w:pPr>
              <w:pStyle w:val="Tablebody"/>
              <w:cnfStyle w:val="000000000000" w:firstRow="0" w:lastRow="0" w:firstColumn="0" w:lastColumn="0" w:oddVBand="0" w:evenVBand="0" w:oddHBand="0" w:evenHBand="0" w:firstRowFirstColumn="0" w:firstRowLastColumn="0" w:lastRowFirstColumn="0" w:lastRowLastColumn="0"/>
            </w:pPr>
          </w:p>
          <w:p w:rsidR="00AE659B" w:rsidRPr="00615047" w:rsidRDefault="00AE659B" w:rsidP="006807CD">
            <w:pPr>
              <w:pStyle w:val="Tablebody"/>
              <w:cnfStyle w:val="000000000000" w:firstRow="0" w:lastRow="0" w:firstColumn="0" w:lastColumn="0" w:oddVBand="0" w:evenVBand="0" w:oddHBand="0" w:evenHBand="0" w:firstRowFirstColumn="0" w:firstRowLastColumn="0" w:lastRowFirstColumn="0" w:lastRowLastColumn="0"/>
            </w:pPr>
            <w:r>
              <w:t>Ongoing access is given to individuals who hold the same level of security clearance for the information and assets stored in the zone.</w:t>
            </w:r>
          </w:p>
        </w:tc>
        <w:tc>
          <w:tcPr>
            <w:tcW w:w="4875" w:type="dxa"/>
          </w:tcPr>
          <w:p w:rsidR="00AE659B" w:rsidRPr="00615047" w:rsidRDefault="00AE659B" w:rsidP="00AE659B">
            <w:pPr>
              <w:pStyle w:val="Tablebodybullet1"/>
              <w:numPr>
                <w:ilvl w:val="0"/>
                <w:numId w:val="9"/>
              </w:numPr>
              <w:cnfStyle w:val="000000000000" w:firstRow="0" w:lastRow="0" w:firstColumn="0" w:lastColumn="0" w:oddVBand="0" w:evenVBand="0" w:oddHBand="0" w:evenHBand="0" w:firstRowFirstColumn="0" w:firstRowLastColumn="0" w:lastRowFirstColumn="0" w:lastRowLastColumn="0"/>
            </w:pPr>
            <w:r w:rsidRPr="00615047">
              <w:t>Security areas within entity premises with additional access controls on authorised personnel.</w:t>
            </w:r>
          </w:p>
          <w:p w:rsidR="00AE659B" w:rsidRPr="00615047" w:rsidRDefault="00AE659B" w:rsidP="00AE659B">
            <w:pPr>
              <w:pStyle w:val="Tablebodybullet1"/>
              <w:numPr>
                <w:ilvl w:val="0"/>
                <w:numId w:val="9"/>
              </w:numPr>
              <w:cnfStyle w:val="000000000000" w:firstRow="0" w:lastRow="0" w:firstColumn="0" w:lastColumn="0" w:oddVBand="0" w:evenVBand="0" w:oddHBand="0" w:evenHBand="0" w:firstRowFirstColumn="0" w:firstRowLastColumn="0" w:lastRowFirstColumn="0" w:lastRowLastColumn="0"/>
            </w:pPr>
            <w:r>
              <w:t>Work areas where all personnel are required to be cleared at the Negative Vetting Level 1 due to the classification of work performed in the zone.</w:t>
            </w:r>
          </w:p>
        </w:tc>
      </w:tr>
      <w:tr w:rsidR="00AE659B" w:rsidTr="00680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6" w:type="dxa"/>
          </w:tcPr>
          <w:p w:rsidR="00AE659B" w:rsidRPr="00615047" w:rsidRDefault="00AE659B" w:rsidP="006807CD">
            <w:pPr>
              <w:pStyle w:val="Tablebody"/>
              <w:rPr>
                <w:b w:val="0"/>
              </w:rPr>
            </w:pPr>
            <w:r w:rsidRPr="00615047">
              <w:rPr>
                <w:b w:val="0"/>
              </w:rPr>
              <w:t>Zone Five</w:t>
            </w:r>
          </w:p>
        </w:tc>
        <w:tc>
          <w:tcPr>
            <w:tcW w:w="4961" w:type="dxa"/>
          </w:tcPr>
          <w:p w:rsidR="00AE659B" w:rsidRDefault="00AE659B" w:rsidP="006807CD">
            <w:pPr>
              <w:pStyle w:val="Tablebody"/>
              <w:cnfStyle w:val="000000100000" w:firstRow="0" w:lastRow="0" w:firstColumn="0" w:lastColumn="0" w:oddVBand="0" w:evenVBand="0" w:oddHBand="1" w:evenHBand="0" w:firstRowFirstColumn="0" w:firstRowLastColumn="0" w:lastRowFirstColumn="0" w:lastRowLastColumn="0"/>
            </w:pPr>
            <w:r>
              <w:t>Entity highly restricted office area.</w:t>
            </w:r>
          </w:p>
          <w:p w:rsidR="00AE659B" w:rsidRDefault="00AE659B" w:rsidP="006807CD">
            <w:pPr>
              <w:pStyle w:val="Tablebody"/>
              <w:cnfStyle w:val="000000100000" w:firstRow="0" w:lastRow="0" w:firstColumn="0" w:lastColumn="0" w:oddVBand="0" w:evenVBand="0" w:oddHBand="1" w:evenHBand="0" w:firstRowFirstColumn="0" w:firstRowLastColumn="0" w:lastRowFirstColumn="0" w:lastRowLastColumn="0"/>
            </w:pPr>
            <w:r>
              <w:t>No public access. Visitor access only for visitors with a need to know and with close escort.</w:t>
            </w:r>
          </w:p>
          <w:p w:rsidR="00AE659B" w:rsidRDefault="00AE659B" w:rsidP="006807CD">
            <w:pPr>
              <w:pStyle w:val="Tablebody"/>
              <w:cnfStyle w:val="000000100000" w:firstRow="0" w:lastRow="0" w:firstColumn="0" w:lastColumn="0" w:oddVBand="0" w:evenVBand="0" w:oddHBand="1" w:evenHBand="0" w:firstRowFirstColumn="0" w:firstRowLastColumn="0" w:lastRowFirstColumn="0" w:lastRowLastColumn="0"/>
            </w:pPr>
            <w:r>
              <w:t>Restricted access for authorised personnel with appropriate security clearance. Dual authentication for access control.</w:t>
            </w:r>
          </w:p>
          <w:p w:rsidR="00AE659B" w:rsidRPr="00615047" w:rsidRDefault="00AE659B" w:rsidP="00AE659B">
            <w:pPr>
              <w:pStyle w:val="Tablebodybullet1"/>
              <w:numPr>
                <w:ilvl w:val="0"/>
                <w:numId w:val="11"/>
              </w:numPr>
              <w:cnfStyle w:val="000000100000" w:firstRow="0" w:lastRow="0" w:firstColumn="0" w:lastColumn="0" w:oddVBand="0" w:evenVBand="0" w:oddHBand="1" w:evenHBand="0" w:firstRowFirstColumn="0" w:firstRowLastColumn="0" w:lastRowFirstColumn="0" w:lastRowLastColumn="0"/>
            </w:pPr>
            <w:r w:rsidRPr="00615047">
              <w:t xml:space="preserve">Information classified TOP SECRET or </w:t>
            </w:r>
            <w:r w:rsidRPr="00615047">
              <w:lastRenderedPageBreak/>
              <w:t>other information with a business impact level of catastrophic may be used and stored.</w:t>
            </w:r>
            <w:r>
              <w:t xml:space="preserve"> </w:t>
            </w:r>
            <w:r>
              <w:rPr>
                <w:vertAlign w:val="superscript"/>
              </w:rPr>
              <w:t xml:space="preserve">Note </w:t>
            </w:r>
            <w:r>
              <w:rPr>
                <w:rStyle w:val="EndnoteReference"/>
              </w:rPr>
              <w:endnoteReference w:id="3"/>
            </w:r>
          </w:p>
        </w:tc>
        <w:tc>
          <w:tcPr>
            <w:tcW w:w="4253" w:type="dxa"/>
          </w:tcPr>
          <w:p w:rsidR="00AE659B" w:rsidRDefault="00AE659B" w:rsidP="006807CD">
            <w:pPr>
              <w:pStyle w:val="Tablebody"/>
              <w:cnfStyle w:val="000000100000" w:firstRow="0" w:lastRow="0" w:firstColumn="0" w:lastColumn="0" w:oddVBand="0" w:evenVBand="0" w:oddHBand="1" w:evenHBand="0" w:firstRowFirstColumn="0" w:firstRowLastColumn="0" w:lastRowFirstColumn="0" w:lastRowLastColumn="0"/>
            </w:pPr>
            <w:r w:rsidRPr="00615047">
              <w:lastRenderedPageBreak/>
              <w:t xml:space="preserve">Security clearance required for ongoing access at the level required for the highest </w:t>
            </w:r>
            <w:r>
              <w:t xml:space="preserve">security </w:t>
            </w:r>
            <w:r w:rsidRPr="00615047">
              <w:t xml:space="preserve">classified </w:t>
            </w:r>
            <w:r>
              <w:t>information and assets</w:t>
            </w:r>
            <w:r w:rsidRPr="00615047">
              <w:t xml:space="preserve"> stored in the zone.</w:t>
            </w:r>
          </w:p>
          <w:p w:rsidR="00AE659B" w:rsidRDefault="00AE659B" w:rsidP="006807CD">
            <w:pPr>
              <w:pStyle w:val="Tablebody"/>
              <w:cnfStyle w:val="000000100000" w:firstRow="0" w:lastRow="0" w:firstColumn="0" w:lastColumn="0" w:oddVBand="0" w:evenVBand="0" w:oddHBand="1" w:evenHBand="0" w:firstRowFirstColumn="0" w:firstRowLastColumn="0" w:lastRowFirstColumn="0" w:lastRowLastColumn="0"/>
            </w:pPr>
          </w:p>
          <w:p w:rsidR="00AE659B" w:rsidRPr="00615047" w:rsidRDefault="00AE659B" w:rsidP="006807CD">
            <w:pPr>
              <w:pStyle w:val="Tablebody"/>
              <w:cnfStyle w:val="000000100000" w:firstRow="0" w:lastRow="0" w:firstColumn="0" w:lastColumn="0" w:oddVBand="0" w:evenVBand="0" w:oddHBand="1" w:evenHBand="0" w:firstRowFirstColumn="0" w:firstRowLastColumn="0" w:lastRowFirstColumn="0" w:lastRowLastColumn="0"/>
            </w:pPr>
            <w:r>
              <w:t xml:space="preserve">Ongoing access is given to individuals who hold the same level of security </w:t>
            </w:r>
            <w:r>
              <w:lastRenderedPageBreak/>
              <w:t>clearance for the information and assets stored in the zone.</w:t>
            </w:r>
          </w:p>
        </w:tc>
        <w:tc>
          <w:tcPr>
            <w:tcW w:w="4875" w:type="dxa"/>
          </w:tcPr>
          <w:p w:rsidR="00AE659B" w:rsidRPr="00615047" w:rsidRDefault="00AE659B" w:rsidP="00AE659B">
            <w:pPr>
              <w:pStyle w:val="Tablebodybullet1"/>
              <w:numPr>
                <w:ilvl w:val="0"/>
                <w:numId w:val="10"/>
              </w:numPr>
              <w:cnfStyle w:val="000000100000" w:firstRow="0" w:lastRow="0" w:firstColumn="0" w:lastColumn="0" w:oddVBand="0" w:evenVBand="0" w:oddHBand="1" w:evenHBand="0" w:firstRowFirstColumn="0" w:firstRowLastColumn="0" w:lastRowFirstColumn="0" w:lastRowLastColumn="0"/>
            </w:pPr>
            <w:r w:rsidRPr="00615047">
              <w:lastRenderedPageBreak/>
              <w:t>Highest security areas in entity premises.</w:t>
            </w:r>
          </w:p>
          <w:p w:rsidR="00AE659B" w:rsidRPr="00615047" w:rsidRDefault="00AE659B" w:rsidP="00AE659B">
            <w:pPr>
              <w:pStyle w:val="Tablebodybullet1"/>
              <w:numPr>
                <w:ilvl w:val="0"/>
                <w:numId w:val="10"/>
              </w:numPr>
              <w:cnfStyle w:val="000000100000" w:firstRow="0" w:lastRow="0" w:firstColumn="0" w:lastColumn="0" w:oddVBand="0" w:evenVBand="0" w:oddHBand="1" w:evenHBand="0" w:firstRowFirstColumn="0" w:firstRowLastColumn="0" w:lastRowFirstColumn="0" w:lastRowLastColumn="0"/>
            </w:pPr>
            <w:r w:rsidRPr="00615047">
              <w:t>Australian Intelligence Community facilities.</w:t>
            </w:r>
          </w:p>
        </w:tc>
      </w:tr>
    </w:tbl>
    <w:p w:rsidR="00210E35" w:rsidRDefault="00AE659B">
      <w:r>
        <w:lastRenderedPageBreak/>
        <w:fldChar w:fldCharType="begin"/>
      </w:r>
      <w:r>
        <w:instrText xml:space="preserve"> REF _Ref520115214 \h </w:instrText>
      </w:r>
      <w:r>
        <w:fldChar w:fldCharType="separate"/>
      </w:r>
      <w:r w:rsidRPr="00FB5CFE">
        <w:t xml:space="preserve">Table </w:t>
      </w:r>
      <w:r>
        <w:rPr>
          <w:noProof/>
        </w:rPr>
        <w:t>2</w:t>
      </w:r>
      <w:r>
        <w:fldChar w:fldCharType="end"/>
      </w:r>
      <w:r>
        <w:t xml:space="preserve"> notes:</w:t>
      </w:r>
    </w:p>
    <w:sectPr w:rsidR="00210E35" w:rsidSect="0056513F">
      <w:pgSz w:w="16839" w:h="23814" w:code="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002F9" w:rsidRDefault="002002F9" w:rsidP="00AE659B">
      <w:pPr>
        <w:spacing w:after="0"/>
      </w:pPr>
      <w:r>
        <w:separator/>
      </w:r>
    </w:p>
  </w:endnote>
  <w:endnote w:type="continuationSeparator" w:id="0">
    <w:p w:rsidR="002002F9" w:rsidRDefault="002002F9" w:rsidP="00AE659B">
      <w:pPr>
        <w:spacing w:after="0"/>
      </w:pPr>
      <w:r>
        <w:continuationSeparator/>
      </w:r>
    </w:p>
  </w:endnote>
  <w:endnote w:id="1">
    <w:p w:rsidR="00AE659B" w:rsidRPr="004A24AF" w:rsidRDefault="00AE659B" w:rsidP="00AE659B">
      <w:pPr>
        <w:pStyle w:val="Tablenotes"/>
      </w:pPr>
      <w:r w:rsidRPr="004A24AF">
        <w:rPr>
          <w:rStyle w:val="EndnoteReference"/>
        </w:rPr>
        <w:endnoteRef/>
      </w:r>
      <w:r w:rsidRPr="004A24AF">
        <w:t xml:space="preserve"> Use of information includes handling, processing and discussions.</w:t>
      </w:r>
    </w:p>
  </w:endnote>
  <w:endnote w:id="2">
    <w:p w:rsidR="00AE659B" w:rsidRPr="004A24AF" w:rsidRDefault="00AE659B" w:rsidP="00AE659B">
      <w:pPr>
        <w:pStyle w:val="Tablenotes"/>
      </w:pPr>
      <w:r w:rsidRPr="004A24AF">
        <w:rPr>
          <w:rStyle w:val="EndnoteReference"/>
        </w:rPr>
        <w:endnoteRef/>
      </w:r>
      <w:r w:rsidRPr="004A24AF">
        <w:t xml:space="preserve"> For advice on containers applicable for storage of information with the identified business impact level in each zone see </w:t>
      </w:r>
      <w:r>
        <w:t xml:space="preserve">the </w:t>
      </w:r>
      <w:r w:rsidRPr="004A24AF">
        <w:t xml:space="preserve">PSPF policy: </w:t>
      </w:r>
      <w:hyperlink r:id="rId1" w:history="1">
        <w:r>
          <w:rPr>
            <w:rStyle w:val="Hyperlink"/>
          </w:rPr>
          <w:t>Sensitive and classified information</w:t>
        </w:r>
      </w:hyperlink>
      <w:r w:rsidRPr="004A24AF">
        <w:t>.</w:t>
      </w:r>
    </w:p>
  </w:endnote>
  <w:endnote w:id="3">
    <w:p w:rsidR="00AE659B" w:rsidRDefault="00AE659B" w:rsidP="00AE659B">
      <w:pPr>
        <w:pStyle w:val="Tablenotes"/>
      </w:pPr>
      <w:r w:rsidRPr="004A24AF">
        <w:rPr>
          <w:rStyle w:val="EndnoteReference"/>
        </w:rPr>
        <w:endnoteRef/>
      </w:r>
      <w:r w:rsidRPr="004A24AF">
        <w:t xml:space="preserve"> Mandated in </w:t>
      </w:r>
      <w:hyperlink w:anchor="Supporting requirements" w:history="1">
        <w:r w:rsidRPr="00C339FB">
          <w:rPr>
            <w:b/>
          </w:rPr>
          <w:t xml:space="preserve">Requirement </w:t>
        </w:r>
        <w:r>
          <w:rPr>
            <w:b/>
          </w:rPr>
          <w:t>8</w:t>
        </w:r>
        <w:r w:rsidRPr="00C339FB">
          <w:rPr>
            <w:b/>
          </w:rPr>
          <w:t>b</w:t>
        </w:r>
      </w:hyperlink>
      <w:r w:rsidRPr="004A24AF">
        <w:t xml:space="preserve"> for Zone Five areas used to access sensitive compartmented information, the space must achieve ASIO-T4 Zone Five physical security certification and ASD Sensitive Compartmented Information Facility Accreditation.</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002F9" w:rsidRDefault="002002F9" w:rsidP="00AE659B">
      <w:pPr>
        <w:spacing w:after="0"/>
      </w:pPr>
      <w:r>
        <w:separator/>
      </w:r>
    </w:p>
  </w:footnote>
  <w:footnote w:type="continuationSeparator" w:id="0">
    <w:p w:rsidR="002002F9" w:rsidRDefault="002002F9" w:rsidP="00AE659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8F47EE6"/>
    <w:multiLevelType w:val="hybridMultilevel"/>
    <w:tmpl w:val="AD82D05E"/>
    <w:lvl w:ilvl="0" w:tplc="5F7813AA">
      <w:start w:val="1"/>
      <w:numFmt w:val="lowerLetter"/>
      <w:pStyle w:val="Tablebodybullet1"/>
      <w:lvlText w:val="%1."/>
      <w:lvlJc w:val="left"/>
      <w:pPr>
        <w:ind w:left="1080"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1">
    <w:nsid w:val="504E7A51"/>
    <w:multiLevelType w:val="hybridMultilevel"/>
    <w:tmpl w:val="F6108190"/>
    <w:lvl w:ilvl="0" w:tplc="E7D455EC">
      <w:start w:val="1"/>
      <w:numFmt w:val="lowerLetter"/>
      <w:pStyle w:val="ListBullet2"/>
      <w:lvlText w:val="%1."/>
      <w:lvlJc w:val="left"/>
      <w:pPr>
        <w:ind w:left="786" w:hanging="360"/>
      </w:pPr>
      <w:rPr>
        <w:rFonts w:hint="default"/>
        <w:color w:val="auto"/>
        <w:sz w:val="22"/>
        <w:szCs w:val="22"/>
      </w:r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1"/>
  </w:num>
  <w:num w:numId="2">
    <w:abstractNumId w:val="1"/>
    <w:lvlOverride w:ilvl="0">
      <w:startOverride w:val="1"/>
    </w:lvlOverride>
  </w:num>
  <w:num w:numId="3">
    <w:abstractNumId w:val="1"/>
    <w:lvlOverride w:ilvl="0">
      <w:startOverride w:val="1"/>
    </w:lvlOverride>
  </w:num>
  <w:num w:numId="4">
    <w:abstractNumId w:val="1"/>
    <w:lvlOverride w:ilvl="0">
      <w:startOverride w:val="1"/>
    </w:lvlOverride>
  </w:num>
  <w:num w:numId="5">
    <w:abstractNumId w:val="1"/>
    <w:lvlOverride w:ilvl="0">
      <w:startOverride w:val="1"/>
    </w:lvlOverride>
  </w:num>
  <w:num w:numId="6">
    <w:abstractNumId w:val="1"/>
    <w:lvlOverride w:ilvl="0">
      <w:startOverride w:val="1"/>
    </w:lvlOverride>
  </w:num>
  <w:num w:numId="7">
    <w:abstractNumId w:val="1"/>
    <w:lvlOverride w:ilvl="0">
      <w:startOverride w:val="1"/>
    </w:lvlOverride>
  </w:num>
  <w:num w:numId="8">
    <w:abstractNumId w:val="1"/>
    <w:lvlOverride w:ilvl="0">
      <w:startOverride w:val="1"/>
    </w:lvlOverride>
  </w:num>
  <w:num w:numId="9">
    <w:abstractNumId w:val="1"/>
    <w:lvlOverride w:ilvl="0">
      <w:startOverride w:val="1"/>
    </w:lvlOverride>
  </w:num>
  <w:num w:numId="10">
    <w:abstractNumId w:val="1"/>
    <w:lvlOverride w:ilvl="0">
      <w:startOverride w:val="1"/>
    </w:lvlOverride>
  </w:num>
  <w:num w:numId="11">
    <w:abstractNumId w:val="1"/>
    <w:lvlOverride w:ilvl="0">
      <w:startOverride w:val="1"/>
    </w:lvlOverride>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659B"/>
    <w:rsid w:val="000155F1"/>
    <w:rsid w:val="002002F9"/>
    <w:rsid w:val="004B6CF3"/>
    <w:rsid w:val="0056513F"/>
    <w:rsid w:val="008A3F93"/>
    <w:rsid w:val="00AE659B"/>
    <w:rsid w:val="00F54778"/>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qFormat="1"/>
    <w:lsdException w:name="Title" w:semiHidden="0" w:uiPriority="10" w:unhideWhenUsed="0" w:qFormat="1"/>
    <w:lsdException w:name="Default Paragraph Font" w:uiPriority="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AE659B"/>
    <w:pPr>
      <w:spacing w:after="120" w:line="240" w:lineRule="auto"/>
    </w:pPr>
    <w:rPr>
      <w:rFonts w:ascii="Calibri" w:eastAsia="Calibri" w:hAnsi="Calibri" w:cs="Calibri"/>
      <w:w w:val="105"/>
      <w:kern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2">
    <w:name w:val="List Bullet 2"/>
    <w:basedOn w:val="ListBullet"/>
    <w:autoRedefine/>
    <w:uiPriority w:val="99"/>
    <w:unhideWhenUsed/>
    <w:qFormat/>
    <w:rsid w:val="00AE659B"/>
    <w:pPr>
      <w:numPr>
        <w:numId w:val="1"/>
      </w:numPr>
      <w:tabs>
        <w:tab w:val="num" w:pos="360"/>
      </w:tabs>
      <w:ind w:left="720"/>
      <w:contextualSpacing w:val="0"/>
    </w:pPr>
    <w:rPr>
      <w:color w:val="000000" w:themeColor="text1"/>
      <w:szCs w:val="20"/>
    </w:rPr>
  </w:style>
  <w:style w:type="table" w:styleId="LightShading-Accent4">
    <w:name w:val="Light Shading Accent 4"/>
    <w:basedOn w:val="TableNormal"/>
    <w:uiPriority w:val="60"/>
    <w:rsid w:val="00AE659B"/>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paragraph" w:styleId="Caption">
    <w:name w:val="caption"/>
    <w:basedOn w:val="Normal"/>
    <w:next w:val="Normal"/>
    <w:uiPriority w:val="35"/>
    <w:unhideWhenUsed/>
    <w:qFormat/>
    <w:rsid w:val="00AE659B"/>
    <w:pPr>
      <w:keepNext/>
      <w:spacing w:before="120" w:after="0"/>
    </w:pPr>
    <w:rPr>
      <w:b/>
      <w:bCs/>
      <w:color w:val="463A70"/>
      <w:sz w:val="18"/>
      <w:szCs w:val="18"/>
    </w:rPr>
  </w:style>
  <w:style w:type="character" w:styleId="Strong">
    <w:name w:val="Strong"/>
    <w:aliases w:val="Table column-row heading"/>
    <w:uiPriority w:val="22"/>
    <w:qFormat/>
    <w:rsid w:val="00AE659B"/>
    <w:rPr>
      <w:b/>
      <w:color w:val="000000" w:themeColor="text1"/>
      <w:sz w:val="20"/>
    </w:rPr>
  </w:style>
  <w:style w:type="paragraph" w:customStyle="1" w:styleId="Tablebody">
    <w:name w:val="Table body"/>
    <w:basedOn w:val="Normal"/>
    <w:uiPriority w:val="99"/>
    <w:qFormat/>
    <w:rsid w:val="00AE659B"/>
    <w:pPr>
      <w:spacing w:after="0"/>
    </w:pPr>
    <w:rPr>
      <w:bCs/>
      <w:color w:val="000000" w:themeColor="text1"/>
      <w:sz w:val="20"/>
    </w:rPr>
  </w:style>
  <w:style w:type="paragraph" w:customStyle="1" w:styleId="Tablebodybullet1">
    <w:name w:val="Table body bullet 1"/>
    <w:basedOn w:val="Tablebody"/>
    <w:qFormat/>
    <w:rsid w:val="00AE659B"/>
    <w:pPr>
      <w:numPr>
        <w:numId w:val="12"/>
      </w:numPr>
      <w:ind w:left="714" w:hanging="357"/>
    </w:pPr>
    <w:rPr>
      <w:bCs w:val="0"/>
    </w:rPr>
  </w:style>
  <w:style w:type="character" w:styleId="Hyperlink">
    <w:name w:val="Hyperlink"/>
    <w:basedOn w:val="DefaultParagraphFont"/>
    <w:uiPriority w:val="99"/>
    <w:unhideWhenUsed/>
    <w:qFormat/>
    <w:rsid w:val="00AE659B"/>
    <w:rPr>
      <w:color w:val="0000FF" w:themeColor="hyperlink"/>
      <w:u w:val="single"/>
    </w:rPr>
  </w:style>
  <w:style w:type="character" w:styleId="EndnoteReference">
    <w:name w:val="endnote reference"/>
    <w:basedOn w:val="DefaultParagraphFont"/>
    <w:uiPriority w:val="99"/>
    <w:semiHidden/>
    <w:unhideWhenUsed/>
    <w:rsid w:val="00AE659B"/>
    <w:rPr>
      <w:vertAlign w:val="superscript"/>
    </w:rPr>
  </w:style>
  <w:style w:type="paragraph" w:customStyle="1" w:styleId="Tablenotes">
    <w:name w:val="Table notes"/>
    <w:basedOn w:val="EndnoteText"/>
    <w:rsid w:val="00AE659B"/>
    <w:rPr>
      <w:color w:val="463A70"/>
    </w:rPr>
  </w:style>
  <w:style w:type="paragraph" w:styleId="ListBullet">
    <w:name w:val="List Bullet"/>
    <w:basedOn w:val="Normal"/>
    <w:uiPriority w:val="99"/>
    <w:semiHidden/>
    <w:unhideWhenUsed/>
    <w:rsid w:val="00AE659B"/>
    <w:pPr>
      <w:ind w:left="786" w:hanging="360"/>
      <w:contextualSpacing/>
    </w:pPr>
  </w:style>
  <w:style w:type="paragraph" w:styleId="EndnoteText">
    <w:name w:val="endnote text"/>
    <w:basedOn w:val="Normal"/>
    <w:link w:val="EndnoteTextChar"/>
    <w:uiPriority w:val="99"/>
    <w:semiHidden/>
    <w:unhideWhenUsed/>
    <w:rsid w:val="00AE659B"/>
    <w:pPr>
      <w:spacing w:after="0"/>
    </w:pPr>
    <w:rPr>
      <w:sz w:val="20"/>
      <w:szCs w:val="20"/>
    </w:rPr>
  </w:style>
  <w:style w:type="character" w:customStyle="1" w:styleId="EndnoteTextChar">
    <w:name w:val="Endnote Text Char"/>
    <w:basedOn w:val="DefaultParagraphFont"/>
    <w:link w:val="EndnoteText"/>
    <w:uiPriority w:val="99"/>
    <w:semiHidden/>
    <w:rsid w:val="00AE659B"/>
    <w:rPr>
      <w:rFonts w:ascii="Calibri" w:eastAsia="Calibri" w:hAnsi="Calibri" w:cs="Calibri"/>
      <w:w w:val="105"/>
      <w:kern w:val="4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qFormat="1"/>
    <w:lsdException w:name="Title" w:semiHidden="0" w:uiPriority="10" w:unhideWhenUsed="0" w:qFormat="1"/>
    <w:lsdException w:name="Default Paragraph Font" w:uiPriority="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AE659B"/>
    <w:pPr>
      <w:spacing w:after="120" w:line="240" w:lineRule="auto"/>
    </w:pPr>
    <w:rPr>
      <w:rFonts w:ascii="Calibri" w:eastAsia="Calibri" w:hAnsi="Calibri" w:cs="Calibri"/>
      <w:w w:val="105"/>
      <w:kern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2">
    <w:name w:val="List Bullet 2"/>
    <w:basedOn w:val="ListBullet"/>
    <w:autoRedefine/>
    <w:uiPriority w:val="99"/>
    <w:unhideWhenUsed/>
    <w:qFormat/>
    <w:rsid w:val="00AE659B"/>
    <w:pPr>
      <w:numPr>
        <w:numId w:val="1"/>
      </w:numPr>
      <w:tabs>
        <w:tab w:val="num" w:pos="360"/>
      </w:tabs>
      <w:ind w:left="720"/>
      <w:contextualSpacing w:val="0"/>
    </w:pPr>
    <w:rPr>
      <w:color w:val="000000" w:themeColor="text1"/>
      <w:szCs w:val="20"/>
    </w:rPr>
  </w:style>
  <w:style w:type="table" w:styleId="LightShading-Accent4">
    <w:name w:val="Light Shading Accent 4"/>
    <w:basedOn w:val="TableNormal"/>
    <w:uiPriority w:val="60"/>
    <w:rsid w:val="00AE659B"/>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paragraph" w:styleId="Caption">
    <w:name w:val="caption"/>
    <w:basedOn w:val="Normal"/>
    <w:next w:val="Normal"/>
    <w:uiPriority w:val="35"/>
    <w:unhideWhenUsed/>
    <w:qFormat/>
    <w:rsid w:val="00AE659B"/>
    <w:pPr>
      <w:keepNext/>
      <w:spacing w:before="120" w:after="0"/>
    </w:pPr>
    <w:rPr>
      <w:b/>
      <w:bCs/>
      <w:color w:val="463A70"/>
      <w:sz w:val="18"/>
      <w:szCs w:val="18"/>
    </w:rPr>
  </w:style>
  <w:style w:type="character" w:styleId="Strong">
    <w:name w:val="Strong"/>
    <w:aliases w:val="Table column-row heading"/>
    <w:uiPriority w:val="22"/>
    <w:qFormat/>
    <w:rsid w:val="00AE659B"/>
    <w:rPr>
      <w:b/>
      <w:color w:val="000000" w:themeColor="text1"/>
      <w:sz w:val="20"/>
    </w:rPr>
  </w:style>
  <w:style w:type="paragraph" w:customStyle="1" w:styleId="Tablebody">
    <w:name w:val="Table body"/>
    <w:basedOn w:val="Normal"/>
    <w:uiPriority w:val="99"/>
    <w:qFormat/>
    <w:rsid w:val="00AE659B"/>
    <w:pPr>
      <w:spacing w:after="0"/>
    </w:pPr>
    <w:rPr>
      <w:bCs/>
      <w:color w:val="000000" w:themeColor="text1"/>
      <w:sz w:val="20"/>
    </w:rPr>
  </w:style>
  <w:style w:type="paragraph" w:customStyle="1" w:styleId="Tablebodybullet1">
    <w:name w:val="Table body bullet 1"/>
    <w:basedOn w:val="Tablebody"/>
    <w:qFormat/>
    <w:rsid w:val="00AE659B"/>
    <w:pPr>
      <w:numPr>
        <w:numId w:val="12"/>
      </w:numPr>
      <w:ind w:left="714" w:hanging="357"/>
    </w:pPr>
    <w:rPr>
      <w:bCs w:val="0"/>
    </w:rPr>
  </w:style>
  <w:style w:type="character" w:styleId="Hyperlink">
    <w:name w:val="Hyperlink"/>
    <w:basedOn w:val="DefaultParagraphFont"/>
    <w:uiPriority w:val="99"/>
    <w:unhideWhenUsed/>
    <w:qFormat/>
    <w:rsid w:val="00AE659B"/>
    <w:rPr>
      <w:color w:val="0000FF" w:themeColor="hyperlink"/>
      <w:u w:val="single"/>
    </w:rPr>
  </w:style>
  <w:style w:type="character" w:styleId="EndnoteReference">
    <w:name w:val="endnote reference"/>
    <w:basedOn w:val="DefaultParagraphFont"/>
    <w:uiPriority w:val="99"/>
    <w:semiHidden/>
    <w:unhideWhenUsed/>
    <w:rsid w:val="00AE659B"/>
    <w:rPr>
      <w:vertAlign w:val="superscript"/>
    </w:rPr>
  </w:style>
  <w:style w:type="paragraph" w:customStyle="1" w:styleId="Tablenotes">
    <w:name w:val="Table notes"/>
    <w:basedOn w:val="EndnoteText"/>
    <w:rsid w:val="00AE659B"/>
    <w:rPr>
      <w:color w:val="463A70"/>
    </w:rPr>
  </w:style>
  <w:style w:type="paragraph" w:styleId="ListBullet">
    <w:name w:val="List Bullet"/>
    <w:basedOn w:val="Normal"/>
    <w:uiPriority w:val="99"/>
    <w:semiHidden/>
    <w:unhideWhenUsed/>
    <w:rsid w:val="00AE659B"/>
    <w:pPr>
      <w:ind w:left="786" w:hanging="360"/>
      <w:contextualSpacing/>
    </w:pPr>
  </w:style>
  <w:style w:type="paragraph" w:styleId="EndnoteText">
    <w:name w:val="endnote text"/>
    <w:basedOn w:val="Normal"/>
    <w:link w:val="EndnoteTextChar"/>
    <w:uiPriority w:val="99"/>
    <w:semiHidden/>
    <w:unhideWhenUsed/>
    <w:rsid w:val="00AE659B"/>
    <w:pPr>
      <w:spacing w:after="0"/>
    </w:pPr>
    <w:rPr>
      <w:sz w:val="20"/>
      <w:szCs w:val="20"/>
    </w:rPr>
  </w:style>
  <w:style w:type="character" w:customStyle="1" w:styleId="EndnoteTextChar">
    <w:name w:val="Endnote Text Char"/>
    <w:basedOn w:val="DefaultParagraphFont"/>
    <w:link w:val="EndnoteText"/>
    <w:uiPriority w:val="99"/>
    <w:semiHidden/>
    <w:rsid w:val="00AE659B"/>
    <w:rPr>
      <w:rFonts w:ascii="Calibri" w:eastAsia="Calibri" w:hAnsi="Calibri" w:cs="Calibri"/>
      <w:w w:val="105"/>
      <w:kern w:val="4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customXml" Target="../customXml/item1.xml"/><Relationship Id="rId4" Type="http://schemas.openxmlformats.org/officeDocument/2006/relationships/settings" Target="settings.xml"/><Relationship Id="rId9" Type="http://schemas.openxmlformats.org/officeDocument/2006/relationships/theme" Target="theme/theme1.xml"/></Relationships>
</file>

<file path=word/_rels/endnotes.xml.rels><?xml version="1.0" encoding="UTF-8" standalone="yes"?>
<Relationships xmlns="http://schemas.openxmlformats.org/package/2006/relationships"><Relationship Id="rId1" Type="http://schemas.openxmlformats.org/officeDocument/2006/relationships/hyperlink" Target="https://www.protectivesecurity.gov.au/information/sensitive-classified-information/Pages/default.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862002670FECB4FB5AC0484A5D2C77F" ma:contentTypeVersion="1" ma:contentTypeDescription="Create a new document." ma:contentTypeScope="" ma:versionID="7ea264003e07820848b2d4ebf85af915">
  <xsd:schema xmlns:xsd="http://www.w3.org/2001/XMLSchema" xmlns:xs="http://www.w3.org/2001/XMLSchema" xmlns:p="http://schemas.microsoft.com/office/2006/metadata/properties" xmlns:ns1="http://schemas.microsoft.com/sharepoint/v3" targetNamespace="http://schemas.microsoft.com/office/2006/metadata/properties" ma:root="true" ma:fieldsID="6f9746fe128b0ca74698fd9d7c13d39e"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internalName="PublishingStartDate">
      <xsd:simpleType>
        <xsd:restriction base="dms:Unknown"/>
      </xsd:simpleType>
    </xsd:element>
    <xsd:element name="PublishingExpirationDate" ma:index="9" nillable="true" ma:displayName="Scheduling End Dat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ublishingStartDate xmlns="http://schemas.microsoft.com/sharepoint/v3" xsi:nil="true"/>
    <PublishingExpirationDate xmlns="http://schemas.microsoft.com/sharepoint/v3" xsi:nil="true"/>
  </documentManagement>
</p:properties>
</file>

<file path=customXml/itemProps1.xml><?xml version="1.0" encoding="utf-8"?>
<ds:datastoreItem xmlns:ds="http://schemas.openxmlformats.org/officeDocument/2006/customXml" ds:itemID="{CA0F8CF0-FB1A-40FF-8AA4-4F5A78C62FEF}"/>
</file>

<file path=customXml/itemProps2.xml><?xml version="1.0" encoding="utf-8"?>
<ds:datastoreItem xmlns:ds="http://schemas.openxmlformats.org/officeDocument/2006/customXml" ds:itemID="{FD9FD93B-B9EB-4CB2-B398-38BA8F49CD4C}"/>
</file>

<file path=customXml/itemProps3.xml><?xml version="1.0" encoding="utf-8"?>
<ds:datastoreItem xmlns:ds="http://schemas.openxmlformats.org/officeDocument/2006/customXml" ds:itemID="{8DB05B92-507D-4334-BFC7-6ACD6F551A38}"/>
</file>

<file path=docProps/app.xml><?xml version="1.0" encoding="utf-8"?>
<Properties xmlns="http://schemas.openxmlformats.org/officeDocument/2006/extended-properties" xmlns:vt="http://schemas.openxmlformats.org/officeDocument/2006/docPropsVTypes">
  <Template>Normal</Template>
  <TotalTime>0</TotalTime>
  <Pages>2</Pages>
  <Words>960</Words>
  <Characters>5473</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Table 2 Security zone descriptions and personnel security clearance requirements for the protection of sensitive and security classified information and assets </vt:lpstr>
    </vt:vector>
  </TitlesOfParts>
  <Company/>
  <LinksUpToDate>false</LinksUpToDate>
  <CharactersWithSpaces>6421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Table 2 Security zone descriptions and personnel security clearance requirements for the protection of sensitive and security classified information and assets </dc:title>
  <dc:subject/>
  <dc:creator/>
  <cp:keywords/>
  <dc:description/>
  <cp:lastModifiedBy/>
  <cp:revision>1</cp:revision>
  <dcterms:created xsi:type="dcterms:W3CDTF">2018-09-26T01:26:00Z</dcterms:created>
  <dcterms:modified xsi:type="dcterms:W3CDTF">2018-09-26T01:28:00Z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0x0101008862002670FECB4FB5AC0484A5D2C77F</vt:lpwstr>
  </property>
  <property fmtid="{D5CDD505-2E9C-101B-9397-08002B2CF9AE}" pid="3" name="Order">
    <vt:r8>400</vt:r8>
  </property>
  <property fmtid="{D5CDD505-2E9C-101B-9397-08002B2CF9AE}" pid="4" name="TemplateUrl">
    <vt:lpwstr/>
  </property>
  <property fmtid="{D5CDD505-2E9C-101B-9397-08002B2CF9AE}" pid="5" name="xd_Signature">
    <vt:bool>false</vt:bool>
  </property>
  <property fmtid="{D5CDD505-2E9C-101B-9397-08002B2CF9AE}" pid="6" name="xd_ProgID">
    <vt:lpwstr/>
  </property>
  <property fmtid="{D5CDD505-2E9C-101B-9397-08002B2CF9AE}" pid="7" name="_SourceUrl">
    <vt:lpwstr/>
  </property>
  <property fmtid="{D5CDD505-2E9C-101B-9397-08002B2CF9AE}" pid="8" name="_SharedFileIndex">
    <vt:lpwstr/>
  </property>
</Properties>
</file>